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4E7" w14:textId="77777777" w:rsidR="00AB62E5" w:rsidRDefault="00AB62E5" w:rsidP="00AB62E5">
      <w:pPr>
        <w:pStyle w:val="OZNPROJEKTUwskazaniedatylubwersjiprojektu"/>
        <w:keepNext/>
      </w:pPr>
      <w:r>
        <w:t>Projekt</w:t>
      </w:r>
    </w:p>
    <w:p w14:paraId="4039A233" w14:textId="77777777" w:rsidR="00AB62E5" w:rsidRDefault="00AB62E5" w:rsidP="00AB62E5">
      <w:pPr>
        <w:pStyle w:val="OZNRODZAKTUtznustawalubrozporzdzenieiorganwydajcy"/>
      </w:pPr>
      <w:r>
        <w:t>USTAWA</w:t>
      </w:r>
    </w:p>
    <w:p w14:paraId="7E106806" w14:textId="77777777" w:rsidR="00AB62E5" w:rsidRDefault="00AB62E5" w:rsidP="00AB62E5">
      <w:pPr>
        <w:pStyle w:val="DATAAKTUdatauchwalenialubwydaniaaktu"/>
      </w:pPr>
      <w:r>
        <w:t>z dnia</w:t>
      </w:r>
    </w:p>
    <w:p w14:paraId="5673A4CA" w14:textId="77777777" w:rsidR="00AB62E5" w:rsidRDefault="00AB62E5" w:rsidP="00AB62E5">
      <w:pPr>
        <w:pStyle w:val="TYTUAKTUprzedmiotregulacjiustawylubrozporzdzenia"/>
      </w:pPr>
      <w:r>
        <w:t xml:space="preserve">o zmianie ustawy o wsparciu kredytobiorców, którzy zaciągnęli kredyt mieszkaniowy i znajdują się w trudnej sytuacji finansowej </w:t>
      </w:r>
      <w:r>
        <w:br/>
        <w:t>oraz ustawy o finansowaniu społecznościowym dla przedsięwzięć gospodarczych i pomocy kredytobiorcom</w:t>
      </w:r>
    </w:p>
    <w:p w14:paraId="2D85C7E7" w14:textId="77777777" w:rsidR="00AB62E5" w:rsidRDefault="00AB62E5" w:rsidP="00AB62E5">
      <w:pPr>
        <w:pStyle w:val="ARTartustawynprozporzdzenia"/>
        <w:keepNext/>
      </w:pPr>
      <w:r>
        <w:rPr>
          <w:rStyle w:val="Ppogrubienie"/>
        </w:rPr>
        <w:t>Art. 1.</w:t>
      </w:r>
      <w:r>
        <w:t> W ustawie z dnia 9 października 2015 r. o wsparciu kredytobiorców, którzy zaciągnęli kredyt mieszkaniowy i znajdują się w trudnej sytuacji finansowej (Dz. U. z 2022 r. poz. 2452) wprowadza się następujące zmiany:</w:t>
      </w:r>
    </w:p>
    <w:p w14:paraId="0052BFB0" w14:textId="77777777" w:rsidR="00AB62E5" w:rsidRDefault="00AB62E5" w:rsidP="00AB62E5">
      <w:pPr>
        <w:pStyle w:val="PKTpunkt"/>
        <w:keepNext/>
      </w:pPr>
      <w:r>
        <w:t>1)</w:t>
      </w:r>
      <w:r>
        <w:tab/>
        <w:t>w art. 3:</w:t>
      </w:r>
    </w:p>
    <w:p w14:paraId="01908374" w14:textId="77777777" w:rsidR="00AB62E5" w:rsidRDefault="00AB62E5" w:rsidP="00AB62E5">
      <w:pPr>
        <w:pStyle w:val="LITlitera"/>
        <w:keepNext/>
      </w:pPr>
      <w:r>
        <w:t>a)</w:t>
      </w:r>
      <w:r>
        <w:tab/>
        <w:t>w ust. 1:</w:t>
      </w:r>
    </w:p>
    <w:p w14:paraId="200FBBAE" w14:textId="77777777" w:rsidR="00AB62E5" w:rsidRDefault="00AB62E5" w:rsidP="00AB62E5">
      <w:pPr>
        <w:pStyle w:val="TIRtiret"/>
      </w:pPr>
      <w:r>
        <w:t>–</w:t>
      </w:r>
      <w:r>
        <w:tab/>
        <w:t>w pkt 2 wyrazy „przekracza 50%” zastępuje się wyrazami „przekracza 40%”,</w:t>
      </w:r>
    </w:p>
    <w:p w14:paraId="169FCF74" w14:textId="77777777" w:rsidR="00AB62E5" w:rsidRDefault="00AB62E5" w:rsidP="00AB62E5">
      <w:pPr>
        <w:pStyle w:val="TIRtiret"/>
        <w:keepNext/>
      </w:pPr>
      <w:r>
        <w:t>–</w:t>
      </w:r>
      <w:r>
        <w:tab/>
        <w:t>w pkt 3:</w:t>
      </w:r>
    </w:p>
    <w:p w14:paraId="0BE647A5" w14:textId="77777777" w:rsidR="00AB62E5" w:rsidRDefault="00AB62E5" w:rsidP="00AB62E5">
      <w:pPr>
        <w:pStyle w:val="2TIRpodwjnytiret"/>
      </w:pPr>
      <w:r>
        <w:t>– –</w:t>
      </w:r>
      <w:r>
        <w:tab/>
        <w:t>w lit. a wyrazy „dwukrotności kwoty” zastępuje się wyrazami „dwuipółkrotności kwoty”,</w:t>
      </w:r>
    </w:p>
    <w:p w14:paraId="1C5748C1" w14:textId="77777777" w:rsidR="00AB62E5" w:rsidRDefault="00AB62E5" w:rsidP="00AB62E5">
      <w:pPr>
        <w:pStyle w:val="2TIRpodwjnytiret"/>
      </w:pPr>
      <w:r>
        <w:t>– –</w:t>
      </w:r>
      <w:r>
        <w:tab/>
        <w:t>w lit. b wyrazy „dwukrotności kwoty” zastępuje się wyrazami „dwuipółkrotności kwoty”,</w:t>
      </w:r>
    </w:p>
    <w:p w14:paraId="5B8ED659" w14:textId="77777777" w:rsidR="00AB62E5" w:rsidRDefault="00AB62E5" w:rsidP="00AB62E5">
      <w:pPr>
        <w:pStyle w:val="LITlitera"/>
        <w:keepNext/>
      </w:pPr>
      <w:r>
        <w:t>b)</w:t>
      </w:r>
      <w:r>
        <w:tab/>
        <w:t>ust. 3 otrzymuje brzmienie:</w:t>
      </w:r>
    </w:p>
    <w:p w14:paraId="11C2040E" w14:textId="77777777" w:rsidR="00AB62E5" w:rsidRDefault="00AB62E5" w:rsidP="00AB62E5">
      <w:pPr>
        <w:pStyle w:val="ZLITUSTzmustliter"/>
      </w:pPr>
      <w:r>
        <w:t>„3. Wsparcie nie może być przyznane, jeżeli jeden z kredytobiorców uzyskał wsparcie na zasadach określonych w ustawie, chyba że wsparcie nie jest już udzielane, a okres udzielonego wsparcia nie przekroczył 39 miesięcy. W takim przypadku łączny okres wsparcia przyznanego kredytobiorcom na spłatę kredytu mieszkaniowego nie może przekroczyć 40 miesięcy.”;</w:t>
      </w:r>
    </w:p>
    <w:p w14:paraId="5B2239E4" w14:textId="77777777" w:rsidR="00AB62E5" w:rsidRDefault="00AB62E5" w:rsidP="00AB62E5">
      <w:pPr>
        <w:pStyle w:val="PKTpunkt"/>
        <w:keepNext/>
      </w:pPr>
      <w:bookmarkStart w:id="0" w:name="_Hlk155605936"/>
      <w:r>
        <w:t>2)</w:t>
      </w:r>
      <w:r>
        <w:tab/>
        <w:t>w art. 5:</w:t>
      </w:r>
    </w:p>
    <w:bookmarkEnd w:id="0"/>
    <w:p w14:paraId="4B13D17E" w14:textId="77777777" w:rsidR="00AB62E5" w:rsidRDefault="00AB62E5" w:rsidP="00AB62E5">
      <w:pPr>
        <w:pStyle w:val="LITlitera"/>
      </w:pPr>
      <w:r>
        <w:t>a)</w:t>
      </w:r>
      <w:r>
        <w:tab/>
        <w:t>w ust. 1 wyrazy „36 miesięcy” zastępuje się wyrazami „40 miesięcy”,</w:t>
      </w:r>
    </w:p>
    <w:p w14:paraId="5258BDAB" w14:textId="77777777" w:rsidR="00AB62E5" w:rsidRDefault="00AB62E5" w:rsidP="00AB62E5">
      <w:pPr>
        <w:pStyle w:val="LITlitera"/>
        <w:keepNext/>
      </w:pPr>
      <w:r>
        <w:t>b)</w:t>
      </w:r>
      <w:r>
        <w:tab/>
        <w:t xml:space="preserve">ust. 2 otrzymuje brzmienie: </w:t>
      </w:r>
    </w:p>
    <w:p w14:paraId="31711C5E" w14:textId="77777777" w:rsidR="00AB62E5" w:rsidRDefault="00AB62E5" w:rsidP="00AB62E5">
      <w:pPr>
        <w:pStyle w:val="ZLITUSTzmustliter"/>
      </w:pPr>
      <w:r>
        <w:t xml:space="preserve">„2. Wysokość wsparcia określa się w złotych jako równowartość przewidywanych 40 miesięcznych rat kapitałowych i odsetkowych kredytu mieszkaniowego, z tym że jeżeli wysokość przewidywanej miesięcznej raty </w:t>
      </w:r>
      <w:r>
        <w:lastRenderedPageBreak/>
        <w:t>kapitałowej i odsetkowej jest wyższa niż 3000 zł, do określenia wysokości wsparcia przyjmuje się kwotę 3000 zł</w:t>
      </w:r>
      <w:r w:rsidR="00BF4B09">
        <w:t>.</w:t>
      </w:r>
      <w:r>
        <w:t>”,</w:t>
      </w:r>
    </w:p>
    <w:p w14:paraId="5B5A146B" w14:textId="77777777" w:rsidR="00AB62E5" w:rsidRDefault="00AB62E5" w:rsidP="00AB62E5">
      <w:pPr>
        <w:pStyle w:val="LITlitera"/>
      </w:pPr>
      <w:r>
        <w:t>c)</w:t>
      </w:r>
      <w:r>
        <w:tab/>
        <w:t>w ust. 3 wyrazy „2000 zł” zastępuje się wyrazami „3000 zł”;</w:t>
      </w:r>
    </w:p>
    <w:p w14:paraId="29CE37A5" w14:textId="77777777" w:rsidR="00AB62E5" w:rsidRDefault="00AB62E5" w:rsidP="00AB62E5">
      <w:pPr>
        <w:pStyle w:val="PKTpunkt"/>
      </w:pPr>
      <w:r>
        <w:t>3)</w:t>
      </w:r>
      <w:r>
        <w:tab/>
        <w:t>w art. 5a w ust. 3 wyrazy „72 000 zł” zastępuje się wyrazami „120 000 zł”;</w:t>
      </w:r>
    </w:p>
    <w:p w14:paraId="6739888F" w14:textId="77777777" w:rsidR="00AB62E5" w:rsidRDefault="00AB62E5" w:rsidP="00AB62E5">
      <w:pPr>
        <w:pStyle w:val="PKTpunkt"/>
        <w:keepNext/>
      </w:pPr>
      <w:r>
        <w:t>4)</w:t>
      </w:r>
      <w:r>
        <w:tab/>
        <w:t>w art. 19:</w:t>
      </w:r>
    </w:p>
    <w:p w14:paraId="2538CB10" w14:textId="77777777" w:rsidR="00AB62E5" w:rsidRDefault="00AB62E5" w:rsidP="00AB62E5">
      <w:pPr>
        <w:pStyle w:val="LITlitera"/>
      </w:pPr>
      <w:r>
        <w:t>a)</w:t>
      </w:r>
      <w:r>
        <w:tab/>
        <w:t>w ust. 1 wyrazy „dokonywany w 144” zastępuje się wyrazami „dokonywany w 200”,</w:t>
      </w:r>
    </w:p>
    <w:p w14:paraId="0ED2FAFC" w14:textId="77777777" w:rsidR="00AB62E5" w:rsidRDefault="00AB62E5" w:rsidP="00AB62E5">
      <w:pPr>
        <w:pStyle w:val="LITlitera"/>
      </w:pPr>
      <w:r>
        <w:t>b)</w:t>
      </w:r>
      <w:r>
        <w:tab/>
        <w:t>w ust. 3 wyrazy „100 rat” zastępuje się wyrazami „134 rat”.</w:t>
      </w:r>
    </w:p>
    <w:p w14:paraId="4EF344AD" w14:textId="77777777" w:rsidR="00AB62E5" w:rsidRDefault="00AB62E5" w:rsidP="00AB62E5">
      <w:pPr>
        <w:pStyle w:val="ARTartustawynprozporzdzenia"/>
        <w:keepNext/>
      </w:pPr>
      <w:r>
        <w:rPr>
          <w:rStyle w:val="Ppogrubienie"/>
        </w:rPr>
        <w:t>Art. 2.</w:t>
      </w:r>
      <w:r>
        <w:t> W ustawie z dnia 7 lipca 2022 r. o finansowaniu społecznościowym dla przedsięwzięć gospodarczych i pomocy kredytobiorcom (Dz. U. z 2023 r. poz. 414 i 1723) wprowadza się następujące zmiany:</w:t>
      </w:r>
    </w:p>
    <w:p w14:paraId="659E845A" w14:textId="77777777" w:rsidR="00AB62E5" w:rsidRDefault="00AB62E5" w:rsidP="00AB62E5">
      <w:pPr>
        <w:pStyle w:val="PKTpunkt"/>
        <w:keepNext/>
      </w:pPr>
      <w:r>
        <w:t>1)</w:t>
      </w:r>
      <w:r>
        <w:tab/>
        <w:t>w art. 73:</w:t>
      </w:r>
    </w:p>
    <w:p w14:paraId="0D4852EE" w14:textId="77777777" w:rsidR="00AB62E5" w:rsidRPr="00AA2C64" w:rsidRDefault="00AB62E5" w:rsidP="00AB62E5">
      <w:pPr>
        <w:pStyle w:val="LITlitera"/>
        <w:keepNext/>
      </w:pPr>
      <w:r w:rsidRPr="00AA2C64">
        <w:t>a)</w:t>
      </w:r>
      <w:r w:rsidRPr="00AA2C64">
        <w:tab/>
        <w:t>w ust. 3 w pkt 3 kropkę zastępuje się średnikiem i dodaje się pkt 4 i 5 w brzmieniu:</w:t>
      </w:r>
    </w:p>
    <w:p w14:paraId="2AA22CF5" w14:textId="77777777" w:rsidR="00AB62E5" w:rsidRPr="00AA2C64" w:rsidRDefault="00AB62E5" w:rsidP="00AB62E5">
      <w:pPr>
        <w:pStyle w:val="ZLITPKTzmpktliter"/>
      </w:pPr>
      <w:r w:rsidRPr="00AA2C64">
        <w:t>„4)</w:t>
      </w:r>
      <w:r w:rsidRPr="00AA2C64">
        <w:tab/>
      </w:r>
      <w:r w:rsidR="00F357A3" w:rsidRPr="00AA2C64">
        <w:t>od dnia 1 czerwca 2024 r. do dnia 31 sierpnia 2024 r. – w wymiarze dwóch miesięcy;</w:t>
      </w:r>
    </w:p>
    <w:p w14:paraId="2AA38B32" w14:textId="77777777" w:rsidR="00AB62E5" w:rsidRDefault="00AB62E5" w:rsidP="00AB62E5">
      <w:pPr>
        <w:pStyle w:val="ZLITPKTzmpktliter"/>
      </w:pPr>
      <w:r w:rsidRPr="00AA2C64">
        <w:t>5)</w:t>
      </w:r>
      <w:r w:rsidRPr="00AA2C64">
        <w:tab/>
      </w:r>
      <w:r w:rsidR="00F357A3" w:rsidRPr="00AA2C64">
        <w:t>od dnia 1 września 2024 r. do dnia 31 grudnia 2024 r. – w wymiarze dwóch miesięcy.</w:t>
      </w:r>
      <w:r w:rsidRPr="00AA2C64">
        <w:t>”,</w:t>
      </w:r>
      <w:r>
        <w:t xml:space="preserve"> </w:t>
      </w:r>
    </w:p>
    <w:p w14:paraId="5F1FCEFC" w14:textId="77777777" w:rsidR="00AB62E5" w:rsidRDefault="00AB62E5" w:rsidP="00AB62E5">
      <w:pPr>
        <w:pStyle w:val="LITlitera"/>
        <w:keepNext/>
      </w:pPr>
      <w:r>
        <w:t>b)</w:t>
      </w:r>
      <w:r>
        <w:tab/>
        <w:t>po ust. 3 dodaje się ust. 3a i 3b w brzmieniu:</w:t>
      </w:r>
    </w:p>
    <w:p w14:paraId="625480DF" w14:textId="77777777" w:rsidR="00AB62E5" w:rsidRDefault="00AB62E5" w:rsidP="00AB62E5">
      <w:pPr>
        <w:pStyle w:val="ZLITUSTzmustliter"/>
        <w:keepNext/>
      </w:pPr>
      <w:bookmarkStart w:id="1" w:name="_Hlk160021513"/>
      <w:r>
        <w:t xml:space="preserve">„3a. Zawieszenie spłaty kredytu w okresach, o których mowa w ust. 3 pkt 4 i 5, przysługuje konsumentowi, w przypadku gdy wartość udzielonego kredytu, o którym mowa w ust. 1, nie przekracza 1 200 000 zł oraz: </w:t>
      </w:r>
    </w:p>
    <w:p w14:paraId="5EE0D75B" w14:textId="77777777" w:rsidR="00AB62E5" w:rsidRDefault="00AB62E5" w:rsidP="00AB62E5">
      <w:pPr>
        <w:pStyle w:val="ZLITPKTzmpktliter"/>
      </w:pPr>
      <w:r>
        <w:t>1)</w:t>
      </w:r>
      <w:r>
        <w:tab/>
        <w:t xml:space="preserve">średnia arytmetyczna wartości wskaźnika </w:t>
      </w:r>
      <w:proofErr w:type="spellStart"/>
      <w:r>
        <w:t>RdD</w:t>
      </w:r>
      <w:proofErr w:type="spellEnd"/>
      <w:r>
        <w:t xml:space="preserve"> w rozumieniu art. 2 ust. 1 pkt 7 ustawy z dnia 9 października 2015 r. o wsparciu kredytobiorców, którzy zaciągnęli kredyt mieszkaniowy i znajdują się w trudnej sytuacji finansowej (Dz. U. z 2022 r. poz. 2452 oraz z 2024 r. poz. …) za okres ostatnich trzech miesięcy poprzedzających miesiąc złożenia wniosku, o którym mowa w ust. 5, przekracza 30%, </w:t>
      </w:r>
      <w:r w:rsidR="00BF4B09" w:rsidRPr="00AA2C64">
        <w:t>lub</w:t>
      </w:r>
    </w:p>
    <w:p w14:paraId="72B2B0EC" w14:textId="77777777" w:rsidR="00AB62E5" w:rsidRDefault="00AB62E5" w:rsidP="00AB62E5">
      <w:pPr>
        <w:pStyle w:val="ZLITPKTzmpktliter"/>
      </w:pPr>
      <w:r>
        <w:t>2)</w:t>
      </w:r>
      <w:r>
        <w:tab/>
        <w:t>na dzień złożenia wniosku, o którym mowa w ust. 5, ma na utrzymaniu co najmniej troje dzieci, o których mowa w art. 4 ust. 2 pkt 3 ustawy z dnia 5 grudnia 2014 r. o Karcie Dużej Rodziny (Dz. U. z 2023 r. poz. 2424), spełniających warunki, o których mowa w art. 4 ust. 2b tej ustawy.</w:t>
      </w:r>
    </w:p>
    <w:bookmarkEnd w:id="1"/>
    <w:p w14:paraId="4C3A3908" w14:textId="77777777" w:rsidR="00AB62E5" w:rsidRDefault="00AB62E5" w:rsidP="00AB62E5">
      <w:pPr>
        <w:pStyle w:val="ZLITUSTzmustliter"/>
        <w:keepNext/>
      </w:pPr>
      <w:r>
        <w:lastRenderedPageBreak/>
        <w:t xml:space="preserve">3b. W przypadku, o którym mowa w ust. 3a pkt 1, na potrzeby wyliczenia wskaźnika </w:t>
      </w:r>
      <w:proofErr w:type="spellStart"/>
      <w:r>
        <w:t>RdD</w:t>
      </w:r>
      <w:proofErr w:type="spellEnd"/>
      <w:r>
        <w:t xml:space="preserve"> przez:</w:t>
      </w:r>
    </w:p>
    <w:p w14:paraId="70AAC5F0" w14:textId="77777777" w:rsidR="00AB62E5" w:rsidRDefault="00AB62E5" w:rsidP="00AB62E5">
      <w:pPr>
        <w:pStyle w:val="ZLITPKTzmpktliter"/>
      </w:pPr>
      <w:r>
        <w:t>1)</w:t>
      </w:r>
      <w:r>
        <w:tab/>
        <w:t>kredytobiorcę rozumie się konsumenta składającego wniosek, o którym mowa w ust. 5;</w:t>
      </w:r>
    </w:p>
    <w:p w14:paraId="627886D1" w14:textId="77777777" w:rsidR="00AB62E5" w:rsidRDefault="00AB62E5" w:rsidP="00AB62E5">
      <w:pPr>
        <w:pStyle w:val="ZLITPKTzmpktliter"/>
      </w:pPr>
      <w:r>
        <w:t>2)</w:t>
      </w:r>
      <w:r>
        <w:tab/>
        <w:t>kredyt mieszkaniowy rozumie się kredyt hipoteczny, o którym mowa w ust. 1.”,</w:t>
      </w:r>
    </w:p>
    <w:p w14:paraId="44D8D8DE" w14:textId="77777777" w:rsidR="00AB62E5" w:rsidRDefault="00AB62E5" w:rsidP="00AB62E5">
      <w:pPr>
        <w:pStyle w:val="LITlitera"/>
        <w:keepNext/>
      </w:pPr>
      <w:r>
        <w:t>c)</w:t>
      </w:r>
      <w:r>
        <w:tab/>
        <w:t>w ust. 6 w pkt 5 kropkę zastępuje się średnikiem i dodaje się pkt 6 w brzmieniu:</w:t>
      </w:r>
    </w:p>
    <w:p w14:paraId="4E04876D" w14:textId="77777777" w:rsidR="00AB62E5" w:rsidRDefault="00AB62E5" w:rsidP="00AB62E5">
      <w:pPr>
        <w:pStyle w:val="ZLITPKTzmpktliter"/>
      </w:pPr>
      <w:r>
        <w:t>„6)</w:t>
      </w:r>
      <w:r>
        <w:tab/>
        <w:t xml:space="preserve">oświadczenie o spełnieniu warunku, o którym mowa w ust. 3a pkt 1 </w:t>
      </w:r>
      <w:r w:rsidR="00BF4B09" w:rsidRPr="00AA2C64">
        <w:t>lub</w:t>
      </w:r>
      <w:r>
        <w:t xml:space="preserve"> 2.”,</w:t>
      </w:r>
    </w:p>
    <w:p w14:paraId="1ECC4514" w14:textId="77777777" w:rsidR="00AB62E5" w:rsidRPr="00AA2C64" w:rsidRDefault="00AB62E5" w:rsidP="00AB62E5">
      <w:pPr>
        <w:pStyle w:val="LITlitera"/>
        <w:keepNext/>
      </w:pPr>
      <w:r w:rsidRPr="00AA2C64">
        <w:t>d)</w:t>
      </w:r>
      <w:r w:rsidRPr="00AA2C64">
        <w:tab/>
        <w:t xml:space="preserve">ust. 7 otrzymuje brzmienie: </w:t>
      </w:r>
    </w:p>
    <w:p w14:paraId="1D82D9FF" w14:textId="77777777" w:rsidR="00AB62E5" w:rsidRDefault="00AB62E5" w:rsidP="00F357A3">
      <w:pPr>
        <w:pStyle w:val="ZLITUSTzmustliter"/>
      </w:pPr>
      <w:r w:rsidRPr="00AA2C64">
        <w:t>„</w:t>
      </w:r>
      <w:r w:rsidR="00F357A3" w:rsidRPr="00AA2C64">
        <w:t>7. Konsument składa oświadczenia, o których mowa w ust. 6 pkt 5 i 6, pod rygorem odpowiedzialności karnej za składanie fałszywych oświadczeń. Składający oświadczenia jest obowiązany do zawarcia w nich klauzuli następującej treści: „Jestem świadomy odpowiedzialności karnej za złożenie fałszywego oświadczenia.”. Klauzula ta zastępuje pouczenie organu o odpowiedzialności karnej za składanie fałszywych oświadczeń.</w:t>
      </w:r>
      <w:r w:rsidRPr="00AA2C64">
        <w:t>”;</w:t>
      </w:r>
    </w:p>
    <w:p w14:paraId="3FF1DB49" w14:textId="77777777" w:rsidR="00AB62E5" w:rsidRDefault="00AB62E5" w:rsidP="00AB62E5">
      <w:pPr>
        <w:pStyle w:val="PKTpunkt"/>
        <w:keepNext/>
      </w:pPr>
      <w:r>
        <w:t>2)</w:t>
      </w:r>
      <w:r>
        <w:tab/>
        <w:t>w art. 76:</w:t>
      </w:r>
    </w:p>
    <w:p w14:paraId="3C765C95" w14:textId="77777777" w:rsidR="00AB62E5" w:rsidRDefault="00AB62E5" w:rsidP="00AB62E5">
      <w:pPr>
        <w:pStyle w:val="LITlitera"/>
      </w:pPr>
      <w:r>
        <w:t>a)</w:t>
      </w:r>
      <w:r>
        <w:tab/>
        <w:t>w ust. 1 w pkt 1 wyrazy „ustawy z dnia 26 października 1995 r. o niektórych formach popierania budownictwa mieszkaniowego (Dz. U. z 2021 r. poz. 2224 oraz z 2022 r. poz. 807, 1561 i 2456)” zastępuje się wyrazami „ustawy z dnia 26 października 1995 r. o społecznych formach rozwoju mieszkalnictwa (Dz. U. z 2023 r. poz. 790, 1114, 1463 i 1693)”,</w:t>
      </w:r>
    </w:p>
    <w:p w14:paraId="23CA8A89" w14:textId="77777777" w:rsidR="00AB62E5" w:rsidRPr="00AA2C64" w:rsidRDefault="00AB62E5" w:rsidP="00AB62E5">
      <w:pPr>
        <w:pStyle w:val="LITlitera"/>
        <w:keepNext/>
      </w:pPr>
      <w:r w:rsidRPr="00AA2C64">
        <w:t>b)</w:t>
      </w:r>
      <w:r w:rsidRPr="00AA2C64">
        <w:tab/>
        <w:t>w ust. 2:</w:t>
      </w:r>
    </w:p>
    <w:p w14:paraId="2C316B69" w14:textId="77777777" w:rsidR="00AB62E5" w:rsidRPr="00AA2C64" w:rsidRDefault="00AB62E5" w:rsidP="00AB62E5">
      <w:pPr>
        <w:pStyle w:val="TIRtiret"/>
        <w:keepNext/>
      </w:pPr>
      <w:r w:rsidRPr="00AA2C64">
        <w:t>–</w:t>
      </w:r>
      <w:r w:rsidRPr="00AA2C64">
        <w:tab/>
        <w:t>w pkt 3 dodaje się przecinek i dodaje się pkt 4 w brzmieniu:</w:t>
      </w:r>
    </w:p>
    <w:p w14:paraId="7EF2531D" w14:textId="77777777" w:rsidR="00AB62E5" w:rsidRPr="00AA2C64" w:rsidRDefault="00AB62E5" w:rsidP="00F357A3">
      <w:pPr>
        <w:pStyle w:val="ZTIRPKTzmpkttiret"/>
      </w:pPr>
      <w:r w:rsidRPr="00AA2C64">
        <w:t>„4)</w:t>
      </w:r>
      <w:r w:rsidR="00A80E82" w:rsidRPr="00AA2C64">
        <w:tab/>
        <w:t xml:space="preserve">cztery miesiące w </w:t>
      </w:r>
      <w:r w:rsidR="00F357A3" w:rsidRPr="00AA2C64">
        <w:t>2024 r.</w:t>
      </w:r>
      <w:r w:rsidRPr="00AA2C64">
        <w:t>”,</w:t>
      </w:r>
    </w:p>
    <w:p w14:paraId="316B73AD" w14:textId="77777777" w:rsidR="00AB62E5" w:rsidRPr="00AA2C64" w:rsidRDefault="00AB62E5" w:rsidP="00AB62E5">
      <w:pPr>
        <w:pStyle w:val="TIRtiret"/>
        <w:keepNext/>
      </w:pPr>
      <w:r w:rsidRPr="00AA2C64">
        <w:t>–</w:t>
      </w:r>
      <w:r w:rsidRPr="00AA2C64">
        <w:tab/>
        <w:t>część wspólna otrzymuje brzmienie:</w:t>
      </w:r>
    </w:p>
    <w:p w14:paraId="02417C4F" w14:textId="77777777" w:rsidR="00AB62E5" w:rsidRDefault="00AB62E5" w:rsidP="00AB62E5">
      <w:pPr>
        <w:pStyle w:val="ZTIRCZWSPPKTzmczciwsppkttiret"/>
      </w:pPr>
      <w:r w:rsidRPr="00AA2C64">
        <w:t xml:space="preserve">„– </w:t>
      </w:r>
      <w:r w:rsidR="00F357A3" w:rsidRPr="00AA2C64">
        <w:t>jednak łącznie nie dłuższy niż 12 miesięcy.</w:t>
      </w:r>
      <w:r w:rsidRPr="00AA2C64">
        <w:t>”,</w:t>
      </w:r>
    </w:p>
    <w:p w14:paraId="254A889D" w14:textId="77777777" w:rsidR="00AB62E5" w:rsidRPr="00AA2C64" w:rsidRDefault="00AB62E5" w:rsidP="00AB62E5">
      <w:pPr>
        <w:pStyle w:val="LITlitera"/>
        <w:keepNext/>
      </w:pPr>
      <w:r w:rsidRPr="00AA2C64">
        <w:t>c)</w:t>
      </w:r>
      <w:r w:rsidRPr="00AA2C64">
        <w:tab/>
        <w:t>po ust. 2 dodaje się ust. 2a i 2b w brzmieniu:</w:t>
      </w:r>
    </w:p>
    <w:p w14:paraId="3767C56E" w14:textId="77777777" w:rsidR="00035237" w:rsidRPr="00AA2C64" w:rsidRDefault="00AB62E5" w:rsidP="00035237">
      <w:pPr>
        <w:pStyle w:val="ZLITUSTzmustliter"/>
      </w:pPr>
      <w:r w:rsidRPr="00AA2C64">
        <w:t xml:space="preserve">„2a. </w:t>
      </w:r>
      <w:r w:rsidR="00035237" w:rsidRPr="00AA2C64">
        <w:t>W okresie od pierwszego dnia miesiąca następującego po dniu złożenia wniosku o zawieszenie spłaty kredytu dotyczącego okresu, o którym mowa w ust. 2 pkt 4, do dnia 31 grudnia 2024 r. wysokość:</w:t>
      </w:r>
    </w:p>
    <w:p w14:paraId="230DE800" w14:textId="77777777" w:rsidR="00035237" w:rsidRPr="00AA2C64" w:rsidRDefault="00035237" w:rsidP="00035237">
      <w:pPr>
        <w:pStyle w:val="ZLITPKTzmpktliter"/>
      </w:pPr>
      <w:r w:rsidRPr="00AA2C64">
        <w:lastRenderedPageBreak/>
        <w:t>1)</w:t>
      </w:r>
      <w:r w:rsidRPr="00AA2C64">
        <w:tab/>
        <w:t>stawki czynszu za 1 m</w:t>
      </w:r>
      <w:r w:rsidRPr="00AA2C64">
        <w:rPr>
          <w:rStyle w:val="IGindeksgrny"/>
        </w:rPr>
        <w:t>2</w:t>
      </w:r>
      <w:r w:rsidRPr="00AA2C64">
        <w:t xml:space="preserve"> powierzchni użytkowej za najem lokali mieszkalnych wybudowanych przez kredytobiorcę z wykorzystaniem finansowania zwrotnego lub środków zlikwidowanego Krajowego Funduszu Mieszkaniowego,</w:t>
      </w:r>
    </w:p>
    <w:p w14:paraId="678A1613" w14:textId="77777777" w:rsidR="00035237" w:rsidRPr="00AA2C64" w:rsidRDefault="00035237" w:rsidP="00035237">
      <w:pPr>
        <w:pStyle w:val="ZLITPKTzmpktliter"/>
      </w:pPr>
      <w:r w:rsidRPr="00AA2C64">
        <w:t>2)</w:t>
      </w:r>
      <w:r w:rsidRPr="00AA2C64">
        <w:tab/>
        <w:t xml:space="preserve">opłat, o których mowa w art. 4 ust. 1 ustawy z dnia 15 grudnia 2000 r. o spółdzielniach mieszkaniowych (Dz. U. z </w:t>
      </w:r>
      <w:bookmarkStart w:id="2" w:name="_Hlk160099009"/>
      <w:r w:rsidRPr="00AA2C64">
        <w:t>2023 r. poz. 438, 1463 i 1681)</w:t>
      </w:r>
      <w:bookmarkEnd w:id="2"/>
      <w:r w:rsidRPr="00AA2C64">
        <w:t>, z wyjątkiem opłat na pokrycie kosztów niezależnych od spółdzielni, przypadających na lokatorów lokali, o których mowa w pkt 1</w:t>
      </w:r>
    </w:p>
    <w:p w14:paraId="377DBB15" w14:textId="77777777" w:rsidR="00035237" w:rsidRPr="00AA2C64" w:rsidRDefault="00035237" w:rsidP="00035237">
      <w:pPr>
        <w:pStyle w:val="ZLITCZWSPPKTzmczciwsppktliter"/>
      </w:pPr>
      <w:r w:rsidRPr="00AA2C64">
        <w:t>– nie może przekroczyć wysokości tych stawek lub opłat obowiązujących w dniu 31 grudnia 2023 r.</w:t>
      </w:r>
    </w:p>
    <w:p w14:paraId="6D7EE8D9" w14:textId="77777777" w:rsidR="00AB62E5" w:rsidRPr="00AA2C64" w:rsidRDefault="00035237" w:rsidP="00035237">
      <w:pPr>
        <w:pStyle w:val="ZLITUSTzmustliter"/>
      </w:pPr>
      <w:r w:rsidRPr="00AA2C64">
        <w:t>2b. W terminie 30 dni od dnia złożenia wniosku o zawieszenie spłaty kredytu dotyczącego okresu, o którym mowa w ust. 2 pkt 4, kredytobiorca informuje pisemnie lokatorów lokali mieszkalnych wybudowanych przez kredytobiorcę z wykorzystaniem finansowania zwrotnego lub środków zlikwidowanego Krajowego Funduszu Mieszkaniowego o tym zawieszeniu oraz o ograniczeniach, o których mowa w ust. 2a.</w:t>
      </w:r>
      <w:r w:rsidR="00AB62E5" w:rsidRPr="00AA2C64">
        <w:t>”,</w:t>
      </w:r>
    </w:p>
    <w:p w14:paraId="38B7ACF7" w14:textId="77777777" w:rsidR="00AB62E5" w:rsidRDefault="00AB62E5" w:rsidP="00AB62E5">
      <w:pPr>
        <w:pStyle w:val="LITlitera"/>
      </w:pPr>
      <w:r>
        <w:t>d)</w:t>
      </w:r>
      <w:r>
        <w:tab/>
        <w:t>w ust. 6 wyrazy „ustawy z dnia 26 października 1995 r. o niektórych formach popierania budownictwa mieszkaniowego” zastępuje się wyrazami „ustawy z dnia 26 października 1995 r. o społecznych formach rozwoju mieszkalnictwa”.</w:t>
      </w:r>
    </w:p>
    <w:p w14:paraId="79735B5D" w14:textId="77777777" w:rsidR="00F357A3" w:rsidRPr="00AA2C64" w:rsidRDefault="00AB62E5" w:rsidP="00F357A3">
      <w:pPr>
        <w:pStyle w:val="ARTartustawynprozporzdzenia"/>
      </w:pPr>
      <w:r>
        <w:rPr>
          <w:rStyle w:val="Ppogrubienie"/>
        </w:rPr>
        <w:t>Art. 3.</w:t>
      </w:r>
      <w:r>
        <w:t> </w:t>
      </w:r>
      <w:r w:rsidRPr="00AA2C64">
        <w:t>1. </w:t>
      </w:r>
      <w:r w:rsidR="00F357A3" w:rsidRPr="00AA2C64">
        <w:t>Do wsparcia, o którym mowa w art. 1 ust. 1 ustawy zmienianej w art. 1, udzielonego przed dniem wejścia w życie niniejszej ustawy stosuje się przepisy dotychczasowe.</w:t>
      </w:r>
    </w:p>
    <w:p w14:paraId="5985049B" w14:textId="77777777" w:rsidR="00AB62E5" w:rsidRDefault="00F357A3" w:rsidP="00F357A3">
      <w:pPr>
        <w:pStyle w:val="USTustnpkodeksu"/>
      </w:pPr>
      <w:r w:rsidRPr="00AA2C64">
        <w:t>2. Do wniosków o udzielenie wsparcia, o którym mowa w art. 1 ust. 1 ustawy zmienianej w art. 1, złożonych i nierozpatrzonych przed dniem wejścia w życie niniejszej ustawy stosuje się przepisy ustawy zmienianej w art. 1, w brzmieniu nadanym niniejszą ustawą.</w:t>
      </w:r>
      <w:r w:rsidR="00AB62E5">
        <w:t xml:space="preserve"> </w:t>
      </w:r>
    </w:p>
    <w:p w14:paraId="5F0E9808" w14:textId="77777777" w:rsidR="00AB62E5" w:rsidRDefault="00AB62E5" w:rsidP="00AB62E5">
      <w:pPr>
        <w:pStyle w:val="USTustnpkodeksu"/>
      </w:pPr>
      <w:r>
        <w:t xml:space="preserve">3. Kredytobiorcy, którym udzielono wsparcia, o którym mowa w art. 1 ust. 1 ustawy zmienianej w art. 1, są uprawnieni do złożenia wniosków o zmianę warunków udzielonego wsparcia na warunki wynikające z przepisów ustawy zmienianej w art. 1, w brzmieniu nadanym niniejszą ustawą. Do wniosków o zmianę warunków </w:t>
      </w:r>
      <w:r>
        <w:lastRenderedPageBreak/>
        <w:t>udzielonego wsparcia stosuje się odpowiednio przepis</w:t>
      </w:r>
      <w:r w:rsidR="00252BCB">
        <w:t>y ustawy zmienianej w art. 1, w </w:t>
      </w:r>
      <w:r>
        <w:t>brzmieniu nadanym niniejszą ustawą.</w:t>
      </w:r>
    </w:p>
    <w:p w14:paraId="4DEB500F" w14:textId="77777777" w:rsidR="00AB62E5" w:rsidRDefault="00AB62E5" w:rsidP="00AB62E5">
      <w:pPr>
        <w:pStyle w:val="ARTartustawynprozporzdzenia"/>
      </w:pPr>
      <w:r>
        <w:rPr>
          <w:rStyle w:val="Ppogrubienie"/>
        </w:rPr>
        <w:t>Art. 4.</w:t>
      </w:r>
      <w:r>
        <w:t> </w:t>
      </w:r>
      <w:r w:rsidR="00F357A3" w:rsidRPr="00AA2C64">
        <w:t>Ustawa wchodzi w życie po upływie 7 dni od dnia ogłoszenia.</w:t>
      </w:r>
    </w:p>
    <w:p w14:paraId="576B3187" w14:textId="77777777" w:rsidR="005E31CC" w:rsidRPr="005315BE" w:rsidRDefault="005E31CC" w:rsidP="005315BE">
      <w:pPr>
        <w:rPr>
          <w:rStyle w:val="Ppogrubienie"/>
          <w:b w:val="0"/>
        </w:rPr>
      </w:pPr>
    </w:p>
    <w:sectPr w:rsidR="005E31CC" w:rsidRPr="005315BE" w:rsidSect="00EA0EA0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17EB" w14:textId="77777777" w:rsidR="00EA0EA0" w:rsidRDefault="00EA0EA0">
      <w:r>
        <w:separator/>
      </w:r>
    </w:p>
  </w:endnote>
  <w:endnote w:type="continuationSeparator" w:id="0">
    <w:p w14:paraId="799912AA" w14:textId="77777777" w:rsidR="00EA0EA0" w:rsidRDefault="00E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5BBB" w14:textId="77777777" w:rsidR="00EA0EA0" w:rsidRDefault="00EA0EA0">
      <w:r>
        <w:separator/>
      </w:r>
    </w:p>
  </w:footnote>
  <w:footnote w:type="continuationSeparator" w:id="0">
    <w:p w14:paraId="291087D6" w14:textId="77777777" w:rsidR="00EA0EA0" w:rsidRDefault="00EA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711" w14:textId="09606F77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A2C64">
      <w:rPr>
        <w:rStyle w:val="Ppogrubienie"/>
        <w:noProof/>
      </w:rPr>
      <w:t>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861307">
      <w:rPr>
        <w:rStyle w:val="Ppogrubienie"/>
        <w:noProof/>
      </w:rPr>
      <w:t>2024-04-09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861307">
          <w:rPr>
            <w:rStyle w:val="Ppogrubienie"/>
            <w:noProof/>
          </w:rPr>
          <w:t>V4_1806-3.NK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AA2C64">
          <w:rPr>
            <w:rStyle w:val="Ppogrubienie"/>
            <w:noProof/>
          </w:rPr>
          <w:t>5</w:t>
        </w:r>
        <w:r w:rsidRPr="00084E7F">
          <w:rPr>
            <w:rStyle w:val="Ppogrubienie"/>
          </w:rPr>
          <w:fldChar w:fldCharType="end"/>
        </w:r>
      </w:sdtContent>
    </w:sdt>
  </w:p>
  <w:p w14:paraId="02BCF152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050082" wp14:editId="26F13FB6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AB62E5">
      <w:rPr>
        <w:rStyle w:val="Ppogrubienie"/>
      </w:rPr>
      <w:t xml:space="preserve"> 248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6495" w14:textId="08A4E4A4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A2C64">
      <w:rPr>
        <w:rStyle w:val="Ppogrubienie"/>
        <w:noProof/>
      </w:rPr>
      <w:t>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861307">
      <w:rPr>
        <w:rStyle w:val="Ppogrubienie"/>
        <w:noProof/>
      </w:rPr>
      <w:t>2024-04-09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861307">
          <w:rPr>
            <w:rStyle w:val="Ppogrubienie"/>
            <w:noProof/>
          </w:rPr>
          <w:t>V4_1806-3.NK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63A6687E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2603B5" wp14:editId="1D690163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4685754">
    <w:abstractNumId w:val="24"/>
  </w:num>
  <w:num w:numId="2" w16cid:durableId="462581428">
    <w:abstractNumId w:val="24"/>
  </w:num>
  <w:num w:numId="3" w16cid:durableId="224148150">
    <w:abstractNumId w:val="19"/>
  </w:num>
  <w:num w:numId="4" w16cid:durableId="800074793">
    <w:abstractNumId w:val="19"/>
  </w:num>
  <w:num w:numId="5" w16cid:durableId="621038226">
    <w:abstractNumId w:val="38"/>
  </w:num>
  <w:num w:numId="6" w16cid:durableId="782459904">
    <w:abstractNumId w:val="34"/>
  </w:num>
  <w:num w:numId="7" w16cid:durableId="708838482">
    <w:abstractNumId w:val="38"/>
  </w:num>
  <w:num w:numId="8" w16cid:durableId="1036657915">
    <w:abstractNumId w:val="34"/>
  </w:num>
  <w:num w:numId="9" w16cid:durableId="1513034525">
    <w:abstractNumId w:val="38"/>
  </w:num>
  <w:num w:numId="10" w16cid:durableId="1400666431">
    <w:abstractNumId w:val="34"/>
  </w:num>
  <w:num w:numId="11" w16cid:durableId="453211827">
    <w:abstractNumId w:val="15"/>
  </w:num>
  <w:num w:numId="12" w16cid:durableId="1619532341">
    <w:abstractNumId w:val="10"/>
  </w:num>
  <w:num w:numId="13" w16cid:durableId="378673124">
    <w:abstractNumId w:val="16"/>
  </w:num>
  <w:num w:numId="14" w16cid:durableId="545724543">
    <w:abstractNumId w:val="28"/>
  </w:num>
  <w:num w:numId="15" w16cid:durableId="1798647452">
    <w:abstractNumId w:val="15"/>
  </w:num>
  <w:num w:numId="16" w16cid:durableId="1967272942">
    <w:abstractNumId w:val="17"/>
  </w:num>
  <w:num w:numId="17" w16cid:durableId="1326280714">
    <w:abstractNumId w:val="8"/>
  </w:num>
  <w:num w:numId="18" w16cid:durableId="1218738946">
    <w:abstractNumId w:val="3"/>
  </w:num>
  <w:num w:numId="19" w16cid:durableId="485905264">
    <w:abstractNumId w:val="2"/>
  </w:num>
  <w:num w:numId="20" w16cid:durableId="1607693116">
    <w:abstractNumId w:val="1"/>
  </w:num>
  <w:num w:numId="21" w16cid:durableId="622538791">
    <w:abstractNumId w:val="0"/>
  </w:num>
  <w:num w:numId="22" w16cid:durableId="1256985039">
    <w:abstractNumId w:val="9"/>
  </w:num>
  <w:num w:numId="23" w16cid:durableId="2031636688">
    <w:abstractNumId w:val="7"/>
  </w:num>
  <w:num w:numId="24" w16cid:durableId="143277396">
    <w:abstractNumId w:val="6"/>
  </w:num>
  <w:num w:numId="25" w16cid:durableId="138309168">
    <w:abstractNumId w:val="5"/>
  </w:num>
  <w:num w:numId="26" w16cid:durableId="1054767685">
    <w:abstractNumId w:val="4"/>
  </w:num>
  <w:num w:numId="27" w16cid:durableId="167059385">
    <w:abstractNumId w:val="36"/>
  </w:num>
  <w:num w:numId="28" w16cid:durableId="1068384243">
    <w:abstractNumId w:val="27"/>
  </w:num>
  <w:num w:numId="29" w16cid:durableId="393428583">
    <w:abstractNumId w:val="39"/>
  </w:num>
  <w:num w:numId="30" w16cid:durableId="1606183178">
    <w:abstractNumId w:val="35"/>
  </w:num>
  <w:num w:numId="31" w16cid:durableId="2049254983">
    <w:abstractNumId w:val="20"/>
  </w:num>
  <w:num w:numId="32" w16cid:durableId="2069569974">
    <w:abstractNumId w:val="11"/>
  </w:num>
  <w:num w:numId="33" w16cid:durableId="155271729">
    <w:abstractNumId w:val="33"/>
  </w:num>
  <w:num w:numId="34" w16cid:durableId="175072479">
    <w:abstractNumId w:val="21"/>
  </w:num>
  <w:num w:numId="35" w16cid:durableId="1474524611">
    <w:abstractNumId w:val="18"/>
  </w:num>
  <w:num w:numId="36" w16cid:durableId="1831942259">
    <w:abstractNumId w:val="23"/>
  </w:num>
  <w:num w:numId="37" w16cid:durableId="1135295303">
    <w:abstractNumId w:val="29"/>
  </w:num>
  <w:num w:numId="38" w16cid:durableId="2046171204">
    <w:abstractNumId w:val="26"/>
  </w:num>
  <w:num w:numId="39" w16cid:durableId="989754307">
    <w:abstractNumId w:val="14"/>
  </w:num>
  <w:num w:numId="40" w16cid:durableId="1532111281">
    <w:abstractNumId w:val="32"/>
  </w:num>
  <w:num w:numId="41" w16cid:durableId="1491098597">
    <w:abstractNumId w:val="30"/>
  </w:num>
  <w:num w:numId="42" w16cid:durableId="56054115">
    <w:abstractNumId w:val="22"/>
  </w:num>
  <w:num w:numId="43" w16cid:durableId="301811650">
    <w:abstractNumId w:val="37"/>
  </w:num>
  <w:num w:numId="44" w16cid:durableId="838427909">
    <w:abstractNumId w:val="13"/>
  </w:num>
  <w:num w:numId="45" w16cid:durableId="1868642891">
    <w:abstractNumId w:val="40"/>
  </w:num>
  <w:num w:numId="46" w16cid:durableId="1537549439">
    <w:abstractNumId w:val="25"/>
  </w:num>
  <w:num w:numId="47" w16cid:durableId="13458989">
    <w:abstractNumId w:val="12"/>
  </w:num>
  <w:num w:numId="48" w16cid:durableId="13087793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5237"/>
    <w:rsid w:val="00036B63"/>
    <w:rsid w:val="00037E1A"/>
    <w:rsid w:val="000410E4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FB3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2BCB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577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A62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307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0E82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2C64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E5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B09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481"/>
    <w:rsid w:val="00E91FAE"/>
    <w:rsid w:val="00E96E3F"/>
    <w:rsid w:val="00EA0EA0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357A3"/>
    <w:rsid w:val="00F43390"/>
    <w:rsid w:val="00F443B2"/>
    <w:rsid w:val="00F458D8"/>
    <w:rsid w:val="00F50237"/>
    <w:rsid w:val="00F53596"/>
    <w:rsid w:val="00F55BA8"/>
    <w:rsid w:val="00F55DB1"/>
    <w:rsid w:val="00F566B7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4D469"/>
  <w15:docId w15:val="{01698BF5-7D9E-4B50-9123-8C91A9D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  <w:style w:type="character" w:customStyle="1" w:styleId="cf01">
    <w:name w:val="cf01"/>
    <w:basedOn w:val="Domylnaczcionkaakapitu"/>
    <w:rsid w:val="00035237"/>
    <w:rPr>
      <w:rFonts w:ascii="Segoe UI" w:hAnsi="Segoe UI" w:cs="Segoe UI" w:hint="default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62683-A117-468D-A822-A65E28C1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1015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Grzegorz Molesztak</cp:lastModifiedBy>
  <cp:revision>4</cp:revision>
  <cp:lastPrinted>2024-04-09T18:35:00Z</cp:lastPrinted>
  <dcterms:created xsi:type="dcterms:W3CDTF">2024-04-09T18:35:00Z</dcterms:created>
  <dcterms:modified xsi:type="dcterms:W3CDTF">2024-04-09T18:36:00Z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