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98" w:rsidRPr="00315B8F" w:rsidRDefault="00CA3198" w:rsidP="00385BB2">
      <w:pPr>
        <w:pStyle w:val="tekstjed"/>
        <w:jc w:val="right"/>
      </w:pPr>
      <w:bookmarkStart w:id="0" w:name="_GoBack"/>
      <w:bookmarkEnd w:id="0"/>
      <w:r w:rsidRPr="00315B8F">
        <w:t xml:space="preserve">Projekt </w:t>
      </w:r>
    </w:p>
    <w:p w:rsidR="00CA3198" w:rsidRPr="005C3184" w:rsidRDefault="00CA3198" w:rsidP="00CA3198">
      <w:pPr>
        <w:pStyle w:val="tyt"/>
        <w:spacing w:line="360" w:lineRule="auto"/>
        <w:ind w:left="2272" w:firstLine="284"/>
        <w:jc w:val="left"/>
      </w:pPr>
      <w:r w:rsidRPr="005C3184">
        <w:tab/>
      </w:r>
      <w:r w:rsidRPr="005C3184">
        <w:tab/>
      </w:r>
      <w:r w:rsidRPr="005C3184">
        <w:tab/>
      </w:r>
      <w:r w:rsidRPr="005C3184">
        <w:tab/>
      </w:r>
      <w:r w:rsidRPr="005C3184">
        <w:tab/>
      </w:r>
      <w:r w:rsidRPr="005C3184">
        <w:tab/>
      </w:r>
      <w:r w:rsidRPr="005C3184">
        <w:tab/>
      </w:r>
    </w:p>
    <w:p w:rsidR="00CA3198" w:rsidRPr="005C3184" w:rsidRDefault="00CA3198" w:rsidP="00CA3198">
      <w:pPr>
        <w:pStyle w:val="tyt"/>
        <w:spacing w:line="360" w:lineRule="auto"/>
        <w:outlineLvl w:val="0"/>
      </w:pPr>
      <w:r w:rsidRPr="005C3184">
        <w:t>USTAWA</w:t>
      </w:r>
    </w:p>
    <w:p w:rsidR="00CA3198" w:rsidRPr="005C3184" w:rsidRDefault="00CA3198" w:rsidP="00CA3198">
      <w:pPr>
        <w:pStyle w:val="tyt"/>
        <w:spacing w:line="360" w:lineRule="auto"/>
        <w:outlineLvl w:val="0"/>
      </w:pPr>
      <w:r w:rsidRPr="005C3184">
        <w:t>z dnia</w:t>
      </w:r>
      <w:r w:rsidR="00E8458C">
        <w:t xml:space="preserve">       </w:t>
      </w:r>
      <w:r w:rsidR="00810BCF">
        <w:t xml:space="preserve"> 2012 r.</w:t>
      </w:r>
    </w:p>
    <w:p w:rsidR="00CA3198" w:rsidRPr="005C3184" w:rsidRDefault="00CA3198" w:rsidP="00CA3198">
      <w:pPr>
        <w:pStyle w:val="tyt"/>
        <w:spacing w:line="360" w:lineRule="auto"/>
      </w:pPr>
    </w:p>
    <w:p w:rsidR="000F5AC7" w:rsidRPr="005C3184" w:rsidRDefault="00CA3198" w:rsidP="00CA3198">
      <w:pPr>
        <w:pStyle w:val="tyt"/>
        <w:spacing w:line="360" w:lineRule="auto"/>
      </w:pPr>
      <w:r w:rsidRPr="005C3184">
        <w:t>o zmianie niektórych ustaw w związku z realizacją ustawy budżetowej</w:t>
      </w:r>
      <w:r w:rsidR="000F5AC7" w:rsidRPr="00D11678">
        <w:rPr>
          <w:rStyle w:val="Odwoanieprzypisudolnego"/>
          <w:b w:val="0"/>
        </w:rPr>
        <w:footnoteReference w:id="1"/>
      </w:r>
      <w:r w:rsidR="000F5AC7" w:rsidRPr="00D11678">
        <w:rPr>
          <w:b w:val="0"/>
          <w:vertAlign w:val="superscript"/>
        </w:rPr>
        <w:t>)</w:t>
      </w:r>
    </w:p>
    <w:p w:rsidR="000F5AC7" w:rsidRPr="00315B8F" w:rsidRDefault="000F5AC7" w:rsidP="00CA3198">
      <w:pPr>
        <w:pStyle w:val="Akapitzlist"/>
        <w:ind w:left="738" w:hanging="454"/>
        <w:outlineLvl w:val="0"/>
      </w:pPr>
    </w:p>
    <w:p w:rsidR="00810BCF" w:rsidRDefault="000F5AC7" w:rsidP="00810BCF">
      <w:pPr>
        <w:pStyle w:val="nagjed"/>
      </w:pPr>
      <w:r w:rsidRPr="00315B8F">
        <w:t>Art. 1.</w:t>
      </w:r>
      <w:r>
        <w:tab/>
      </w:r>
    </w:p>
    <w:p w:rsidR="000F5AC7" w:rsidRPr="00315B8F" w:rsidRDefault="000F5AC7" w:rsidP="00810BCF">
      <w:pPr>
        <w:pStyle w:val="tekstjed"/>
        <w:rPr>
          <w:b/>
        </w:rPr>
      </w:pPr>
      <w:r w:rsidRPr="00315B8F">
        <w:rPr>
          <w:u w:color="FF00FF"/>
        </w:rPr>
        <w:t>W ustawie z dnia 4 marca 1994 r. o zakładowym funduszu świadczeń socjalnych (Dz. U. z 2012 r. poz. 592 i 908) po art. 5a dodaje się art. 5b w brzmieniu:</w:t>
      </w:r>
    </w:p>
    <w:p w:rsidR="000F5AC7" w:rsidRPr="00315B8F" w:rsidRDefault="000F5AC7" w:rsidP="00810BCF">
      <w:pPr>
        <w:pStyle w:val="w2zmart"/>
        <w:ind w:left="1843" w:hanging="1077"/>
        <w:rPr>
          <w:u w:color="FF00FF"/>
        </w:rPr>
      </w:pPr>
      <w:r>
        <w:rPr>
          <w:u w:color="FF00FF"/>
        </w:rPr>
        <w:t>„Art. 5b.</w:t>
      </w:r>
      <w:r w:rsidR="00D11678" w:rsidRPr="00315B8F">
        <w:rPr>
          <w:u w:color="FF00FF"/>
        </w:rPr>
        <w:t xml:space="preserve"> </w:t>
      </w:r>
      <w:r w:rsidRPr="00315B8F">
        <w:rPr>
          <w:u w:color="FF00FF"/>
        </w:rPr>
        <w:t>W 2013 r. przez przeciętne wynagrodzenie miesięczne w</w:t>
      </w:r>
      <w:r w:rsidR="00D11678">
        <w:rPr>
          <w:u w:color="FF00FF"/>
        </w:rPr>
        <w:t xml:space="preserve"> </w:t>
      </w:r>
      <w:r w:rsidRPr="00315B8F">
        <w:rPr>
          <w:u w:color="FF00FF"/>
        </w:rPr>
        <w:t>gospoda</w:t>
      </w:r>
      <w:r w:rsidRPr="00315B8F">
        <w:rPr>
          <w:u w:color="FF00FF"/>
        </w:rPr>
        <w:t>r</w:t>
      </w:r>
      <w:r w:rsidRPr="00315B8F">
        <w:rPr>
          <w:u w:color="FF00FF"/>
        </w:rPr>
        <w:t>ce narodowej, o którym mowa w art. 5 ust. 2, należy rozumieć przeciętne wynagrodzenie miesięczne w</w:t>
      </w:r>
      <w:r w:rsidR="00D11678">
        <w:rPr>
          <w:u w:color="FF00FF"/>
        </w:rPr>
        <w:t xml:space="preserve"> </w:t>
      </w:r>
      <w:r w:rsidRPr="00315B8F">
        <w:rPr>
          <w:u w:color="FF00FF"/>
        </w:rPr>
        <w:t xml:space="preserve">gospodarce narodowej w drugim półroczu 2010 r. ogłoszone przez Prezesa Głównego Urzędu Statystycznego na podstawie art. 5 ust. </w:t>
      </w:r>
      <w:smartTag w:uri="urn:schemas-microsoft-com:office:smarttags" w:element="metricconverter">
        <w:smartTagPr>
          <w:attr w:name="ProductID" w:val="7.”"/>
        </w:smartTagPr>
        <w:r w:rsidRPr="00315B8F">
          <w:rPr>
            <w:u w:color="FF00FF"/>
          </w:rPr>
          <w:t>7.”</w:t>
        </w:r>
      </w:smartTag>
      <w:r w:rsidRPr="00315B8F">
        <w:rPr>
          <w:u w:color="FF00FF"/>
        </w:rPr>
        <w:t>.</w:t>
      </w:r>
    </w:p>
    <w:p w:rsidR="000F5AC7" w:rsidRPr="00315B8F" w:rsidRDefault="000F5AC7" w:rsidP="00CA3198">
      <w:pPr>
        <w:pStyle w:val="tyt"/>
        <w:jc w:val="left"/>
        <w:outlineLvl w:val="0"/>
        <w:rPr>
          <w:b w:val="0"/>
        </w:rPr>
      </w:pPr>
    </w:p>
    <w:p w:rsidR="00810BCF" w:rsidRDefault="000F5AC7" w:rsidP="00810BCF">
      <w:pPr>
        <w:pStyle w:val="nagjed"/>
      </w:pPr>
      <w:r w:rsidRPr="00CD1EF1">
        <w:t>Art. 2.</w:t>
      </w:r>
      <w:r>
        <w:tab/>
      </w:r>
    </w:p>
    <w:p w:rsidR="000F5AC7" w:rsidRPr="00CD1EF1" w:rsidRDefault="000F5AC7" w:rsidP="00810BCF">
      <w:pPr>
        <w:pStyle w:val="tekstjed"/>
        <w:rPr>
          <w:b/>
        </w:rPr>
      </w:pPr>
      <w:r w:rsidRPr="00CD1EF1">
        <w:t xml:space="preserve">W ustawie z dnia 5 grudnia 1996 r. o zawodach lekarza i lekarza dentysty (Dz. U. z 2011 r. </w:t>
      </w:r>
      <w:r>
        <w:t xml:space="preserve">Nr 277, poz. 1634 i </w:t>
      </w:r>
      <w:r w:rsidRPr="00CD1EF1">
        <w:t>Nr 291, poz. 1707 oraz z 2012 r. poz.</w:t>
      </w:r>
      <w:r w:rsidR="00D11678" w:rsidRPr="00CD1EF1">
        <w:t xml:space="preserve"> </w:t>
      </w:r>
      <w:r w:rsidRPr="00CD1EF1">
        <w:t>95) wprowadza się następujące zmiany:</w:t>
      </w:r>
    </w:p>
    <w:p w:rsidR="000F5AC7" w:rsidRPr="00315B8F" w:rsidRDefault="00810BCF" w:rsidP="00531ED6">
      <w:pPr>
        <w:pStyle w:val="ustep"/>
      </w:pPr>
      <w:r>
        <w:t xml:space="preserve">1) </w:t>
      </w:r>
      <w:r w:rsidR="000F5AC7" w:rsidRPr="00315B8F">
        <w:t>w art. 15 po ust. 4d dodaje się ust. 4e w brzmieniu:</w:t>
      </w:r>
    </w:p>
    <w:p w:rsidR="000F5AC7" w:rsidRPr="00315B8F" w:rsidRDefault="000F5AC7" w:rsidP="00531ED6">
      <w:pPr>
        <w:pStyle w:val="punkt"/>
        <w:rPr>
          <w:rFonts w:cs="Arial"/>
        </w:rPr>
      </w:pPr>
      <w:r w:rsidRPr="00315B8F">
        <w:t>„4e.</w:t>
      </w:r>
      <w:r w:rsidR="00810BCF">
        <w:t xml:space="preserve"> </w:t>
      </w:r>
      <w:r w:rsidRPr="00315B8F">
        <w:t>W roku 2013 środki przeznaczone na sfinansowanie stażu podyplomow</w:t>
      </w:r>
      <w:r w:rsidRPr="00315B8F">
        <w:t>e</w:t>
      </w:r>
      <w:r w:rsidRPr="00315B8F">
        <w:t>go,</w:t>
      </w:r>
      <w:r>
        <w:t xml:space="preserve"> </w:t>
      </w:r>
      <w:r w:rsidRPr="00315B8F">
        <w:t>o którym mowa w ust. 4, przekazuje marszałkowi województwa minister właściwy do spraw zdr</w:t>
      </w:r>
      <w:r>
        <w:t>owia ze środków Funduszu Pracy.”</w:t>
      </w:r>
      <w:r w:rsidRPr="00315B8F">
        <w:t>;</w:t>
      </w:r>
    </w:p>
    <w:p w:rsidR="000F5AC7" w:rsidRPr="00315B8F" w:rsidRDefault="00810BCF" w:rsidP="00531ED6">
      <w:pPr>
        <w:pStyle w:val="ustep"/>
      </w:pPr>
      <w:r>
        <w:t xml:space="preserve">2) </w:t>
      </w:r>
      <w:r w:rsidR="000F5AC7" w:rsidRPr="00315B8F">
        <w:t>w art. 16j po ust. 1a dodaje się ust. 1b w brzmieniu:</w:t>
      </w:r>
    </w:p>
    <w:p w:rsidR="000F5AC7" w:rsidRPr="00315B8F" w:rsidRDefault="000F5AC7" w:rsidP="00531ED6">
      <w:pPr>
        <w:pStyle w:val="punkt"/>
      </w:pPr>
      <w:r>
        <w:t>„1b.</w:t>
      </w:r>
      <w:r w:rsidR="00810BCF">
        <w:t xml:space="preserve"> </w:t>
      </w:r>
      <w:r w:rsidRPr="00315B8F">
        <w:t xml:space="preserve">W roku </w:t>
      </w:r>
      <w:r w:rsidRPr="00CD1EF1">
        <w:t>2013</w:t>
      </w:r>
      <w:r w:rsidRPr="00315B8F">
        <w:t xml:space="preserve"> rezydentura jest finansowana przez ministra właściwego do spraw zdr</w:t>
      </w:r>
      <w:r>
        <w:t>owia ze środków Funduszu Pracy.”</w:t>
      </w:r>
      <w:r w:rsidRPr="00315B8F">
        <w:t>;</w:t>
      </w:r>
    </w:p>
    <w:p w:rsidR="000F5AC7" w:rsidRPr="00315B8F" w:rsidRDefault="00810BCF" w:rsidP="00531ED6">
      <w:pPr>
        <w:pStyle w:val="ustep"/>
      </w:pPr>
      <w:r>
        <w:t xml:space="preserve">3) </w:t>
      </w:r>
      <w:r w:rsidR="000F5AC7" w:rsidRPr="00315B8F">
        <w:t>w art. 16k po ust. 1a dodaje się ust. 1b w brzmieniu:</w:t>
      </w:r>
    </w:p>
    <w:p w:rsidR="000F5AC7" w:rsidRPr="00315B8F" w:rsidRDefault="000F5AC7" w:rsidP="00531ED6">
      <w:pPr>
        <w:pStyle w:val="punkt"/>
      </w:pPr>
      <w:r>
        <w:t>„1b.</w:t>
      </w:r>
      <w:r w:rsidR="00810BCF">
        <w:t xml:space="preserve"> </w:t>
      </w:r>
      <w:r w:rsidRPr="00315B8F">
        <w:t xml:space="preserve">W roku 2013 </w:t>
      </w:r>
      <w:r w:rsidRPr="00CD1EF1">
        <w:t>szkolenie</w:t>
      </w:r>
      <w:r w:rsidRPr="00315B8F">
        <w:t xml:space="preserve"> specjalizacyjne jest dofinansowywane przez min</w:t>
      </w:r>
      <w:r w:rsidRPr="00315B8F">
        <w:t>i</w:t>
      </w:r>
      <w:r w:rsidRPr="00315B8F">
        <w:t>stra właściwego do spraw zdr</w:t>
      </w:r>
      <w:r>
        <w:t>owia ze środków Funduszu Pracy.”</w:t>
      </w:r>
      <w:r w:rsidRPr="00315B8F">
        <w:t>.</w:t>
      </w:r>
    </w:p>
    <w:p w:rsidR="000F5AC7" w:rsidRPr="00315B8F" w:rsidRDefault="000F5AC7" w:rsidP="00CA3198"/>
    <w:p w:rsidR="00810BCF" w:rsidRDefault="000F5AC7" w:rsidP="00810BCF">
      <w:pPr>
        <w:pStyle w:val="nagjed"/>
      </w:pPr>
      <w:r w:rsidRPr="00CD1EF1">
        <w:t>Art. 3.</w:t>
      </w:r>
      <w:r>
        <w:tab/>
      </w:r>
    </w:p>
    <w:p w:rsidR="000F5AC7" w:rsidRPr="00CD1EF1" w:rsidRDefault="000F5AC7" w:rsidP="00810BCF">
      <w:pPr>
        <w:pStyle w:val="tekstjed"/>
        <w:rPr>
          <w:b/>
        </w:rPr>
      </w:pPr>
      <w:r w:rsidRPr="00CD1EF1">
        <w:t>W ustawie z dnia 27 sierpnia 1997 r. o rehabilitacji zawodowej i</w:t>
      </w:r>
      <w:r w:rsidR="00D11678">
        <w:t xml:space="preserve"> </w:t>
      </w:r>
      <w:r w:rsidRPr="00CD1EF1">
        <w:t>społecznej oraz z</w:t>
      </w:r>
      <w:r w:rsidRPr="00CD1EF1">
        <w:t>a</w:t>
      </w:r>
      <w:r w:rsidRPr="00CD1EF1">
        <w:t xml:space="preserve">trudnianiu osób </w:t>
      </w:r>
      <w:r w:rsidRPr="00CD1EF1">
        <w:rPr>
          <w:rFonts w:cs="Arial"/>
        </w:rPr>
        <w:t>niepełnosprawnych</w:t>
      </w:r>
      <w:r w:rsidRPr="00CD1EF1">
        <w:t xml:space="preserve"> (Dz. U. z 2011 r. Nr 127, poz.</w:t>
      </w:r>
      <w:r>
        <w:t> </w:t>
      </w:r>
      <w:r w:rsidRPr="00CD1EF1">
        <w:t>721, z późn. zm.</w:t>
      </w:r>
      <w:r w:rsidRPr="00CD1EF1">
        <w:rPr>
          <w:rStyle w:val="Odwoanieprzypisudolnego"/>
        </w:rPr>
        <w:footnoteReference w:id="2"/>
      </w:r>
      <w:r w:rsidRPr="00CD1EF1">
        <w:rPr>
          <w:vertAlign w:val="superscript"/>
        </w:rPr>
        <w:t>)</w:t>
      </w:r>
      <w:r w:rsidRPr="00CD1EF1">
        <w:t>) po art. 68ga dodaje się art. 68gb w brzmieniu:</w:t>
      </w:r>
    </w:p>
    <w:p w:rsidR="000F5AC7" w:rsidRPr="00315B8F" w:rsidRDefault="000F5AC7" w:rsidP="00810BCF">
      <w:pPr>
        <w:pStyle w:val="w2zmart"/>
        <w:ind w:left="1843" w:hanging="1077"/>
      </w:pPr>
      <w:r>
        <w:t>„Art. 68gb.</w:t>
      </w:r>
      <w:r w:rsidR="00810BCF" w:rsidRPr="00315B8F">
        <w:t xml:space="preserve"> </w:t>
      </w:r>
      <w:r w:rsidRPr="00315B8F">
        <w:t>W roku 2013:</w:t>
      </w:r>
    </w:p>
    <w:p w:rsidR="000F5AC7" w:rsidRPr="00315B8F" w:rsidRDefault="00810BCF" w:rsidP="00810BCF">
      <w:pPr>
        <w:pStyle w:val="w5pktart"/>
      </w:pPr>
      <w:r>
        <w:t xml:space="preserve">1) </w:t>
      </w:r>
      <w:r w:rsidR="000F5AC7" w:rsidRPr="00315B8F">
        <w:t>pracodawcy zatrudniającemu w przeliczeniu na pełny wymiar czasu pracy mniej niż 25</w:t>
      </w:r>
      <w:r w:rsidR="00D11678">
        <w:t xml:space="preserve"> </w:t>
      </w:r>
      <w:r w:rsidR="000F5AC7" w:rsidRPr="00315B8F">
        <w:t>pracowników oraz pracodawcy z</w:t>
      </w:r>
      <w:r w:rsidR="000F5AC7" w:rsidRPr="00315B8F">
        <w:t>a</w:t>
      </w:r>
      <w:r w:rsidR="000F5AC7" w:rsidRPr="00315B8F">
        <w:t>trudniającemu co najmniej 25 pracowników w przeliczeniu na pełny wymiar czasu pracy i osiągającemu wskaźnik z</w:t>
      </w:r>
      <w:r w:rsidR="000F5AC7" w:rsidRPr="00315B8F">
        <w:t>a</w:t>
      </w:r>
      <w:r w:rsidR="000F5AC7" w:rsidRPr="00315B8F">
        <w:t>trudnienia osób niepełnosprawnych w wysokości co najmniej 6% przysługuje miesięczne dofinansowanie w wysokości:</w:t>
      </w:r>
    </w:p>
    <w:p w:rsidR="000F5AC7" w:rsidRPr="00315B8F" w:rsidRDefault="00810BCF" w:rsidP="00810BCF">
      <w:pPr>
        <w:pStyle w:val="w6litart"/>
      </w:pPr>
      <w:r>
        <w:t xml:space="preserve">a) </w:t>
      </w:r>
      <w:r w:rsidR="000F5AC7" w:rsidRPr="00315B8F">
        <w:t>70% kwot, o których mowa w art. 26a ust. 1,</w:t>
      </w:r>
    </w:p>
    <w:p w:rsidR="000F5AC7" w:rsidRPr="00315B8F" w:rsidRDefault="00810BCF" w:rsidP="00810BCF">
      <w:pPr>
        <w:pStyle w:val="w6litart"/>
      </w:pPr>
      <w:r>
        <w:t xml:space="preserve">b) </w:t>
      </w:r>
      <w:r w:rsidR="000F5AC7" w:rsidRPr="00315B8F">
        <w:t>90% kwot, o których mowa w art. 26a ust. 1 i 1b;</w:t>
      </w:r>
    </w:p>
    <w:p w:rsidR="000F5AC7" w:rsidRPr="00315B8F" w:rsidRDefault="00810BCF" w:rsidP="00810BCF">
      <w:pPr>
        <w:pStyle w:val="w5pktart"/>
      </w:pPr>
      <w:r>
        <w:t xml:space="preserve">2) </w:t>
      </w:r>
      <w:r w:rsidR="000F5AC7" w:rsidRPr="00315B8F">
        <w:t>pracodawcy prowadzącemu zakład pracy chronionej przysł</w:t>
      </w:r>
      <w:r w:rsidR="000F5AC7" w:rsidRPr="00315B8F">
        <w:t>u</w:t>
      </w:r>
      <w:r w:rsidR="000F5AC7" w:rsidRPr="00315B8F">
        <w:t>guje 100% kwot dofinansowania, o których mowa w art. 26a ust. 1 i 1b.”.</w:t>
      </w:r>
    </w:p>
    <w:p w:rsidR="000F5AC7" w:rsidRPr="00315B8F" w:rsidRDefault="000F5AC7" w:rsidP="00810BCF">
      <w:pPr>
        <w:pStyle w:val="tekstjed"/>
      </w:pPr>
    </w:p>
    <w:p w:rsidR="00810BCF" w:rsidRDefault="000F5AC7" w:rsidP="00810BCF">
      <w:pPr>
        <w:pStyle w:val="nagjed"/>
      </w:pPr>
      <w:r w:rsidRPr="00CD1EF1">
        <w:t xml:space="preserve">Art. 4. </w:t>
      </w:r>
    </w:p>
    <w:p w:rsidR="000F5AC7" w:rsidRPr="00CD1EF1" w:rsidRDefault="000F5AC7" w:rsidP="00810BCF">
      <w:pPr>
        <w:pStyle w:val="tekstjed"/>
        <w:rPr>
          <w:b/>
        </w:rPr>
      </w:pPr>
      <w:r w:rsidRPr="00CD1EF1">
        <w:t>W ustawie z dnia 23 grudnia 1999 r. o kształtowaniu wynagrodzeń w</w:t>
      </w:r>
      <w:r w:rsidR="00E8458C">
        <w:t xml:space="preserve"> </w:t>
      </w:r>
      <w:r w:rsidRPr="00CD1EF1">
        <w:t>państwowej sferze budżetowej oraz o zmianie niektórych ustaw (Dz. U. z 2011 r. Nr</w:t>
      </w:r>
      <w:r w:rsidR="00E8458C">
        <w:t xml:space="preserve"> </w:t>
      </w:r>
      <w:r w:rsidRPr="00CD1EF1">
        <w:t>79, poz. 431 i Nr 291, poz. 1707) po art. 29j dodaje się art. 29k w brzmieniu:</w:t>
      </w:r>
    </w:p>
    <w:p w:rsidR="000F5AC7" w:rsidRPr="00315B8F" w:rsidRDefault="000F5AC7" w:rsidP="00810BCF">
      <w:pPr>
        <w:pStyle w:val="w2zmart"/>
        <w:ind w:left="1843" w:hanging="1077"/>
      </w:pPr>
      <w:r w:rsidRPr="00315B8F">
        <w:t>„Art.</w:t>
      </w:r>
      <w:r w:rsidR="00E8458C" w:rsidRPr="00315B8F">
        <w:t xml:space="preserve"> </w:t>
      </w:r>
      <w:r w:rsidRPr="00315B8F">
        <w:t>29k.</w:t>
      </w:r>
      <w:r w:rsidR="00810BCF">
        <w:t xml:space="preserve"> </w:t>
      </w:r>
      <w:r w:rsidRPr="00315B8F">
        <w:t>Kwotę bazową dla osób zajmujących kierownicze stanowiska państwowe w 2013 r. ustala się w wysokości przysługującej tym osobom w 2008 r. W 2013 r. kwota bazowa dla osób zajmujących kierownicze stanowiska p</w:t>
      </w:r>
      <w:r>
        <w:t>aństwowe nie jest waloryzowana.”</w:t>
      </w:r>
      <w:r w:rsidRPr="00315B8F">
        <w:t>.</w:t>
      </w:r>
    </w:p>
    <w:p w:rsidR="000F5AC7" w:rsidRPr="00315B8F" w:rsidRDefault="000F5AC7" w:rsidP="00810BCF">
      <w:pPr>
        <w:pStyle w:val="tekstjed"/>
      </w:pPr>
    </w:p>
    <w:p w:rsidR="00810BCF" w:rsidRDefault="000F5AC7" w:rsidP="00810BCF">
      <w:pPr>
        <w:pStyle w:val="nagjed"/>
      </w:pPr>
      <w:r w:rsidRPr="00CD1EF1">
        <w:t>Art. 5.</w:t>
      </w:r>
      <w:r>
        <w:tab/>
      </w:r>
    </w:p>
    <w:p w:rsidR="000F5AC7" w:rsidRPr="00CD1EF1" w:rsidRDefault="000F5AC7" w:rsidP="00810BCF">
      <w:pPr>
        <w:pStyle w:val="tekstjed"/>
        <w:rPr>
          <w:b/>
        </w:rPr>
      </w:pPr>
      <w:r w:rsidRPr="00CD1EF1">
        <w:t>W ustawie z dnia 3 marca 2000 r. o wynagradzaniu osób kierujących niektórymi podmiotami prawnymi (Dz. U. Nr 26, poz. 306, z późn. zm.</w:t>
      </w:r>
      <w:r w:rsidRPr="00CD1EF1">
        <w:rPr>
          <w:rStyle w:val="Odwoanieprzypisudolnego"/>
        </w:rPr>
        <w:footnoteReference w:id="3"/>
      </w:r>
      <w:r w:rsidRPr="00CD1EF1">
        <w:rPr>
          <w:vertAlign w:val="superscript"/>
        </w:rPr>
        <w:t>)</w:t>
      </w:r>
      <w:r w:rsidRPr="00CD1EF1">
        <w:t>) wprowadza się nast</w:t>
      </w:r>
      <w:r w:rsidRPr="00CD1EF1">
        <w:t>ę</w:t>
      </w:r>
      <w:r w:rsidRPr="00CD1EF1">
        <w:t>pujące zmiany:</w:t>
      </w:r>
    </w:p>
    <w:p w:rsidR="000F5AC7" w:rsidRPr="00315B8F" w:rsidRDefault="000F5AC7" w:rsidP="00531ED6">
      <w:pPr>
        <w:pStyle w:val="ustep"/>
      </w:pPr>
      <w:r w:rsidRPr="00315B8F">
        <w:t>1)</w:t>
      </w:r>
      <w:r w:rsidRPr="00315B8F">
        <w:tab/>
        <w:t>w art. 2 pkt 7 otrzymuje brzmienie:</w:t>
      </w:r>
    </w:p>
    <w:p w:rsidR="000F5AC7" w:rsidRPr="00315B8F" w:rsidRDefault="000F5AC7" w:rsidP="00531ED6">
      <w:pPr>
        <w:pStyle w:val="punkt"/>
      </w:pPr>
      <w:r w:rsidRPr="00315B8F">
        <w:rPr>
          <w:bCs/>
        </w:rPr>
        <w:t>„7)</w:t>
      </w:r>
      <w:r w:rsidR="00133A4B" w:rsidRPr="00315B8F">
        <w:t xml:space="preserve"> </w:t>
      </w:r>
      <w:r w:rsidRPr="00315B8F">
        <w:t>członków organów nadzorczych jednostek organizacyjn</w:t>
      </w:r>
      <w:r>
        <w:t>ych wymienionych w art. 1 pkt 2–</w:t>
      </w:r>
      <w:r w:rsidR="00531ED6">
        <w:t>8, a</w:t>
      </w:r>
      <w:r w:rsidRPr="00315B8F">
        <w:t xml:space="preserve"> w szczególności rad nadzorczych i komisji rewizy</w:t>
      </w:r>
      <w:r w:rsidRPr="00315B8F">
        <w:t>j</w:t>
      </w:r>
      <w:r w:rsidRPr="00315B8F">
        <w:t>nych,”;</w:t>
      </w:r>
    </w:p>
    <w:p w:rsidR="000F5AC7" w:rsidRPr="00315B8F" w:rsidRDefault="000F5AC7" w:rsidP="00531ED6">
      <w:pPr>
        <w:pStyle w:val="ustep"/>
      </w:pPr>
      <w:r w:rsidRPr="00315B8F">
        <w:t>2)</w:t>
      </w:r>
      <w:r w:rsidRPr="00315B8F">
        <w:tab/>
        <w:t xml:space="preserve">po art. 29c dodaje się art. 29d w </w:t>
      </w:r>
      <w:r w:rsidRPr="00CD1EF1">
        <w:rPr>
          <w:bCs/>
        </w:rPr>
        <w:t>brzmieniu</w:t>
      </w:r>
      <w:r w:rsidRPr="00315B8F">
        <w:t>:</w:t>
      </w:r>
    </w:p>
    <w:p w:rsidR="000F5AC7" w:rsidRPr="00315B8F" w:rsidRDefault="000F5AC7" w:rsidP="00810BCF">
      <w:pPr>
        <w:pStyle w:val="w2zmart"/>
        <w:ind w:left="1843" w:hanging="1219"/>
      </w:pPr>
      <w:r w:rsidRPr="00315B8F">
        <w:t>„Art. 29d. 1.</w:t>
      </w:r>
      <w:r w:rsidR="00810BCF">
        <w:t xml:space="preserve"> </w:t>
      </w:r>
      <w:r w:rsidRPr="00315B8F">
        <w:t>Przeciętne miesięczne wynagrodzenie w sektorze przedsiębiorstw bez wypłat nagród z zysku w</w:t>
      </w:r>
      <w:r w:rsidR="00E8458C">
        <w:t xml:space="preserve"> </w:t>
      </w:r>
      <w:r w:rsidRPr="00315B8F">
        <w:t xml:space="preserve">czwartym kwartale 2009 r. stanowi </w:t>
      </w:r>
      <w:r w:rsidRPr="00315B8F">
        <w:lastRenderedPageBreak/>
        <w:t>w 2013 r. podstawę do ustalenia maksymalnej wysokości wyn</w:t>
      </w:r>
      <w:r w:rsidRPr="00315B8F">
        <w:t>a</w:t>
      </w:r>
      <w:r w:rsidRPr="00315B8F">
        <w:t>grodzenia miesięcznego, o którym mowa w</w:t>
      </w:r>
      <w:r w:rsidR="00E8458C">
        <w:t xml:space="preserve"> </w:t>
      </w:r>
      <w:r w:rsidRPr="00315B8F">
        <w:t>art. 8, z zastrzeż</w:t>
      </w:r>
      <w:r w:rsidRPr="00315B8F">
        <w:t>e</w:t>
      </w:r>
      <w:r w:rsidRPr="00315B8F">
        <w:t>niem ust.</w:t>
      </w:r>
      <w:r>
        <w:t xml:space="preserve"> </w:t>
      </w:r>
      <w:r w:rsidRPr="00315B8F">
        <w:t>2.</w:t>
      </w:r>
    </w:p>
    <w:p w:rsidR="000F5AC7" w:rsidRPr="00315B8F" w:rsidRDefault="000F5AC7" w:rsidP="00810BCF">
      <w:pPr>
        <w:pStyle w:val="w4ustart"/>
      </w:pPr>
      <w:r w:rsidRPr="00315B8F">
        <w:t>2.</w:t>
      </w:r>
      <w:r w:rsidRPr="00315B8F">
        <w:tab/>
        <w:t>W przypadku członków organów nadzorczych jednostek, o kt</w:t>
      </w:r>
      <w:r w:rsidRPr="00315B8F">
        <w:t>ó</w:t>
      </w:r>
      <w:r w:rsidRPr="00315B8F">
        <w:t>rych mowa w art. 2 pkt 7, w</w:t>
      </w:r>
      <w:r w:rsidR="00E8458C">
        <w:t xml:space="preserve"> </w:t>
      </w:r>
      <w:r w:rsidRPr="00315B8F">
        <w:t>jednostkach organizacyjnych w</w:t>
      </w:r>
      <w:r w:rsidRPr="00315B8F">
        <w:t>y</w:t>
      </w:r>
      <w:r w:rsidRPr="00315B8F">
        <w:t>mienionych w</w:t>
      </w:r>
      <w:r w:rsidR="00E8458C">
        <w:t xml:space="preserve"> </w:t>
      </w:r>
      <w:r w:rsidRPr="00315B8F">
        <w:t xml:space="preserve">art. 1 pkt </w:t>
      </w:r>
      <w:smartTag w:uri="urn:schemas-microsoft-com:office:smarttags" w:element="metricconverter">
        <w:smartTagPr>
          <w:attr w:name="ProductID" w:val="8, a"/>
        </w:smartTagPr>
        <w:r w:rsidRPr="00315B8F">
          <w:t>8, a</w:t>
        </w:r>
      </w:smartTag>
      <w:r w:rsidRPr="00315B8F">
        <w:t xml:space="preserve"> w szczególności rad nadzorczych i</w:t>
      </w:r>
      <w:r w:rsidR="00E8458C">
        <w:t xml:space="preserve"> </w:t>
      </w:r>
      <w:r w:rsidRPr="00315B8F">
        <w:t>komisji rewizyjnych, podstawę do ustalenia maksymalnej wys</w:t>
      </w:r>
      <w:r w:rsidRPr="00315B8F">
        <w:t>o</w:t>
      </w:r>
      <w:r w:rsidRPr="00315B8F">
        <w:t>kości wynagrodzenia miesięcznego stanowi w 2013 r. przeciętne miesięczne wynagrodzenie w sektorze przedsiębiorstw bez wypłat nagród z zysku w</w:t>
      </w:r>
      <w:r w:rsidR="00E8458C">
        <w:t xml:space="preserve"> </w:t>
      </w:r>
      <w:r>
        <w:t>czwartym kwartale 2011 r.”</w:t>
      </w:r>
      <w:r w:rsidRPr="00315B8F">
        <w:t>.</w:t>
      </w:r>
    </w:p>
    <w:p w:rsidR="000F5AC7" w:rsidRPr="00315B8F" w:rsidRDefault="000F5AC7" w:rsidP="00810BCF">
      <w:pPr>
        <w:pStyle w:val="tekstjed"/>
      </w:pPr>
    </w:p>
    <w:p w:rsidR="00810BCF" w:rsidRDefault="000F5AC7" w:rsidP="00810BCF">
      <w:pPr>
        <w:pStyle w:val="nagjed"/>
      </w:pPr>
      <w:r w:rsidRPr="00CD1EF1">
        <w:t>Art. 6.</w:t>
      </w:r>
      <w:r>
        <w:tab/>
      </w:r>
    </w:p>
    <w:p w:rsidR="000F5AC7" w:rsidRPr="00CD1EF1" w:rsidRDefault="000F5AC7" w:rsidP="00810BCF">
      <w:pPr>
        <w:pStyle w:val="tekstjed"/>
        <w:rPr>
          <w:b/>
        </w:rPr>
      </w:pPr>
      <w:r w:rsidRPr="00CD1EF1">
        <w:t>W ustawie z dnia 20 kwietnia 2004 r. o promocji zatrudnienia i</w:t>
      </w:r>
      <w:r w:rsidR="00E8458C">
        <w:t xml:space="preserve"> </w:t>
      </w:r>
      <w:r w:rsidRPr="00CD1EF1">
        <w:t>instytucjach rynku pracy (Dz. U. z 2008 r. Nr 69, poz. 415, z późn. zm.</w:t>
      </w:r>
      <w:r w:rsidRPr="00CD1EF1">
        <w:rPr>
          <w:rStyle w:val="Odwoanieprzypisudolnego"/>
          <w:rFonts w:cs="Arial"/>
        </w:rPr>
        <w:footnoteReference w:id="4"/>
      </w:r>
      <w:r w:rsidRPr="00CD1EF1">
        <w:rPr>
          <w:vertAlign w:val="superscript"/>
        </w:rPr>
        <w:t>)</w:t>
      </w:r>
      <w:r w:rsidRPr="00CD1EF1">
        <w:t xml:space="preserve">) w art. 108 po ust. 1d dodaje się ust. 1e w </w:t>
      </w:r>
      <w:r w:rsidRPr="00CD1EF1">
        <w:rPr>
          <w:bCs/>
        </w:rPr>
        <w:t>brzmieniu:</w:t>
      </w:r>
    </w:p>
    <w:p w:rsidR="000F5AC7" w:rsidRPr="00315B8F" w:rsidRDefault="000F5AC7" w:rsidP="00531ED6">
      <w:pPr>
        <w:pStyle w:val="punkt"/>
      </w:pPr>
      <w:r w:rsidRPr="00315B8F">
        <w:t>„1e.</w:t>
      </w:r>
      <w:r w:rsidR="00133A4B" w:rsidRPr="00315B8F">
        <w:t xml:space="preserve"> </w:t>
      </w:r>
      <w:r w:rsidRPr="00315B8F">
        <w:t xml:space="preserve">Ze środków Funduszu Pracy w 2013 r. są finansowane: </w:t>
      </w:r>
    </w:p>
    <w:p w:rsidR="000F5AC7" w:rsidRPr="00315B8F" w:rsidRDefault="000F5AC7" w:rsidP="006A057F">
      <w:pPr>
        <w:pStyle w:val="litera"/>
      </w:pPr>
      <w:r w:rsidRPr="00315B8F">
        <w:t>1)</w:t>
      </w:r>
      <w:r w:rsidRPr="00315B8F">
        <w:tab/>
        <w:t>staże podyplomowe oraz szkolenia specjalizacyjne lekarzy i</w:t>
      </w:r>
      <w:r w:rsidR="00E8458C">
        <w:t xml:space="preserve"> </w:t>
      </w:r>
      <w:r w:rsidRPr="00315B8F">
        <w:t>lekarzy dentystów, o których mowa w przepisach o</w:t>
      </w:r>
      <w:r w:rsidR="00E8458C">
        <w:t xml:space="preserve"> </w:t>
      </w:r>
      <w:r w:rsidRPr="00315B8F">
        <w:t>zawodach lekarza i lekarza dentysty;</w:t>
      </w:r>
    </w:p>
    <w:p w:rsidR="000F5AC7" w:rsidRPr="00190D12" w:rsidRDefault="000F5AC7" w:rsidP="006A057F">
      <w:pPr>
        <w:pStyle w:val="litera"/>
      </w:pPr>
      <w:r w:rsidRPr="00190D12">
        <w:t>2)</w:t>
      </w:r>
      <w:r w:rsidRPr="00190D12">
        <w:tab/>
        <w:t>staże podyplomowe oraz specjalizacje pielęgniarek i</w:t>
      </w:r>
      <w:r w:rsidR="00E8458C">
        <w:t xml:space="preserve"> </w:t>
      </w:r>
      <w:r w:rsidRPr="00190D12">
        <w:t>położnych, o kt</w:t>
      </w:r>
      <w:r w:rsidRPr="00190D12">
        <w:t>ó</w:t>
      </w:r>
      <w:r w:rsidRPr="00190D12">
        <w:t>rych mowa w przepisach o zawodach pielęgniarki i p</w:t>
      </w:r>
      <w:r>
        <w:t>ołożnej.”</w:t>
      </w:r>
      <w:r w:rsidRPr="00190D12">
        <w:t>.</w:t>
      </w:r>
    </w:p>
    <w:p w:rsidR="000F5AC7" w:rsidRPr="00315B8F" w:rsidRDefault="000F5AC7" w:rsidP="00810BCF">
      <w:pPr>
        <w:pStyle w:val="tekstjed"/>
      </w:pPr>
    </w:p>
    <w:p w:rsidR="00810BCF" w:rsidRDefault="000F5AC7" w:rsidP="00810BCF">
      <w:pPr>
        <w:pStyle w:val="nagjed"/>
      </w:pPr>
      <w:r>
        <w:t>Art. 7.</w:t>
      </w:r>
      <w:r>
        <w:tab/>
      </w:r>
    </w:p>
    <w:p w:rsidR="000F5AC7" w:rsidRPr="00190D12" w:rsidRDefault="000F5AC7" w:rsidP="00810BCF">
      <w:pPr>
        <w:pStyle w:val="tekstjed"/>
        <w:rPr>
          <w:b/>
        </w:rPr>
      </w:pPr>
      <w:r w:rsidRPr="00315B8F">
        <w:t>W ustawie z dnia 6 grudnia 2008 r. o podatku akcyzowym (Dz. U. z</w:t>
      </w:r>
      <w:r w:rsidR="00E8458C">
        <w:t xml:space="preserve"> </w:t>
      </w:r>
      <w:r w:rsidRPr="00315B8F">
        <w:t>2011 r. Nr 108, poz. 626, z późn. zm.</w:t>
      </w:r>
      <w:r w:rsidRPr="00315B8F">
        <w:rPr>
          <w:rStyle w:val="Odwoanieprzypisudolnego"/>
        </w:rPr>
        <w:footnoteReference w:id="5"/>
      </w:r>
      <w:r w:rsidRPr="00315B8F">
        <w:rPr>
          <w:vertAlign w:val="superscript"/>
        </w:rPr>
        <w:t>)</w:t>
      </w:r>
      <w:r w:rsidRPr="00315B8F">
        <w:t xml:space="preserve">) wprowadza się </w:t>
      </w:r>
      <w:r w:rsidRPr="00190D12">
        <w:t>następujące</w:t>
      </w:r>
      <w:r w:rsidRPr="00315B8F">
        <w:t xml:space="preserve"> zmiany: </w:t>
      </w:r>
    </w:p>
    <w:p w:rsidR="000F5AC7" w:rsidRPr="00315B8F" w:rsidRDefault="000F5AC7" w:rsidP="00531ED6">
      <w:pPr>
        <w:pStyle w:val="ustep"/>
      </w:pPr>
      <w:r w:rsidRPr="00315B8F">
        <w:t>1)</w:t>
      </w:r>
      <w:r w:rsidRPr="00315B8F">
        <w:tab/>
        <w:t>w art. 2 w ust. 1:</w:t>
      </w:r>
    </w:p>
    <w:p w:rsidR="000F5AC7" w:rsidRPr="00315B8F" w:rsidRDefault="000F5AC7" w:rsidP="00531ED6">
      <w:pPr>
        <w:pStyle w:val="punkt"/>
      </w:pPr>
      <w:r w:rsidRPr="00315B8F">
        <w:t>a)</w:t>
      </w:r>
      <w:r w:rsidRPr="00315B8F">
        <w:tab/>
        <w:t>pkt 1 otrzymuje brzmienie:</w:t>
      </w:r>
    </w:p>
    <w:p w:rsidR="000F5AC7" w:rsidRPr="00315B8F" w:rsidRDefault="000F5AC7" w:rsidP="00810BCF">
      <w:pPr>
        <w:pStyle w:val="lit1"/>
      </w:pPr>
      <w:r>
        <w:t>„1)</w:t>
      </w:r>
      <w:r>
        <w:tab/>
        <w:t>wyroby akcyzowe –</w:t>
      </w:r>
      <w:r w:rsidRPr="00315B8F">
        <w:t xml:space="preserve"> wyroby energetyczne, energię elektryczną, napoje alkoholowe, wyroby tytoniowe oraz susz tytoniowy, określone w z</w:t>
      </w:r>
      <w:r w:rsidRPr="00315B8F">
        <w:t>a</w:t>
      </w:r>
      <w:r w:rsidRPr="00315B8F">
        <w:t>łączniku nr 1 do ustawy;”,</w:t>
      </w:r>
    </w:p>
    <w:p w:rsidR="000F5AC7" w:rsidRPr="00315B8F" w:rsidRDefault="000F5AC7" w:rsidP="00531ED6">
      <w:pPr>
        <w:pStyle w:val="punkt"/>
      </w:pPr>
      <w:r w:rsidRPr="00315B8F">
        <w:t>b)</w:t>
      </w:r>
      <w:r w:rsidRPr="00315B8F">
        <w:tab/>
        <w:t>po pkt 23a dodaje się pkt 23b w brzmieniu:</w:t>
      </w:r>
    </w:p>
    <w:p w:rsidR="00E8458C" w:rsidRPr="00531ED6" w:rsidRDefault="000F5AC7" w:rsidP="00423EB6">
      <w:pPr>
        <w:pStyle w:val="lit1"/>
      </w:pPr>
      <w:r w:rsidRPr="00531ED6">
        <w:t>„</w:t>
      </w:r>
      <w:r w:rsidR="00E8458C" w:rsidRPr="00531ED6">
        <w:t>23b) pośredniczący podmiot tytoniowy</w:t>
      </w:r>
      <w:r w:rsidR="00423EB6" w:rsidRPr="00531ED6">
        <w:t xml:space="preserve"> – </w:t>
      </w:r>
      <w:r w:rsidR="00E8458C" w:rsidRPr="00531ED6">
        <w:t>podmiot prowadzący działalność gospodarczą w zakresie sprzedaży suszu tytoniowego, który pisemnie powiadomił właściwego naczelnika ur</w:t>
      </w:r>
      <w:r w:rsidR="006A057F">
        <w:t>zędu celnego o tej działalności;</w:t>
      </w:r>
      <w:r w:rsidR="00423EB6" w:rsidRPr="00531ED6">
        <w:t>”;</w:t>
      </w:r>
    </w:p>
    <w:p w:rsidR="000F5AC7" w:rsidRPr="00315B8F" w:rsidRDefault="000F5AC7" w:rsidP="00531ED6">
      <w:pPr>
        <w:pStyle w:val="ustep"/>
      </w:pPr>
      <w:r w:rsidRPr="00315B8F">
        <w:lastRenderedPageBreak/>
        <w:t>2)</w:t>
      </w:r>
      <w:r w:rsidRPr="00315B8F">
        <w:tab/>
        <w:t>art. 5 otrzymuje brzmienie:</w:t>
      </w:r>
    </w:p>
    <w:p w:rsidR="000F5AC7" w:rsidRPr="00315B8F" w:rsidRDefault="000F5AC7" w:rsidP="00810BCF">
      <w:pPr>
        <w:pStyle w:val="w2zmart"/>
        <w:ind w:left="1843" w:hanging="1077"/>
      </w:pPr>
      <w:r w:rsidRPr="00315B8F">
        <w:t>„</w:t>
      </w:r>
      <w:r>
        <w:t>Art. 5.</w:t>
      </w:r>
      <w:r w:rsidR="00810BCF" w:rsidRPr="00315B8F">
        <w:t xml:space="preserve"> </w:t>
      </w:r>
      <w:r w:rsidRPr="00315B8F">
        <w:t>Czynności lub stany faktyczne, o których mowa w art. 8 ust. 1–5, art. 9 ust. 1, art. 9a ust. 1 i 2, art. 9b ust. 1 i 2 oraz art. 100 ust. 1 i 2, są przedmiotem opodatkowania akcyzą niezależnie od tego, czy zostały wykonane lub powstały z zachowaniem warunków oraz form określonych przepisami prawa.”;</w:t>
      </w:r>
    </w:p>
    <w:p w:rsidR="000F5AC7" w:rsidRPr="00315B8F" w:rsidRDefault="000F5AC7" w:rsidP="00531ED6">
      <w:pPr>
        <w:pStyle w:val="ustep"/>
      </w:pPr>
      <w:r w:rsidRPr="00315B8F">
        <w:t>3)</w:t>
      </w:r>
      <w:r w:rsidRPr="00315B8F">
        <w:tab/>
        <w:t>po art. 9a dodaje się art. 9b w brzmieniu:</w:t>
      </w:r>
    </w:p>
    <w:p w:rsidR="000F5AC7" w:rsidRPr="00531ED6" w:rsidRDefault="000F5AC7" w:rsidP="00810BCF">
      <w:pPr>
        <w:pStyle w:val="w2zmart"/>
        <w:ind w:left="1843" w:hanging="1219"/>
      </w:pPr>
      <w:r>
        <w:t>„Art. 9b. 1.</w:t>
      </w:r>
      <w:r>
        <w:tab/>
      </w:r>
      <w:r w:rsidRPr="00315B8F">
        <w:t xml:space="preserve">W przypadku suszu tytoniowego przedmiotem opodatkowania </w:t>
      </w:r>
      <w:r w:rsidRPr="00531ED6">
        <w:t>akcyzą jest:</w:t>
      </w:r>
    </w:p>
    <w:p w:rsidR="00E8458C" w:rsidRPr="00531ED6" w:rsidRDefault="00E8458C" w:rsidP="00E8458C">
      <w:pPr>
        <w:pStyle w:val="w5pktart"/>
        <w:rPr>
          <w:rFonts w:eastAsia="Calibri" w:cs="Times New Roman"/>
        </w:rPr>
      </w:pPr>
      <w:r w:rsidRPr="00531ED6">
        <w:rPr>
          <w:rFonts w:eastAsia="Calibri" w:cs="Times New Roman"/>
        </w:rPr>
        <w:t>1)</w:t>
      </w:r>
      <w:r w:rsidRPr="00531ED6">
        <w:rPr>
          <w:rFonts w:eastAsia="Calibri" w:cs="Times New Roman"/>
        </w:rPr>
        <w:tab/>
        <w:t xml:space="preserve">nabycie wewnątrzwspólnotowe </w:t>
      </w:r>
      <w:r w:rsidR="001E35DC" w:rsidRPr="00531ED6">
        <w:rPr>
          <w:rFonts w:eastAsia="Calibri" w:cs="Times New Roman"/>
        </w:rPr>
        <w:t xml:space="preserve">suszu tytoniowego </w:t>
      </w:r>
      <w:r w:rsidRPr="00531ED6">
        <w:rPr>
          <w:rFonts w:eastAsia="Calibri" w:cs="Times New Roman"/>
        </w:rPr>
        <w:t>przez inny podmiot niż podmiot prowadzący skład podatkowy lub p</w:t>
      </w:r>
      <w:r w:rsidRPr="00531ED6">
        <w:rPr>
          <w:rFonts w:eastAsia="Calibri" w:cs="Times New Roman"/>
        </w:rPr>
        <w:t>o</w:t>
      </w:r>
      <w:r w:rsidRPr="00531ED6">
        <w:rPr>
          <w:rFonts w:eastAsia="Calibri" w:cs="Times New Roman"/>
        </w:rPr>
        <w:t xml:space="preserve">średniczący podmiot tytoniowy; </w:t>
      </w:r>
    </w:p>
    <w:p w:rsidR="00E8458C" w:rsidRPr="00531ED6" w:rsidRDefault="00E8458C" w:rsidP="00E8458C">
      <w:pPr>
        <w:pStyle w:val="w5pktart"/>
        <w:rPr>
          <w:rFonts w:eastAsia="Calibri" w:cs="Times New Roman"/>
        </w:rPr>
      </w:pPr>
      <w:r w:rsidRPr="00531ED6">
        <w:rPr>
          <w:rFonts w:eastAsia="Calibri" w:cs="Times New Roman"/>
          <w:bCs/>
        </w:rPr>
        <w:t>2)</w:t>
      </w:r>
      <w:r w:rsidRPr="00531ED6">
        <w:rPr>
          <w:rFonts w:eastAsia="Calibri" w:cs="Times New Roman"/>
          <w:bCs/>
        </w:rPr>
        <w:tab/>
        <w:t xml:space="preserve">sprzedaż </w:t>
      </w:r>
      <w:r w:rsidR="001E35DC" w:rsidRPr="00531ED6">
        <w:rPr>
          <w:rFonts w:eastAsia="Calibri" w:cs="Times New Roman"/>
        </w:rPr>
        <w:t>suszu tytoniowego</w:t>
      </w:r>
      <w:r w:rsidR="001E35DC" w:rsidRPr="00531ED6">
        <w:rPr>
          <w:rFonts w:eastAsia="Calibri" w:cs="Times New Roman"/>
          <w:bCs/>
        </w:rPr>
        <w:t xml:space="preserve"> </w:t>
      </w:r>
      <w:r w:rsidRPr="00531ED6">
        <w:rPr>
          <w:rFonts w:eastAsia="Calibri" w:cs="Times New Roman"/>
          <w:bCs/>
        </w:rPr>
        <w:t xml:space="preserve">innemu podmiotowi niż podmiot prowadzący skład </w:t>
      </w:r>
      <w:r w:rsidRPr="00531ED6">
        <w:rPr>
          <w:rFonts w:eastAsia="Calibri" w:cs="Times New Roman"/>
        </w:rPr>
        <w:t>podatkowy lub pośredniczący podmiot t</w:t>
      </w:r>
      <w:r w:rsidRPr="00531ED6">
        <w:rPr>
          <w:rFonts w:eastAsia="Calibri" w:cs="Times New Roman"/>
        </w:rPr>
        <w:t>y</w:t>
      </w:r>
      <w:r w:rsidRPr="00531ED6">
        <w:rPr>
          <w:rFonts w:eastAsia="Calibri" w:cs="Times New Roman"/>
        </w:rPr>
        <w:t>toniowy;</w:t>
      </w:r>
    </w:p>
    <w:p w:rsidR="00E8458C" w:rsidRPr="00531ED6" w:rsidRDefault="00E8458C" w:rsidP="00E8458C">
      <w:pPr>
        <w:pStyle w:val="w5pktart"/>
        <w:rPr>
          <w:rFonts w:eastAsia="Calibri" w:cs="Times New Roman"/>
        </w:rPr>
      </w:pPr>
      <w:r w:rsidRPr="00531ED6">
        <w:rPr>
          <w:rFonts w:eastAsia="Calibri" w:cs="Times New Roman"/>
        </w:rPr>
        <w:t>3)</w:t>
      </w:r>
      <w:r w:rsidRPr="00531ED6">
        <w:rPr>
          <w:rFonts w:eastAsia="Calibri" w:cs="Times New Roman"/>
        </w:rPr>
        <w:tab/>
        <w:t xml:space="preserve">import </w:t>
      </w:r>
      <w:r w:rsidR="001E35DC" w:rsidRPr="00531ED6">
        <w:rPr>
          <w:rFonts w:eastAsia="Calibri" w:cs="Times New Roman"/>
        </w:rPr>
        <w:t xml:space="preserve">suszu tytoniowego </w:t>
      </w:r>
      <w:r w:rsidRPr="00531ED6">
        <w:rPr>
          <w:rFonts w:eastAsia="Calibri" w:cs="Times New Roman"/>
        </w:rPr>
        <w:t>przez inny podmiot niż podmiot prowadzący skład podatkowy lub pośredniczący podmiot t</w:t>
      </w:r>
      <w:r w:rsidRPr="00531ED6">
        <w:rPr>
          <w:rFonts w:eastAsia="Calibri" w:cs="Times New Roman"/>
        </w:rPr>
        <w:t>y</w:t>
      </w:r>
      <w:r w:rsidRPr="00531ED6">
        <w:rPr>
          <w:rFonts w:eastAsia="Calibri" w:cs="Times New Roman"/>
        </w:rPr>
        <w:t>toniowy;</w:t>
      </w:r>
    </w:p>
    <w:p w:rsidR="00E8458C" w:rsidRPr="00531ED6" w:rsidRDefault="00E8458C" w:rsidP="00E8458C">
      <w:pPr>
        <w:pStyle w:val="w5pktart"/>
        <w:rPr>
          <w:rFonts w:eastAsia="Calibri" w:cs="Times New Roman"/>
        </w:rPr>
      </w:pPr>
      <w:r w:rsidRPr="00531ED6">
        <w:rPr>
          <w:rFonts w:eastAsia="Calibri" w:cs="Times New Roman"/>
        </w:rPr>
        <w:t>4)</w:t>
      </w:r>
      <w:r w:rsidRPr="00531ED6">
        <w:rPr>
          <w:rFonts w:eastAsia="Calibri" w:cs="Times New Roman"/>
        </w:rPr>
        <w:tab/>
        <w:t xml:space="preserve">zużycie </w:t>
      </w:r>
      <w:r w:rsidR="001E35DC" w:rsidRPr="00531ED6">
        <w:rPr>
          <w:rFonts w:eastAsia="Calibri" w:cs="Times New Roman"/>
        </w:rPr>
        <w:t xml:space="preserve">suszu tytoniowego </w:t>
      </w:r>
      <w:r w:rsidRPr="00531ED6">
        <w:rPr>
          <w:rFonts w:eastAsia="Calibri" w:cs="Times New Roman"/>
        </w:rPr>
        <w:t>przez pośredniczący podmiot t</w:t>
      </w:r>
      <w:r w:rsidRPr="00531ED6">
        <w:rPr>
          <w:rFonts w:eastAsia="Calibri" w:cs="Times New Roman"/>
        </w:rPr>
        <w:t>y</w:t>
      </w:r>
      <w:r w:rsidRPr="00531ED6">
        <w:rPr>
          <w:rFonts w:eastAsia="Calibri" w:cs="Times New Roman"/>
        </w:rPr>
        <w:t>toniowy;</w:t>
      </w:r>
    </w:p>
    <w:p w:rsidR="00E8458C" w:rsidRPr="00531ED6" w:rsidRDefault="00E8458C" w:rsidP="00E8458C">
      <w:pPr>
        <w:pStyle w:val="w5pktart"/>
        <w:rPr>
          <w:rFonts w:eastAsia="Calibri" w:cs="Times New Roman"/>
        </w:rPr>
      </w:pPr>
      <w:r w:rsidRPr="00531ED6">
        <w:rPr>
          <w:rFonts w:eastAsia="Calibri" w:cs="Times New Roman"/>
        </w:rPr>
        <w:t>5)</w:t>
      </w:r>
      <w:r w:rsidRPr="00531ED6">
        <w:rPr>
          <w:rFonts w:eastAsia="Calibri" w:cs="Times New Roman"/>
        </w:rPr>
        <w:tab/>
        <w:t xml:space="preserve">zużycie </w:t>
      </w:r>
      <w:r w:rsidR="001E35DC" w:rsidRPr="00531ED6">
        <w:rPr>
          <w:rFonts w:eastAsia="Calibri" w:cs="Times New Roman"/>
        </w:rPr>
        <w:t xml:space="preserve">suszu tytoniowego </w:t>
      </w:r>
      <w:r w:rsidRPr="00531ED6">
        <w:rPr>
          <w:rFonts w:eastAsia="Calibri" w:cs="Times New Roman"/>
        </w:rPr>
        <w:t>przez podmiot prowadzący skład podatkowy do innych celów niż produkcja wyrobów tyt</w:t>
      </w:r>
      <w:r w:rsidRPr="00531ED6">
        <w:rPr>
          <w:rFonts w:eastAsia="Calibri" w:cs="Times New Roman"/>
        </w:rPr>
        <w:t>o</w:t>
      </w:r>
      <w:r w:rsidRPr="00531ED6">
        <w:rPr>
          <w:rFonts w:eastAsia="Calibri" w:cs="Times New Roman"/>
        </w:rPr>
        <w:t>niowych;</w:t>
      </w:r>
    </w:p>
    <w:p w:rsidR="000F5AC7" w:rsidRPr="00531ED6" w:rsidRDefault="00E8458C" w:rsidP="00E8458C">
      <w:pPr>
        <w:pStyle w:val="w5pktart"/>
      </w:pPr>
      <w:r w:rsidRPr="00531ED6">
        <w:rPr>
          <w:rFonts w:eastAsia="Calibri" w:cs="Times New Roman"/>
        </w:rPr>
        <w:t>6)</w:t>
      </w:r>
      <w:r w:rsidRPr="00531ED6">
        <w:rPr>
          <w:rFonts w:eastAsia="Calibri" w:cs="Times New Roman"/>
        </w:rPr>
        <w:tab/>
        <w:t xml:space="preserve">nabycie lub posiadanie </w:t>
      </w:r>
      <w:r w:rsidR="001E35DC" w:rsidRPr="00531ED6">
        <w:rPr>
          <w:rFonts w:eastAsia="Calibri" w:cs="Times New Roman"/>
        </w:rPr>
        <w:t xml:space="preserve">suszu tytoniowego </w:t>
      </w:r>
      <w:r w:rsidRPr="00531ED6">
        <w:rPr>
          <w:rFonts w:eastAsia="Calibri" w:cs="Times New Roman"/>
        </w:rPr>
        <w:t>przez inny po</w:t>
      </w:r>
      <w:r w:rsidRPr="00531ED6">
        <w:rPr>
          <w:rFonts w:eastAsia="Calibri" w:cs="Times New Roman"/>
        </w:rPr>
        <w:t>d</w:t>
      </w:r>
      <w:r w:rsidRPr="00531ED6">
        <w:rPr>
          <w:rFonts w:eastAsia="Calibri" w:cs="Times New Roman"/>
        </w:rPr>
        <w:t>miot niż podmiot prowadzący skład podatkowy</w:t>
      </w:r>
      <w:r w:rsidR="00913BE9">
        <w:rPr>
          <w:rFonts w:eastAsia="Calibri" w:cs="Times New Roman"/>
        </w:rPr>
        <w:t>,</w:t>
      </w:r>
      <w:r w:rsidRPr="00531ED6">
        <w:rPr>
          <w:rFonts w:eastAsia="Calibri" w:cs="Times New Roman"/>
        </w:rPr>
        <w:t xml:space="preserve"> pośrednicz</w:t>
      </w:r>
      <w:r w:rsidRPr="00531ED6">
        <w:rPr>
          <w:rFonts w:eastAsia="Calibri" w:cs="Times New Roman"/>
        </w:rPr>
        <w:t>ą</w:t>
      </w:r>
      <w:r w:rsidRPr="00531ED6">
        <w:rPr>
          <w:rFonts w:eastAsia="Calibri" w:cs="Times New Roman"/>
        </w:rPr>
        <w:t>cy podmiot tytoniowy,</w:t>
      </w:r>
      <w:r w:rsidR="00913BE9">
        <w:rPr>
          <w:rFonts w:eastAsia="Calibri" w:cs="Times New Roman"/>
        </w:rPr>
        <w:t xml:space="preserve"> lub rolnika, który wyprodukował susz tytoniowy, </w:t>
      </w:r>
      <w:r w:rsidRPr="00531ED6">
        <w:rPr>
          <w:rFonts w:eastAsia="Calibri" w:cs="Times New Roman"/>
        </w:rPr>
        <w:t>jeżeli nie została od niego zapłacona akcyza w n</w:t>
      </w:r>
      <w:r w:rsidRPr="00531ED6">
        <w:rPr>
          <w:rFonts w:eastAsia="Calibri" w:cs="Times New Roman"/>
        </w:rPr>
        <w:t>a</w:t>
      </w:r>
      <w:r w:rsidRPr="00531ED6">
        <w:rPr>
          <w:rFonts w:eastAsia="Calibri" w:cs="Times New Roman"/>
        </w:rPr>
        <w:t>leżnej wysokości i nie można ustalić podmiotu, który dok</w:t>
      </w:r>
      <w:r w:rsidRPr="00531ED6">
        <w:rPr>
          <w:rFonts w:eastAsia="Calibri" w:cs="Times New Roman"/>
        </w:rPr>
        <w:t>o</w:t>
      </w:r>
      <w:r w:rsidRPr="00531ED6">
        <w:rPr>
          <w:rFonts w:eastAsia="Calibri" w:cs="Times New Roman"/>
        </w:rPr>
        <w:t>nał jego sprzedaży.</w:t>
      </w:r>
    </w:p>
    <w:p w:rsidR="000F5AC7" w:rsidRPr="00315B8F" w:rsidRDefault="000F5AC7" w:rsidP="00810BCF">
      <w:pPr>
        <w:pStyle w:val="w4ustart"/>
      </w:pPr>
      <w:r>
        <w:t>2.</w:t>
      </w:r>
      <w:r>
        <w:tab/>
      </w:r>
      <w:r w:rsidRPr="00315B8F">
        <w:t>Za sprzedaż uznaje się czynności, o których mowa w</w:t>
      </w:r>
      <w:r w:rsidR="00E8458C">
        <w:t xml:space="preserve"> </w:t>
      </w:r>
      <w:r>
        <w:t>art. 9a ust. 2 pkt 1–</w:t>
      </w:r>
      <w:r w:rsidRPr="00315B8F">
        <w:t xml:space="preserve">8. </w:t>
      </w:r>
    </w:p>
    <w:p w:rsidR="000F5AC7" w:rsidRPr="00315B8F" w:rsidRDefault="000F5AC7" w:rsidP="00810BCF">
      <w:pPr>
        <w:pStyle w:val="w4ustart"/>
      </w:pPr>
      <w:r>
        <w:t>3.</w:t>
      </w:r>
      <w:r>
        <w:tab/>
      </w:r>
      <w:r w:rsidRPr="00315B8F">
        <w:t>Jeżeli w stosunku do suszu tytoniowego powstał obowiązek p</w:t>
      </w:r>
      <w:r w:rsidRPr="00315B8F">
        <w:t>o</w:t>
      </w:r>
      <w:r w:rsidRPr="00315B8F">
        <w:t>datkowy w związku z wykonaniem jednej z czynności, o których mowa w ust. 1, to nie powstaje obowiązek podatkowy na podst</w:t>
      </w:r>
      <w:r w:rsidRPr="00315B8F">
        <w:t>a</w:t>
      </w:r>
      <w:r w:rsidRPr="00315B8F">
        <w:t>wie innej czynności podlegającej opodatkowaniu akcyzą, jeżeli kwota akcyzy została określona lub zadeklarowana w należnej wysokości.</w:t>
      </w:r>
    </w:p>
    <w:p w:rsidR="000F5AC7" w:rsidRPr="00531ED6" w:rsidRDefault="000F5AC7" w:rsidP="00810BCF">
      <w:pPr>
        <w:pStyle w:val="w4ustart"/>
      </w:pPr>
      <w:r w:rsidRPr="00531ED6">
        <w:t>4.</w:t>
      </w:r>
      <w:r w:rsidRPr="00531ED6">
        <w:tab/>
        <w:t>W przypadku sprzedaży suszu tytoniowego, sprzedawca jest o</w:t>
      </w:r>
      <w:r w:rsidRPr="00531ED6">
        <w:t>b</w:t>
      </w:r>
      <w:r w:rsidRPr="00531ED6">
        <w:t>owiązany ustalić, czy sprzedaje ten susz podmiotowi prowadz</w:t>
      </w:r>
      <w:r w:rsidRPr="00531ED6">
        <w:t>ą</w:t>
      </w:r>
      <w:r w:rsidRPr="00531ED6">
        <w:t>cemu skład podatkowy lub pośredniczącemu podmiotowi tyt</w:t>
      </w:r>
      <w:r w:rsidRPr="00531ED6">
        <w:t>o</w:t>
      </w:r>
      <w:r w:rsidRPr="00531ED6">
        <w:t>niowemu.</w:t>
      </w:r>
    </w:p>
    <w:p w:rsidR="000F5AC7" w:rsidRPr="00531ED6" w:rsidRDefault="000F5AC7" w:rsidP="00810BCF">
      <w:pPr>
        <w:pStyle w:val="w4ustart"/>
      </w:pPr>
      <w:r w:rsidRPr="00531ED6">
        <w:t>5.</w:t>
      </w:r>
      <w:r w:rsidRPr="00531ED6">
        <w:tab/>
        <w:t>W sytuacji, o której mowa w ust. 4, sprzedawca suszu tytoniow</w:t>
      </w:r>
      <w:r w:rsidRPr="00531ED6">
        <w:t>e</w:t>
      </w:r>
      <w:r w:rsidRPr="00531ED6">
        <w:t>go może zażądać od nabywcy przedstawienia zezwolenia na pr</w:t>
      </w:r>
      <w:r w:rsidRPr="00531ED6">
        <w:t>o</w:t>
      </w:r>
      <w:r w:rsidRPr="00531ED6">
        <w:t>wadzenie składu podatkowego albo potwierdzenia przyjęcia p</w:t>
      </w:r>
      <w:r w:rsidRPr="00531ED6">
        <w:t>o</w:t>
      </w:r>
      <w:r w:rsidRPr="00531ED6">
        <w:t>wiadomienia o zamiarze rozpoczęcia działalności gospodarczej jako pośredniczący podmiot tytoniowy, a w razie odmowy</w:t>
      </w:r>
      <w:r w:rsidR="004C2EE7" w:rsidRPr="00531ED6">
        <w:t xml:space="preserve"> ich </w:t>
      </w:r>
      <w:r w:rsidR="004C2EE7" w:rsidRPr="00531ED6">
        <w:lastRenderedPageBreak/>
        <w:t xml:space="preserve">przedstawienia </w:t>
      </w:r>
      <w:r w:rsidRPr="00531ED6">
        <w:t>przez nabywcę</w:t>
      </w:r>
      <w:r w:rsidR="004C2EE7" w:rsidRPr="00531ED6">
        <w:t xml:space="preserve"> </w:t>
      </w:r>
      <w:r w:rsidRPr="00531ED6">
        <w:t>może odmówić sprzedaży</w:t>
      </w:r>
      <w:r w:rsidR="004C2EE7" w:rsidRPr="00531ED6">
        <w:t xml:space="preserve"> </w:t>
      </w:r>
      <w:r w:rsidR="004C2EE7" w:rsidRPr="00531ED6">
        <w:rPr>
          <w:rFonts w:eastAsia="Calibri" w:cs="Times New Roman"/>
        </w:rPr>
        <w:t xml:space="preserve">suszu tytoniowego po cenie </w:t>
      </w:r>
      <w:r w:rsidRPr="00531ED6">
        <w:t>nieuwzględniającej akcyzy.”;</w:t>
      </w:r>
    </w:p>
    <w:p w:rsidR="000F5AC7" w:rsidRPr="00315B8F" w:rsidRDefault="000F5AC7" w:rsidP="00531ED6">
      <w:pPr>
        <w:pStyle w:val="ustep"/>
      </w:pPr>
      <w:r w:rsidRPr="00315B8F">
        <w:t>4)</w:t>
      </w:r>
      <w:r w:rsidRPr="00315B8F">
        <w:tab/>
        <w:t>po art. 11 dodaje się art. 11a w brzmieniu:</w:t>
      </w:r>
    </w:p>
    <w:p w:rsidR="000F5AC7" w:rsidRPr="00315B8F" w:rsidRDefault="000F5AC7" w:rsidP="004C2EE7">
      <w:pPr>
        <w:pStyle w:val="w2zmart"/>
        <w:ind w:left="1843" w:hanging="1077"/>
      </w:pPr>
      <w:r w:rsidRPr="00315B8F">
        <w:t>„Art. 11a. W przypadku suszu tytoniowego obowiązek podatkowy powstaje z dniem:</w:t>
      </w:r>
    </w:p>
    <w:p w:rsidR="000F5AC7" w:rsidRPr="00531ED6" w:rsidRDefault="000F5AC7" w:rsidP="00810BCF">
      <w:pPr>
        <w:pStyle w:val="w5pktart"/>
      </w:pPr>
      <w:r w:rsidRPr="00531ED6">
        <w:t>1)</w:t>
      </w:r>
      <w:r w:rsidRPr="00531ED6">
        <w:tab/>
        <w:t xml:space="preserve">nabycia wewnątrzwspólnotowego </w:t>
      </w:r>
      <w:r w:rsidR="004C2EE7" w:rsidRPr="00531ED6">
        <w:rPr>
          <w:rFonts w:eastAsia="Calibri" w:cs="Times New Roman"/>
        </w:rPr>
        <w:t>suszu tytoniowego</w:t>
      </w:r>
      <w:r w:rsidRPr="00531ED6">
        <w:t>;</w:t>
      </w:r>
    </w:p>
    <w:p w:rsidR="000F5AC7" w:rsidRPr="00531ED6" w:rsidRDefault="000F5AC7" w:rsidP="00810BCF">
      <w:pPr>
        <w:pStyle w:val="w5pktart"/>
      </w:pPr>
      <w:r w:rsidRPr="00531ED6">
        <w:t>2)</w:t>
      </w:r>
      <w:r w:rsidRPr="00531ED6">
        <w:tab/>
        <w:t xml:space="preserve">wydania </w:t>
      </w:r>
      <w:r w:rsidR="004C2EE7" w:rsidRPr="00531ED6">
        <w:rPr>
          <w:rFonts w:eastAsia="Calibri" w:cs="Times New Roman"/>
        </w:rPr>
        <w:t>suszu tytoniowego</w:t>
      </w:r>
      <w:r w:rsidRPr="00531ED6">
        <w:t xml:space="preserve"> w przypadku </w:t>
      </w:r>
      <w:r w:rsidR="00200217" w:rsidRPr="00531ED6">
        <w:t>dokonania jego sprzedaży</w:t>
      </w:r>
      <w:r w:rsidRPr="00531ED6">
        <w:t>;</w:t>
      </w:r>
    </w:p>
    <w:p w:rsidR="000F5AC7" w:rsidRPr="00531ED6" w:rsidRDefault="000F5AC7" w:rsidP="00810BCF">
      <w:pPr>
        <w:pStyle w:val="w5pktart"/>
      </w:pPr>
      <w:r w:rsidRPr="00531ED6">
        <w:t>3)</w:t>
      </w:r>
      <w:r w:rsidRPr="00531ED6">
        <w:tab/>
        <w:t xml:space="preserve">zużycia </w:t>
      </w:r>
      <w:r w:rsidR="004C2EE7" w:rsidRPr="00531ED6">
        <w:rPr>
          <w:rFonts w:eastAsia="Calibri" w:cs="Times New Roman"/>
        </w:rPr>
        <w:t>suszu tytoniowego</w:t>
      </w:r>
      <w:r w:rsidRPr="00531ED6">
        <w:t>;</w:t>
      </w:r>
    </w:p>
    <w:p w:rsidR="000F5AC7" w:rsidRPr="00531ED6" w:rsidRDefault="000F5AC7" w:rsidP="00810BCF">
      <w:pPr>
        <w:pStyle w:val="w5pktart"/>
      </w:pPr>
      <w:r w:rsidRPr="00531ED6">
        <w:t>4)</w:t>
      </w:r>
      <w:r w:rsidRPr="00531ED6">
        <w:tab/>
        <w:t xml:space="preserve">nabycia lub wejścia w posiadanie </w:t>
      </w:r>
      <w:r w:rsidR="004C2EE7" w:rsidRPr="00531ED6">
        <w:rPr>
          <w:rFonts w:eastAsia="Calibri" w:cs="Times New Roman"/>
        </w:rPr>
        <w:t>suszu tytoniowego</w:t>
      </w:r>
      <w:r w:rsidRPr="00531ED6">
        <w:t xml:space="preserve"> przez inny podmiot niż podmiot prowadzący skład podatkowy</w:t>
      </w:r>
      <w:r w:rsidR="00423EB6" w:rsidRPr="00531ED6">
        <w:t>,</w:t>
      </w:r>
      <w:r w:rsidRPr="00531ED6">
        <w:t xml:space="preserve"> p</w:t>
      </w:r>
      <w:r w:rsidRPr="00531ED6">
        <w:t>o</w:t>
      </w:r>
      <w:r w:rsidRPr="00531ED6">
        <w:t>średniczący podmiot tytoniowy</w:t>
      </w:r>
      <w:r w:rsidR="00423EB6" w:rsidRPr="00531ED6">
        <w:t xml:space="preserve"> lub rolnika, który wyprod</w:t>
      </w:r>
      <w:r w:rsidR="00423EB6" w:rsidRPr="00531ED6">
        <w:t>u</w:t>
      </w:r>
      <w:r w:rsidR="00423EB6" w:rsidRPr="00531ED6">
        <w:t>kował susz tytoniowy</w:t>
      </w:r>
      <w:r w:rsidRPr="00531ED6">
        <w:t xml:space="preserve">, jeżeli nie została od nich zapłacona akcyza w należnej wysokości i nie można ustalić podmiotu, który dokonał sprzedaży </w:t>
      </w:r>
      <w:r w:rsidR="004C2EE7" w:rsidRPr="00531ED6">
        <w:rPr>
          <w:rFonts w:eastAsia="Calibri" w:cs="Times New Roman"/>
        </w:rPr>
        <w:t>suszu tytoniowego</w:t>
      </w:r>
      <w:r w:rsidRPr="00531ED6">
        <w:t>;</w:t>
      </w:r>
    </w:p>
    <w:p w:rsidR="000F5AC7" w:rsidRPr="00531ED6" w:rsidRDefault="000F5AC7" w:rsidP="00810BCF">
      <w:pPr>
        <w:pStyle w:val="w5pktart"/>
      </w:pPr>
      <w:r w:rsidRPr="00531ED6">
        <w:t>5)</w:t>
      </w:r>
      <w:r w:rsidRPr="00531ED6">
        <w:tab/>
        <w:t xml:space="preserve">powstania długu celnego, w przypadku importu </w:t>
      </w:r>
      <w:r w:rsidR="004C2EE7" w:rsidRPr="00531ED6">
        <w:rPr>
          <w:rFonts w:eastAsia="Calibri" w:cs="Times New Roman"/>
        </w:rPr>
        <w:t>suszu tyt</w:t>
      </w:r>
      <w:r w:rsidR="004C2EE7" w:rsidRPr="00531ED6">
        <w:rPr>
          <w:rFonts w:eastAsia="Calibri" w:cs="Times New Roman"/>
        </w:rPr>
        <w:t>o</w:t>
      </w:r>
      <w:r w:rsidR="004C2EE7" w:rsidRPr="00531ED6">
        <w:rPr>
          <w:rFonts w:eastAsia="Calibri" w:cs="Times New Roman"/>
        </w:rPr>
        <w:t>niowego</w:t>
      </w:r>
      <w:r w:rsidR="00B508EA" w:rsidRPr="00531ED6">
        <w:rPr>
          <w:rFonts w:eastAsia="Calibri" w:cs="Times New Roman"/>
        </w:rPr>
        <w:t>.</w:t>
      </w:r>
      <w:r w:rsidRPr="00531ED6">
        <w:t>”;</w:t>
      </w:r>
    </w:p>
    <w:p w:rsidR="000F5AC7" w:rsidRPr="00531ED6" w:rsidRDefault="000F5AC7" w:rsidP="00531ED6">
      <w:pPr>
        <w:pStyle w:val="ustep"/>
      </w:pPr>
      <w:r w:rsidRPr="00531ED6">
        <w:t>5)</w:t>
      </w:r>
      <w:r w:rsidRPr="00531ED6">
        <w:tab/>
        <w:t>w art. 13 w ust. 1:</w:t>
      </w:r>
    </w:p>
    <w:p w:rsidR="000F5AC7" w:rsidRPr="00315B8F" w:rsidRDefault="000F5AC7" w:rsidP="00531ED6">
      <w:pPr>
        <w:pStyle w:val="punkt"/>
      </w:pPr>
      <w:r w:rsidRPr="00315B8F">
        <w:t>a)</w:t>
      </w:r>
      <w:r w:rsidRPr="00315B8F">
        <w:tab/>
        <w:t xml:space="preserve">po pkt 2 dodaje się pkt 2a w brzmieniu: </w:t>
      </w:r>
    </w:p>
    <w:p w:rsidR="000F5AC7" w:rsidRPr="00531ED6" w:rsidRDefault="000F5AC7" w:rsidP="00810BCF">
      <w:pPr>
        <w:pStyle w:val="lit1"/>
      </w:pPr>
      <w:r w:rsidRPr="00531ED6">
        <w:t>„2a)</w:t>
      </w:r>
      <w:r w:rsidRPr="00531ED6">
        <w:tab/>
        <w:t>będący nabywcą lub posiadaczem suszu tytoniowego niebędący po</w:t>
      </w:r>
      <w:r w:rsidRPr="00531ED6">
        <w:t>d</w:t>
      </w:r>
      <w:r w:rsidRPr="00531ED6">
        <w:t>miotem prowadzącym skład podatkowy</w:t>
      </w:r>
      <w:r w:rsidR="00423EB6" w:rsidRPr="00531ED6">
        <w:t xml:space="preserve">, </w:t>
      </w:r>
      <w:r w:rsidRPr="00531ED6">
        <w:t>pośredniczącym podmiotem tytoniowym</w:t>
      </w:r>
      <w:r w:rsidR="00423EB6" w:rsidRPr="00531ED6">
        <w:t xml:space="preserve"> lub rolnikiem, który wyprodukował susz tytoniowy</w:t>
      </w:r>
      <w:r w:rsidRPr="00531ED6">
        <w:t>, jeżeli nie została od tego suszu zapłacona akcyza w należnej wysokości i nie można ustalić podmiotu, który dokonał sprzedaży tego suszu</w:t>
      </w:r>
      <w:r w:rsidR="00200217" w:rsidRPr="00531ED6">
        <w:t>;</w:t>
      </w:r>
      <w:r w:rsidRPr="00531ED6">
        <w:t>”,</w:t>
      </w:r>
    </w:p>
    <w:p w:rsidR="000F5AC7" w:rsidRPr="00315B8F" w:rsidRDefault="006A057F" w:rsidP="00531ED6">
      <w:pPr>
        <w:pStyle w:val="punkt"/>
      </w:pPr>
      <w:r>
        <w:t>b)</w:t>
      </w:r>
      <w:r>
        <w:tab/>
        <w:t>w</w:t>
      </w:r>
      <w:r w:rsidR="000F5AC7" w:rsidRPr="00315B8F">
        <w:t xml:space="preserve"> pkt 7 kropkę zastępuje się średnikiem i dodaje się pkt 8 i 9 w brzmieniu:</w:t>
      </w:r>
    </w:p>
    <w:p w:rsidR="000F5AC7" w:rsidRPr="00315B8F" w:rsidRDefault="000F5AC7" w:rsidP="00810BCF">
      <w:pPr>
        <w:pStyle w:val="lit1"/>
      </w:pPr>
      <w:r w:rsidRPr="00315B8F">
        <w:t>„8)</w:t>
      </w:r>
      <w:r w:rsidRPr="00315B8F">
        <w:tab/>
        <w:t>będący pośredniczącym podmiotem tytoniowym zużywającym susz t</w:t>
      </w:r>
      <w:r w:rsidRPr="00315B8F">
        <w:t>y</w:t>
      </w:r>
      <w:r w:rsidRPr="00315B8F">
        <w:t>toniowy;</w:t>
      </w:r>
    </w:p>
    <w:p w:rsidR="000F5AC7" w:rsidRPr="00315B8F" w:rsidRDefault="000F5AC7" w:rsidP="006A057F">
      <w:pPr>
        <w:pStyle w:val="litera"/>
      </w:pPr>
      <w:r w:rsidRPr="00315B8F">
        <w:t>9)</w:t>
      </w:r>
      <w:r w:rsidRPr="00315B8F">
        <w:tab/>
        <w:t>będący podmiotem prowadzącym skład podatkowy zużywającym susz tytoniowy do innych celów niż produkcja wyrobów tytoniowych.”;</w:t>
      </w:r>
    </w:p>
    <w:p w:rsidR="000F5AC7" w:rsidRPr="00315B8F" w:rsidRDefault="000F5AC7" w:rsidP="00531ED6">
      <w:pPr>
        <w:pStyle w:val="ustep"/>
      </w:pPr>
      <w:r>
        <w:t>6)</w:t>
      </w:r>
      <w:r>
        <w:tab/>
        <w:t>w art. 16 ust. 3a–</w:t>
      </w:r>
      <w:r w:rsidRPr="00315B8F">
        <w:t>4a otrzymują brzmienie:</w:t>
      </w:r>
    </w:p>
    <w:p w:rsidR="000F5AC7" w:rsidRPr="00E8458C" w:rsidRDefault="000F5AC7" w:rsidP="00531ED6">
      <w:pPr>
        <w:pStyle w:val="punkt"/>
      </w:pPr>
      <w:r w:rsidRPr="00E8458C">
        <w:t>„</w:t>
      </w:r>
      <w:r w:rsidR="00E8458C" w:rsidRPr="00E8458C">
        <w:rPr>
          <w:rFonts w:eastAsia="Calibri"/>
        </w:rPr>
        <w:t>3a.</w:t>
      </w:r>
      <w:r w:rsidR="00E8458C">
        <w:t xml:space="preserve"> </w:t>
      </w:r>
      <w:r w:rsidR="00E8458C" w:rsidRPr="00E8458C">
        <w:rPr>
          <w:rFonts w:eastAsia="Calibri"/>
        </w:rPr>
        <w:t>Podmiot zamierzający prowadzić działalność gospodarczą jako pośredn</w:t>
      </w:r>
      <w:r w:rsidR="00E8458C" w:rsidRPr="00E8458C">
        <w:rPr>
          <w:rFonts w:eastAsia="Calibri"/>
        </w:rPr>
        <w:t>i</w:t>
      </w:r>
      <w:r w:rsidR="00E8458C" w:rsidRPr="00E8458C">
        <w:rPr>
          <w:rFonts w:eastAsia="Calibri"/>
        </w:rPr>
        <w:t>czący podmiot węglowy lub pośredniczący podmiot tytoniowy, zamiast zł</w:t>
      </w:r>
      <w:r w:rsidR="00E8458C" w:rsidRPr="00E8458C">
        <w:rPr>
          <w:rFonts w:eastAsia="Calibri"/>
        </w:rPr>
        <w:t>o</w:t>
      </w:r>
      <w:r w:rsidR="00E8458C" w:rsidRPr="00E8458C">
        <w:rPr>
          <w:rFonts w:eastAsia="Calibri"/>
        </w:rPr>
        <w:t>żenia zgłoszenia rejestracyjnego, o którym mowa w ust. 1, jest obowiązany przed dniem rozpoczęcia tej działalności powiadomić pisemnie o tym wł</w:t>
      </w:r>
      <w:r w:rsidR="00E8458C" w:rsidRPr="00E8458C">
        <w:rPr>
          <w:rFonts w:eastAsia="Calibri"/>
        </w:rPr>
        <w:t>a</w:t>
      </w:r>
      <w:r w:rsidR="00E8458C" w:rsidRPr="00E8458C">
        <w:rPr>
          <w:rFonts w:eastAsia="Calibri"/>
        </w:rPr>
        <w:t>ściwego naczelnika urzędu celnego. Powiadomienie powinno zawierać dane dotyczące tego podmiotu i prowadzonej przez niego działalności gospoda</w:t>
      </w:r>
      <w:r w:rsidR="00E8458C" w:rsidRPr="00E8458C">
        <w:rPr>
          <w:rFonts w:eastAsia="Calibri"/>
        </w:rPr>
        <w:t>r</w:t>
      </w:r>
      <w:r w:rsidR="00E8458C" w:rsidRPr="00E8458C">
        <w:rPr>
          <w:rFonts w:eastAsia="Calibri"/>
        </w:rPr>
        <w:t>czej, w szczególności imię i nazwisko lub nazwę podmiotu, adres jego si</w:t>
      </w:r>
      <w:r w:rsidR="00E8458C" w:rsidRPr="00E8458C">
        <w:rPr>
          <w:rFonts w:eastAsia="Calibri"/>
        </w:rPr>
        <w:t>e</w:t>
      </w:r>
      <w:r w:rsidR="00E8458C" w:rsidRPr="00E8458C">
        <w:rPr>
          <w:rFonts w:eastAsia="Calibri"/>
        </w:rPr>
        <w:t>dziby lub zamieszkania, NIP lub REGON albo</w:t>
      </w:r>
      <w:r w:rsidR="00531ED6">
        <w:rPr>
          <w:rFonts w:eastAsia="Calibri"/>
        </w:rPr>
        <w:t xml:space="preserve"> </w:t>
      </w:r>
      <w:r w:rsidR="00E8458C" w:rsidRPr="00E8458C">
        <w:rPr>
          <w:rFonts w:eastAsia="Calibri"/>
        </w:rPr>
        <w:t>inny numer identyfikacyjny używany w państwie siedziby lub zamieszkania podmiotu oraz określenie rodzaju prowadzonej działalności gospodarczej.</w:t>
      </w:r>
    </w:p>
    <w:p w:rsidR="000F5AC7" w:rsidRPr="00315B8F" w:rsidRDefault="000F5AC7" w:rsidP="00531ED6">
      <w:pPr>
        <w:pStyle w:val="punkt"/>
      </w:pPr>
      <w:r w:rsidRPr="00315B8F">
        <w:t>3b.</w:t>
      </w:r>
      <w:r w:rsidR="00B72B57">
        <w:t xml:space="preserve"> </w:t>
      </w:r>
      <w:r w:rsidRPr="00315B8F">
        <w:t>Właściwy naczelnik urzędu celnego bez zbędnej zwłoki pisemnie potwie</w:t>
      </w:r>
      <w:r w:rsidRPr="00315B8F">
        <w:t>r</w:t>
      </w:r>
      <w:r w:rsidRPr="00315B8F">
        <w:t>dza przyjęcie powiadomienia o zamiarze rozpoczęcia działalności gospoda</w:t>
      </w:r>
      <w:r w:rsidRPr="00315B8F">
        <w:t>r</w:t>
      </w:r>
      <w:r w:rsidRPr="00315B8F">
        <w:t>czej jako pośredniczący podmiot węglowy lub pośredniczący podmiot tyt</w:t>
      </w:r>
      <w:r w:rsidRPr="00315B8F">
        <w:t>o</w:t>
      </w:r>
      <w:r w:rsidRPr="00315B8F">
        <w:t>niowy. Potwierdzenie to powinno zawierać dane, o których mowa w ust. 3a, oraz oznaczenie organu potwierdzającego.</w:t>
      </w:r>
    </w:p>
    <w:p w:rsidR="000F5AC7" w:rsidRPr="00315B8F" w:rsidRDefault="000F5AC7" w:rsidP="00531ED6">
      <w:pPr>
        <w:pStyle w:val="punkt"/>
      </w:pPr>
      <w:r>
        <w:lastRenderedPageBreak/>
        <w:t>3c.</w:t>
      </w:r>
      <w:r w:rsidR="00B72B57">
        <w:t xml:space="preserve"> </w:t>
      </w:r>
      <w:r w:rsidRPr="00315B8F">
        <w:t>Minister właściwy do spraw finansów publicznych lub upoważniony przez niego organ publikuje bez zbędnej zwłoki w Biuletynie Informacji Public</w:t>
      </w:r>
      <w:r w:rsidRPr="00315B8F">
        <w:t>z</w:t>
      </w:r>
      <w:r w:rsidRPr="00315B8F">
        <w:t>nej aktualną listę pośredniczących podmiotów węglowych oraz pośredn</w:t>
      </w:r>
      <w:r w:rsidRPr="00315B8F">
        <w:t>i</w:t>
      </w:r>
      <w:r w:rsidRPr="00315B8F">
        <w:t>czących podmiotów tytoniowych</w:t>
      </w:r>
      <w:r w:rsidR="00423EB6">
        <w:t xml:space="preserve">, </w:t>
      </w:r>
      <w:r w:rsidRPr="00315B8F">
        <w:t>obejmującą ich następujące dane: imię i nazwisko lub nazwę oraz adres siedziby lub zamieszkania, NIP lub REGON oraz określenie rodzaju prowadzonej działalności gospodarczej.</w:t>
      </w:r>
    </w:p>
    <w:p w:rsidR="000F5AC7" w:rsidRPr="00315B8F" w:rsidRDefault="000F5AC7" w:rsidP="00531ED6">
      <w:pPr>
        <w:pStyle w:val="punkt"/>
      </w:pPr>
      <w:r>
        <w:t>4.</w:t>
      </w:r>
      <w:r>
        <w:tab/>
      </w:r>
      <w:r w:rsidRPr="00315B8F">
        <w:t>Jeżeli dane zawarte w zgłoszeniu rejestracyjnym lub pisemnym powiad</w:t>
      </w:r>
      <w:r w:rsidRPr="00315B8F">
        <w:t>o</w:t>
      </w:r>
      <w:r w:rsidRPr="00315B8F">
        <w:t>mieniu o zamiarze rozpoczęcia działalności gospodarczej jako pośrednicz</w:t>
      </w:r>
      <w:r w:rsidRPr="00315B8F">
        <w:t>ą</w:t>
      </w:r>
      <w:r w:rsidRPr="00315B8F">
        <w:t>cy podmiot węglowy lub pośredniczący podmiot tytoniowy ulegną zmianie, podmiot jest obowiązany zgłosić zmianę właściwemu naczelnikowi urzędu celnego w terminie 7 dni, licząc od dnia, w którym nastąpiła zmiana.</w:t>
      </w:r>
    </w:p>
    <w:p w:rsidR="000F5AC7" w:rsidRPr="00315B8F" w:rsidRDefault="000F5AC7" w:rsidP="00531ED6">
      <w:pPr>
        <w:pStyle w:val="punkt"/>
      </w:pPr>
      <w:r>
        <w:t>4a.</w:t>
      </w:r>
      <w:r w:rsidR="00B72B57">
        <w:t xml:space="preserve"> </w:t>
      </w:r>
      <w:r w:rsidRPr="00315B8F">
        <w:t>Pośredniczący podmiot węglowy oraz pośredniczący podmiot tytoniowy są obowiązani poinformować właściwego naczelnika urzędu celnego o zaprz</w:t>
      </w:r>
      <w:r w:rsidRPr="00315B8F">
        <w:t>e</w:t>
      </w:r>
      <w:r w:rsidRPr="00315B8F">
        <w:t>staniu prowadzenia działalności gospodarczej w tym charakterze, w terminie 7 dni, licząc od dnia, w którym zaprzestano prowadzenia działalności.”;</w:t>
      </w:r>
    </w:p>
    <w:p w:rsidR="000F5AC7" w:rsidRPr="00315B8F" w:rsidRDefault="000F5AC7" w:rsidP="00531ED6">
      <w:pPr>
        <w:pStyle w:val="ustep"/>
      </w:pPr>
      <w:r w:rsidRPr="00315B8F">
        <w:t>7)</w:t>
      </w:r>
      <w:r w:rsidRPr="00315B8F">
        <w:tab/>
        <w:t>po art. 16 dodaje się art. 16a w brzmieniu:</w:t>
      </w:r>
    </w:p>
    <w:p w:rsidR="000F5AC7" w:rsidRPr="00315B8F" w:rsidRDefault="000F5AC7" w:rsidP="00F62892">
      <w:pPr>
        <w:pStyle w:val="w2zmart"/>
        <w:ind w:left="1843" w:hanging="1219"/>
      </w:pPr>
      <w:r w:rsidRPr="00315B8F">
        <w:t>„Art. 16a. 1.</w:t>
      </w:r>
      <w:r w:rsidRPr="00315B8F">
        <w:tab/>
        <w:t xml:space="preserve">W przypadku sprzedaży przez pośredniczący podmiot tytoniowy </w:t>
      </w:r>
      <w:r w:rsidR="00200217" w:rsidRPr="00531ED6">
        <w:t>suszu tytoniowego</w:t>
      </w:r>
      <w:r w:rsidR="00200217" w:rsidRPr="00315B8F">
        <w:t xml:space="preserve"> </w:t>
      </w:r>
      <w:r w:rsidRPr="00315B8F">
        <w:t>nieoznaczonego znakami akcyzy innemu podmiotowi niż podmiot prowadzący skład podatkowy lub p</w:t>
      </w:r>
      <w:r w:rsidRPr="00315B8F">
        <w:t>o</w:t>
      </w:r>
      <w:r w:rsidRPr="00315B8F">
        <w:t>średniczący podmiot tytoniowy, właściwy naczelnik urzędu ce</w:t>
      </w:r>
      <w:r w:rsidRPr="00315B8F">
        <w:t>l</w:t>
      </w:r>
      <w:r w:rsidRPr="00315B8F">
        <w:t>nego wydaje z urzędu decyzję o utracie ważności wydanego wcześniej temu pośredniczącemu podmiotowi tytoniowemu p</w:t>
      </w:r>
      <w:r w:rsidRPr="00315B8F">
        <w:t>i</w:t>
      </w:r>
      <w:r w:rsidRPr="00315B8F">
        <w:t>semnego potwierdzenia przyjęcia powiadomienia o zamiarze ro</w:t>
      </w:r>
      <w:r w:rsidRPr="00315B8F">
        <w:t>z</w:t>
      </w:r>
      <w:r w:rsidRPr="00315B8F">
        <w:t>poczęcia działalności gospodarczej jako pośredniczący podmiot tytoniowy oraz o</w:t>
      </w:r>
      <w:r w:rsidR="00E8458C">
        <w:t xml:space="preserve"> </w:t>
      </w:r>
      <w:r w:rsidRPr="00315B8F">
        <w:t>skreśleniu go z listy, o której mowa w art. 16 ust. 3c.</w:t>
      </w:r>
    </w:p>
    <w:p w:rsidR="000F5AC7" w:rsidRPr="00531ED6" w:rsidRDefault="000F5AC7" w:rsidP="00F62892">
      <w:pPr>
        <w:pStyle w:val="w4ustart"/>
      </w:pPr>
      <w:r w:rsidRPr="00531ED6">
        <w:t>2.</w:t>
      </w:r>
      <w:r w:rsidRPr="00531ED6">
        <w:tab/>
        <w:t>Pisemne potwierdzenie przyjęcia powiadomienia</w:t>
      </w:r>
      <w:r w:rsidR="00200217" w:rsidRPr="00531ED6">
        <w:t xml:space="preserve"> o zamiarze ro</w:t>
      </w:r>
      <w:r w:rsidR="00200217" w:rsidRPr="00531ED6">
        <w:t>z</w:t>
      </w:r>
      <w:r w:rsidR="00200217" w:rsidRPr="00531ED6">
        <w:t xml:space="preserve">poczęcia działalności gospodarczej jako pośredniczący podmiot tytoniowy </w:t>
      </w:r>
      <w:r w:rsidRPr="00531ED6">
        <w:t>traci ważność z dniem wydania decyzji, o której mowa w ust. 1.</w:t>
      </w:r>
    </w:p>
    <w:p w:rsidR="000F5AC7" w:rsidRPr="00315B8F" w:rsidRDefault="000F5AC7" w:rsidP="00F62892">
      <w:pPr>
        <w:pStyle w:val="w4ustart"/>
      </w:pPr>
      <w:r w:rsidRPr="00315B8F">
        <w:t>3.</w:t>
      </w:r>
      <w:r w:rsidRPr="00315B8F">
        <w:tab/>
        <w:t>Właściwy naczelnik urzędu celnego po wydaniu decyzji, o której mowa w ust. 1, wykreśla pośredniczący podmiot tytoniowy z l</w:t>
      </w:r>
      <w:r w:rsidRPr="00315B8F">
        <w:t>i</w:t>
      </w:r>
      <w:r w:rsidRPr="00315B8F">
        <w:t>sty, o której mowa w art. 16 ust. 3c, oraz zamieszcza w</w:t>
      </w:r>
      <w:r w:rsidR="00E8458C">
        <w:t xml:space="preserve"> </w:t>
      </w:r>
      <w:r w:rsidRPr="00315B8F">
        <w:t>Biuletynie Informacji Publicznej informację o</w:t>
      </w:r>
      <w:r w:rsidR="00E8458C">
        <w:t xml:space="preserve"> </w:t>
      </w:r>
      <w:r w:rsidRPr="00315B8F">
        <w:t>utracie ważności wydanego wcześniej temu pośredniczącemu podmiotowi tytoniowemu p</w:t>
      </w:r>
      <w:r w:rsidRPr="00315B8F">
        <w:t>i</w:t>
      </w:r>
      <w:r w:rsidRPr="00315B8F">
        <w:t>semnego potwierdzenia przyjęcia powiadomienia o zamiarze ro</w:t>
      </w:r>
      <w:r w:rsidRPr="00315B8F">
        <w:t>z</w:t>
      </w:r>
      <w:r w:rsidRPr="00315B8F">
        <w:t>poczęcia działalności gospodarczej jako pośredniczący podmiot tytoniowy.</w:t>
      </w:r>
    </w:p>
    <w:p w:rsidR="000F5AC7" w:rsidRPr="00531ED6" w:rsidRDefault="000F5AC7" w:rsidP="00F62892">
      <w:pPr>
        <w:pStyle w:val="w4ustart"/>
      </w:pPr>
      <w:r w:rsidRPr="00315B8F">
        <w:t>4.</w:t>
      </w:r>
      <w:r w:rsidRPr="00315B8F">
        <w:tab/>
        <w:t>Ponowne wydanie podmiotowi, wobec którego została wydana decyzja, o której mowa w ust. 1, pisemnego potwierdzenia prz</w:t>
      </w:r>
      <w:r w:rsidRPr="00315B8F">
        <w:t>y</w:t>
      </w:r>
      <w:r w:rsidRPr="00315B8F">
        <w:t>jęcia powiadomienia o zamiarze rozpoczęcia prowadzenia dzi</w:t>
      </w:r>
      <w:r w:rsidRPr="00315B8F">
        <w:t>a</w:t>
      </w:r>
      <w:r w:rsidRPr="00315B8F">
        <w:t>łalności gospodarczej jako pośredniczący podmiot tytoniowy oraz umieszczenie go na liście, o której mowa w art. 16 ust. 3c, mo</w:t>
      </w:r>
      <w:r w:rsidRPr="00315B8F">
        <w:t>ż</w:t>
      </w:r>
      <w:r w:rsidRPr="00315B8F">
        <w:t>liwe jest po upływie trzech lat od doręczenia decyzji</w:t>
      </w:r>
      <w:r w:rsidR="00200217">
        <w:t>,</w:t>
      </w:r>
      <w:r w:rsidR="00200217" w:rsidRPr="00200217">
        <w:rPr>
          <w:b/>
        </w:rPr>
        <w:t xml:space="preserve"> </w:t>
      </w:r>
      <w:r w:rsidR="00200217" w:rsidRPr="00531ED6">
        <w:t>o której mowa w ust. 1</w:t>
      </w:r>
      <w:r w:rsidRPr="00531ED6">
        <w:t>.”;</w:t>
      </w:r>
    </w:p>
    <w:p w:rsidR="000F5AC7" w:rsidRPr="00315B8F" w:rsidRDefault="000F5AC7" w:rsidP="00531ED6">
      <w:pPr>
        <w:pStyle w:val="ustep"/>
      </w:pPr>
      <w:r w:rsidRPr="00315B8F">
        <w:t>8)</w:t>
      </w:r>
      <w:r w:rsidRPr="00315B8F">
        <w:tab/>
        <w:t xml:space="preserve">w art. 21 w ust. 7 w pkt 2 </w:t>
      </w:r>
      <w:r w:rsidR="006A057F">
        <w:t>w</w:t>
      </w:r>
      <w:r w:rsidRPr="00315B8F">
        <w:t xml:space="preserve"> lit. d średnik zastępuje się przecinkiem i dodaje się lit. e w brzmieniu:</w:t>
      </w:r>
    </w:p>
    <w:p w:rsidR="000F5AC7" w:rsidRPr="00315B8F" w:rsidRDefault="000F5AC7" w:rsidP="00531ED6">
      <w:pPr>
        <w:pStyle w:val="punkt"/>
      </w:pPr>
      <w:r>
        <w:lastRenderedPageBreak/>
        <w:t>„e)</w:t>
      </w:r>
      <w:r w:rsidR="00B72B57">
        <w:t xml:space="preserve"> </w:t>
      </w:r>
      <w:r w:rsidRPr="00315B8F">
        <w:t>podmiotu dokonującego czynności, o których mowa w art. 9b ust.</w:t>
      </w:r>
      <w:r>
        <w:t xml:space="preserve"> </w:t>
      </w:r>
      <w:r w:rsidRPr="00315B8F">
        <w:t>1 pkt 1 i 2;”;</w:t>
      </w:r>
    </w:p>
    <w:p w:rsidR="000F5AC7" w:rsidRPr="00315B8F" w:rsidRDefault="000F5AC7" w:rsidP="00531ED6">
      <w:pPr>
        <w:pStyle w:val="ustep"/>
      </w:pPr>
      <w:r w:rsidRPr="00315B8F">
        <w:t>9)</w:t>
      </w:r>
      <w:r w:rsidRPr="00315B8F">
        <w:tab/>
        <w:t>po art. 24 dodaje się art. 24a w brzmieniu:</w:t>
      </w:r>
    </w:p>
    <w:p w:rsidR="000F5AC7" w:rsidRPr="00531ED6" w:rsidRDefault="000F5AC7" w:rsidP="00200217">
      <w:pPr>
        <w:pStyle w:val="w2zmart"/>
        <w:ind w:left="1843" w:hanging="1219"/>
      </w:pPr>
      <w:r w:rsidRPr="00531ED6">
        <w:t>„</w:t>
      </w:r>
      <w:r w:rsidR="00200217" w:rsidRPr="00531ED6">
        <w:t>Art. 24a. W przypadku suszu tytoniowego podatnik jest obowiązany, bez w</w:t>
      </w:r>
      <w:r w:rsidR="00200217" w:rsidRPr="00531ED6">
        <w:t>e</w:t>
      </w:r>
      <w:r w:rsidR="00200217" w:rsidRPr="00531ED6">
        <w:t>zwania organu podatkowego, składać właściwemu naczelnikowi urzędu celnego deklaracje podatkowe według ustalonego wzoru oraz obliczać i wpłacać akcyzę na rachunek właściwej izby ce</w:t>
      </w:r>
      <w:r w:rsidR="00200217" w:rsidRPr="00531ED6">
        <w:t>l</w:t>
      </w:r>
      <w:r w:rsidR="00200217" w:rsidRPr="00531ED6">
        <w:t>nej, w terminie 10 dni od dnia, w którym powstał obowiązek p</w:t>
      </w:r>
      <w:r w:rsidR="00200217" w:rsidRPr="00531ED6">
        <w:t>o</w:t>
      </w:r>
      <w:r w:rsidR="00200217" w:rsidRPr="00531ED6">
        <w:t>datkowy.</w:t>
      </w:r>
      <w:r w:rsidRPr="00531ED6">
        <w:t>”;</w:t>
      </w:r>
    </w:p>
    <w:p w:rsidR="000F5AC7" w:rsidRPr="00315B8F" w:rsidRDefault="000F5AC7" w:rsidP="00531ED6">
      <w:pPr>
        <w:pStyle w:val="ustep"/>
      </w:pPr>
      <w:r w:rsidRPr="00315B8F">
        <w:t>10)</w:t>
      </w:r>
      <w:r w:rsidR="00B72B57">
        <w:t xml:space="preserve"> </w:t>
      </w:r>
      <w:r w:rsidRPr="00315B8F">
        <w:t>w art. 40 ust. 7 otrzymuje brzmienie:</w:t>
      </w:r>
    </w:p>
    <w:p w:rsidR="000F5AC7" w:rsidRPr="00315B8F" w:rsidRDefault="000F5AC7" w:rsidP="00531ED6">
      <w:pPr>
        <w:pStyle w:val="punkt"/>
      </w:pPr>
      <w:r w:rsidRPr="00315B8F">
        <w:t>„7.</w:t>
      </w:r>
      <w:r w:rsidR="00B72B57">
        <w:t xml:space="preserve"> </w:t>
      </w:r>
      <w:r w:rsidRPr="00315B8F">
        <w:t>Procedury zawieszenia poboru akcyzy nie stosuje się do energii elektryc</w:t>
      </w:r>
      <w:r w:rsidRPr="00315B8F">
        <w:t>z</w:t>
      </w:r>
      <w:r w:rsidRPr="00315B8F">
        <w:t>nej, wyrobów węglowych oraz suszu tytoniowego.”;</w:t>
      </w:r>
    </w:p>
    <w:p w:rsidR="000F5AC7" w:rsidRPr="00315B8F" w:rsidRDefault="000F5AC7" w:rsidP="00531ED6">
      <w:pPr>
        <w:pStyle w:val="ustep"/>
      </w:pPr>
      <w:r w:rsidRPr="00315B8F">
        <w:t>11)</w:t>
      </w:r>
      <w:r w:rsidR="00B72B57">
        <w:t xml:space="preserve"> </w:t>
      </w:r>
      <w:r w:rsidRPr="00315B8F">
        <w:t xml:space="preserve">w art. 47 w ust. 1 </w:t>
      </w:r>
      <w:r w:rsidR="006A057F">
        <w:t>w</w:t>
      </w:r>
      <w:r w:rsidRPr="00315B8F">
        <w:t xml:space="preserve"> pkt 7 kropkę zastępuje się średnikiem i</w:t>
      </w:r>
      <w:r w:rsidR="00E8458C">
        <w:t xml:space="preserve"> </w:t>
      </w:r>
      <w:r w:rsidRPr="00315B8F">
        <w:t>dodaje się pkt 8 w brzmieniu:</w:t>
      </w:r>
    </w:p>
    <w:p w:rsidR="000F5AC7" w:rsidRPr="00315B8F" w:rsidRDefault="000F5AC7" w:rsidP="00531ED6">
      <w:pPr>
        <w:pStyle w:val="punkt"/>
      </w:pPr>
      <w:r w:rsidRPr="00315B8F">
        <w:t>„8)</w:t>
      </w:r>
      <w:r w:rsidR="00B72B57">
        <w:t xml:space="preserve"> </w:t>
      </w:r>
      <w:r w:rsidRPr="00315B8F">
        <w:t>suszu tytoniowego.”;</w:t>
      </w:r>
    </w:p>
    <w:p w:rsidR="000F5AC7" w:rsidRPr="00315B8F" w:rsidRDefault="000F5AC7" w:rsidP="00531ED6">
      <w:pPr>
        <w:pStyle w:val="ustep"/>
      </w:pPr>
      <w:r w:rsidRPr="00315B8F">
        <w:t>12)</w:t>
      </w:r>
      <w:r w:rsidR="00B72B57">
        <w:t xml:space="preserve"> </w:t>
      </w:r>
      <w:r w:rsidRPr="00315B8F">
        <w:t>w art. 96 ust. 4 otrzymuje brzmienie:</w:t>
      </w:r>
    </w:p>
    <w:p w:rsidR="000F5AC7" w:rsidRPr="00315B8F" w:rsidRDefault="000F5AC7" w:rsidP="00531ED6">
      <w:pPr>
        <w:pStyle w:val="punkt"/>
      </w:pPr>
      <w:r w:rsidRPr="00315B8F">
        <w:t>„4.</w:t>
      </w:r>
      <w:r w:rsidR="00B72B57">
        <w:t xml:space="preserve"> </w:t>
      </w:r>
      <w:r w:rsidRPr="00315B8F">
        <w:t>Stawki akcyzy na napoje fermentowane wynoszą:</w:t>
      </w:r>
    </w:p>
    <w:p w:rsidR="000F5AC7" w:rsidRPr="00315B8F" w:rsidRDefault="000F5AC7" w:rsidP="006A057F">
      <w:pPr>
        <w:pStyle w:val="litera"/>
      </w:pPr>
      <w:r w:rsidRPr="00315B8F">
        <w:t>1)</w:t>
      </w:r>
      <w:r w:rsidRPr="00315B8F">
        <w:tab/>
        <w:t xml:space="preserve">na cydr i </w:t>
      </w:r>
      <w:proofErr w:type="spellStart"/>
      <w:r w:rsidRPr="00315B8F">
        <w:t>perry</w:t>
      </w:r>
      <w:proofErr w:type="spellEnd"/>
      <w:r w:rsidRPr="00315B8F">
        <w:t xml:space="preserve"> o kodach CN 2206 00 31, 2206 00 51 oraz 2206 00 81, o rzeczywistej objętościowej mocy alkoholu n</w:t>
      </w:r>
      <w:r>
        <w:t>ieprzekraczającej 5,0</w:t>
      </w:r>
      <w:r w:rsidRPr="00315B8F">
        <w:t>% o</w:t>
      </w:r>
      <w:r w:rsidRPr="00315B8F">
        <w:t>b</w:t>
      </w:r>
      <w:r w:rsidRPr="00315B8F">
        <w:t>jętości – 97,00 zł od</w:t>
      </w:r>
      <w:r>
        <w:t> </w:t>
      </w:r>
      <w:r w:rsidRPr="00315B8F">
        <w:t>1 hektolitra gotowego wyrobu;</w:t>
      </w:r>
    </w:p>
    <w:p w:rsidR="000F5AC7" w:rsidRPr="00315B8F" w:rsidRDefault="000F5AC7" w:rsidP="006A057F">
      <w:pPr>
        <w:pStyle w:val="litera"/>
      </w:pPr>
      <w:r w:rsidRPr="00315B8F">
        <w:t>2)</w:t>
      </w:r>
      <w:r w:rsidRPr="00315B8F">
        <w:tab/>
        <w:t>na pozostałe napoje fermentowane – 158,00 zł od 1 hektolitra gotowego wyrobu.”;</w:t>
      </w:r>
    </w:p>
    <w:p w:rsidR="000F5AC7" w:rsidRPr="00315B8F" w:rsidRDefault="000F5AC7" w:rsidP="00531ED6">
      <w:pPr>
        <w:pStyle w:val="ustep"/>
      </w:pPr>
      <w:r w:rsidRPr="00315B8F">
        <w:t>13)</w:t>
      </w:r>
      <w:r w:rsidR="00B72B57">
        <w:t xml:space="preserve"> </w:t>
      </w:r>
      <w:r w:rsidRPr="00315B8F">
        <w:t>w dziale IV tytuł rozdziału 3 otrzymuje brzmienie:</w:t>
      </w:r>
    </w:p>
    <w:p w:rsidR="000F5AC7" w:rsidRPr="00315B8F" w:rsidRDefault="000F5AC7" w:rsidP="00531ED6">
      <w:pPr>
        <w:pStyle w:val="punkt"/>
      </w:pPr>
      <w:r w:rsidRPr="00315B8F">
        <w:t>„Wyroby tytoniowe i susz tytoniowy”;</w:t>
      </w:r>
    </w:p>
    <w:p w:rsidR="00200217" w:rsidRPr="00200217" w:rsidRDefault="00200217" w:rsidP="00531ED6">
      <w:pPr>
        <w:pStyle w:val="ustep"/>
      </w:pPr>
      <w:r w:rsidRPr="00200217">
        <w:t>14)</w:t>
      </w:r>
      <w:r w:rsidR="00B72B57">
        <w:t xml:space="preserve"> </w:t>
      </w:r>
      <w:r w:rsidRPr="00200217">
        <w:t>w art. 99:</w:t>
      </w:r>
    </w:p>
    <w:p w:rsidR="00200217" w:rsidRPr="00200217" w:rsidRDefault="00200217" w:rsidP="00531ED6">
      <w:pPr>
        <w:pStyle w:val="punkt"/>
      </w:pPr>
      <w:r w:rsidRPr="00200217">
        <w:t>a) w ust. 2 pkt 1–3 otrzymują brzmienie:</w:t>
      </w:r>
    </w:p>
    <w:p w:rsidR="00200217" w:rsidRPr="00531ED6" w:rsidRDefault="00200217" w:rsidP="00200217">
      <w:pPr>
        <w:pStyle w:val="lit1"/>
      </w:pPr>
      <w:r w:rsidRPr="00531ED6">
        <w:t>„1) na papierosy, z zastrzeżeniem ust. 10 – 188,00</w:t>
      </w:r>
      <w:r w:rsidRPr="00531ED6">
        <w:rPr>
          <w:color w:val="0000FF"/>
        </w:rPr>
        <w:t xml:space="preserve"> </w:t>
      </w:r>
      <w:r w:rsidRPr="00531ED6">
        <w:t>zł za każde 1 000 sztuk i 31,41% maksymalnej ceny detalicznej;</w:t>
      </w:r>
    </w:p>
    <w:p w:rsidR="00200217" w:rsidRPr="00200217" w:rsidRDefault="00200217" w:rsidP="006A057F">
      <w:pPr>
        <w:pStyle w:val="litera"/>
      </w:pPr>
      <w:r w:rsidRPr="00200217">
        <w:t>2) na tytoń do palenia, z zastrzeżeniem ust. 10 – 128,02 zł za każdy kil</w:t>
      </w:r>
      <w:r w:rsidRPr="00200217">
        <w:t>o</w:t>
      </w:r>
      <w:r w:rsidRPr="00200217">
        <w:t>gram i 31,41% maksymalnej ceny detalicznej;</w:t>
      </w:r>
    </w:p>
    <w:p w:rsidR="00200217" w:rsidRPr="00200217" w:rsidRDefault="00200217" w:rsidP="006A057F">
      <w:pPr>
        <w:pStyle w:val="litera"/>
      </w:pPr>
      <w:r w:rsidRPr="00200217">
        <w:t>3) na cygara i cygaretki – 266,90 zł za każde 1 000 sztuk.”,</w:t>
      </w:r>
    </w:p>
    <w:p w:rsidR="00200217" w:rsidRPr="00200217" w:rsidRDefault="00200217" w:rsidP="00531ED6">
      <w:pPr>
        <w:pStyle w:val="punkt"/>
      </w:pPr>
      <w:r w:rsidRPr="00200217">
        <w:t xml:space="preserve">b) w ust. 3 pkt 1 i 2 otrzymują brzmienie: </w:t>
      </w:r>
    </w:p>
    <w:p w:rsidR="00200217" w:rsidRPr="00200217" w:rsidRDefault="00200217" w:rsidP="006A057F">
      <w:pPr>
        <w:pStyle w:val="litera"/>
      </w:pPr>
      <w:r w:rsidRPr="00200217">
        <w:t>„1) na papierosy – 327,60 zł za każde 1 000 sztuk;</w:t>
      </w:r>
    </w:p>
    <w:p w:rsidR="00200217" w:rsidRPr="00200217" w:rsidRDefault="00200217" w:rsidP="006A057F">
      <w:pPr>
        <w:pStyle w:val="litera"/>
      </w:pPr>
      <w:r w:rsidRPr="00200217">
        <w:t>2) na tytoń do palenia – 218,40 zł za każdy kilogram.”;</w:t>
      </w:r>
    </w:p>
    <w:p w:rsidR="000F5AC7" w:rsidRPr="00315B8F" w:rsidRDefault="000F5AC7" w:rsidP="00531ED6">
      <w:pPr>
        <w:pStyle w:val="ustep"/>
      </w:pPr>
      <w:r w:rsidRPr="00315B8F">
        <w:t>15)</w:t>
      </w:r>
      <w:r w:rsidR="00B72B57">
        <w:t xml:space="preserve"> </w:t>
      </w:r>
      <w:r w:rsidRPr="00315B8F">
        <w:t>po art. 99 dodaje się art. 99a w brzmieniu:</w:t>
      </w:r>
    </w:p>
    <w:p w:rsidR="000F5AC7" w:rsidRPr="00315B8F" w:rsidRDefault="000F5AC7" w:rsidP="00F62892">
      <w:pPr>
        <w:pStyle w:val="w2zmart"/>
        <w:ind w:left="1843" w:hanging="1219"/>
      </w:pPr>
      <w:r>
        <w:t>„Art. 99a. 1.</w:t>
      </w:r>
      <w:r w:rsidR="00F62892">
        <w:t xml:space="preserve"> </w:t>
      </w:r>
      <w:r w:rsidRPr="00315B8F">
        <w:t>Za susz tytoniowy uznaje się suchy tytoń niebędący jeszcze w</w:t>
      </w:r>
      <w:r w:rsidRPr="00315B8F">
        <w:t>y</w:t>
      </w:r>
      <w:r w:rsidRPr="00315B8F">
        <w:t>robem tytoniowym.</w:t>
      </w:r>
    </w:p>
    <w:p w:rsidR="000F5AC7" w:rsidRPr="00315B8F" w:rsidRDefault="000F5AC7" w:rsidP="00F62892">
      <w:pPr>
        <w:pStyle w:val="w4ustart"/>
      </w:pPr>
      <w:r w:rsidRPr="00315B8F">
        <w:t>2.</w:t>
      </w:r>
      <w:r w:rsidRPr="00315B8F">
        <w:tab/>
        <w:t>Podstawą opodatkowania suszu tytoniowego jest ilość tego suszu wyrażona w kilogramach.</w:t>
      </w:r>
    </w:p>
    <w:p w:rsidR="000F5AC7" w:rsidRPr="00531ED6" w:rsidRDefault="000F5AC7" w:rsidP="00F62892">
      <w:pPr>
        <w:pStyle w:val="w4ustart"/>
      </w:pPr>
      <w:r w:rsidRPr="00315B8F">
        <w:lastRenderedPageBreak/>
        <w:t>3.</w:t>
      </w:r>
      <w:r w:rsidRPr="00315B8F">
        <w:tab/>
        <w:t xml:space="preserve">Stawka akcyzy na susz tytoniowy wynosi 218,40 zł za każdy </w:t>
      </w:r>
      <w:r w:rsidRPr="00531ED6">
        <w:t>k</w:t>
      </w:r>
      <w:r w:rsidRPr="00531ED6">
        <w:t>i</w:t>
      </w:r>
      <w:r w:rsidRPr="00531ED6">
        <w:t>logram.</w:t>
      </w:r>
    </w:p>
    <w:p w:rsidR="000F5AC7" w:rsidRPr="00315B8F" w:rsidRDefault="000F5AC7" w:rsidP="00F62892">
      <w:pPr>
        <w:pStyle w:val="w4ustart"/>
      </w:pPr>
      <w:r w:rsidRPr="00315B8F">
        <w:t>4.</w:t>
      </w:r>
      <w:r w:rsidRPr="00315B8F">
        <w:tab/>
        <w:t>W przypadku:</w:t>
      </w:r>
    </w:p>
    <w:p w:rsidR="000F5AC7" w:rsidRPr="00315B8F" w:rsidRDefault="000F5AC7" w:rsidP="00F62892">
      <w:pPr>
        <w:pStyle w:val="w5pktart"/>
      </w:pPr>
      <w:r w:rsidRPr="00315B8F">
        <w:t>1)</w:t>
      </w:r>
      <w:r w:rsidRPr="00315B8F">
        <w:tab/>
        <w:t>nabycia wewnątrzwspólnotowego lub importu suszu tyt</w:t>
      </w:r>
      <w:r w:rsidRPr="00315B8F">
        <w:t>o</w:t>
      </w:r>
      <w:r w:rsidRPr="00315B8F">
        <w:t>niowego przez inny podmiot niż podmiot prowadzący skład podatkowy lub pośredniczący podmiot tytoniowy, lub</w:t>
      </w:r>
    </w:p>
    <w:p w:rsidR="000F5AC7" w:rsidRPr="00315B8F" w:rsidRDefault="000F5AC7" w:rsidP="00F62892">
      <w:pPr>
        <w:pStyle w:val="w5pktart"/>
      </w:pPr>
      <w:r w:rsidRPr="00315B8F">
        <w:t>2)</w:t>
      </w:r>
      <w:r w:rsidRPr="00315B8F">
        <w:tab/>
        <w:t>sprzedaży suszu tytoniowego innemu podmiotowi niż po</w:t>
      </w:r>
      <w:r w:rsidRPr="00315B8F">
        <w:t>d</w:t>
      </w:r>
      <w:r w:rsidRPr="00315B8F">
        <w:t>miot prowadzący skład podatkowy lub pośredniczący po</w:t>
      </w:r>
      <w:r w:rsidRPr="00315B8F">
        <w:t>d</w:t>
      </w:r>
      <w:r w:rsidRPr="00315B8F">
        <w:t xml:space="preserve">miot tytoniowy </w:t>
      </w:r>
    </w:p>
    <w:p w:rsidR="000F5AC7" w:rsidRPr="00531ED6" w:rsidRDefault="000F5AC7" w:rsidP="00F62892">
      <w:pPr>
        <w:pStyle w:val="w4ustart"/>
        <w:ind w:firstLine="0"/>
      </w:pPr>
      <w:r>
        <w:t>–</w:t>
      </w:r>
      <w:r w:rsidRPr="00315B8F">
        <w:t xml:space="preserve"> bez jego oznaczenia znakami akcyzy, stawka akcyzy wynosi 436,80 zł za każdy </w:t>
      </w:r>
      <w:r w:rsidRPr="00531ED6">
        <w:t>kilogram.</w:t>
      </w:r>
    </w:p>
    <w:p w:rsidR="000F5AC7" w:rsidRPr="00531ED6" w:rsidRDefault="000F5AC7" w:rsidP="00F62892">
      <w:pPr>
        <w:pStyle w:val="w4ustart"/>
      </w:pPr>
      <w:r w:rsidRPr="00531ED6">
        <w:t>5.</w:t>
      </w:r>
      <w:r w:rsidRPr="00531ED6">
        <w:tab/>
        <w:t xml:space="preserve">W przypadku nabycia lub posiadania </w:t>
      </w:r>
      <w:r w:rsidR="00200217" w:rsidRPr="00531ED6">
        <w:t xml:space="preserve">suszu tytoniowego </w:t>
      </w:r>
      <w:r w:rsidRPr="00531ED6">
        <w:t>nieozn</w:t>
      </w:r>
      <w:r w:rsidRPr="00531ED6">
        <w:t>a</w:t>
      </w:r>
      <w:r w:rsidRPr="00531ED6">
        <w:t>czonego znakami akcyzy przez inny podmiot niż podmiot prow</w:t>
      </w:r>
      <w:r w:rsidRPr="00531ED6">
        <w:t>a</w:t>
      </w:r>
      <w:r w:rsidRPr="00531ED6">
        <w:t>dzący skład podatkowy</w:t>
      </w:r>
      <w:r w:rsidR="001E35DC" w:rsidRPr="00531ED6">
        <w:t>,</w:t>
      </w:r>
      <w:r w:rsidRPr="00531ED6">
        <w:t xml:space="preserve"> pośredniczący podmiot tytoniowy</w:t>
      </w:r>
      <w:r w:rsidR="001E35DC" w:rsidRPr="00531ED6">
        <w:t xml:space="preserve"> lub rolnika, który wyprodukował susz tytoniowy</w:t>
      </w:r>
      <w:r w:rsidRPr="00531ED6">
        <w:t>, jeżeli nie została od niego zapłacona akcyza w</w:t>
      </w:r>
      <w:r w:rsidR="00E8458C" w:rsidRPr="00531ED6">
        <w:t xml:space="preserve"> </w:t>
      </w:r>
      <w:r w:rsidRPr="00531ED6">
        <w:t>należnej wysokości i nie można ustalić podmiotu, który dokonał sprzedaży tego suszu, stosuje się stawkę akcyzy, o której mowa w ust. 4.</w:t>
      </w:r>
    </w:p>
    <w:p w:rsidR="000F5AC7" w:rsidRPr="00531ED6" w:rsidRDefault="000F5AC7" w:rsidP="00F62892">
      <w:pPr>
        <w:pStyle w:val="w4ustart"/>
      </w:pPr>
      <w:r w:rsidRPr="00531ED6">
        <w:t>6.</w:t>
      </w:r>
      <w:r w:rsidRPr="00531ED6">
        <w:tab/>
        <w:t>Nie dokonuje się:</w:t>
      </w:r>
    </w:p>
    <w:p w:rsidR="000F5AC7" w:rsidRPr="00531ED6" w:rsidRDefault="000F5AC7" w:rsidP="00F62892">
      <w:pPr>
        <w:pStyle w:val="w5pktart"/>
      </w:pPr>
      <w:r w:rsidRPr="00531ED6">
        <w:t>1)</w:t>
      </w:r>
      <w:r w:rsidRPr="00531ED6">
        <w:tab/>
        <w:t>nabycia wewnątrzwspólnotowego lub importu suszu tyt</w:t>
      </w:r>
      <w:r w:rsidRPr="00531ED6">
        <w:t>o</w:t>
      </w:r>
      <w:r w:rsidRPr="00531ED6">
        <w:t>niowego przez inny podmiot niż podmiot prowadzący skład podatkowy lub pośredniczący podmiot tytoniowy, lub</w:t>
      </w:r>
    </w:p>
    <w:p w:rsidR="000F5AC7" w:rsidRPr="00315B8F" w:rsidRDefault="000F5AC7" w:rsidP="00F62892">
      <w:pPr>
        <w:pStyle w:val="w5pktart"/>
      </w:pPr>
      <w:r w:rsidRPr="00531ED6">
        <w:t>2)</w:t>
      </w:r>
      <w:r w:rsidRPr="00531ED6">
        <w:tab/>
        <w:t xml:space="preserve">sprzedaży </w:t>
      </w:r>
      <w:r w:rsidR="00200217" w:rsidRPr="00531ED6">
        <w:t>suszu tytoniowego</w:t>
      </w:r>
      <w:r w:rsidRPr="00531ED6">
        <w:t xml:space="preserve"> innemu podmiotowi niż po</w:t>
      </w:r>
      <w:r w:rsidRPr="00531ED6">
        <w:t>d</w:t>
      </w:r>
      <w:r w:rsidRPr="00531ED6">
        <w:t>miot prowadzący skład podatkowy lub pośredniczący</w:t>
      </w:r>
      <w:r w:rsidRPr="00315B8F">
        <w:t xml:space="preserve"> po</w:t>
      </w:r>
      <w:r w:rsidRPr="00315B8F">
        <w:t>d</w:t>
      </w:r>
      <w:r w:rsidRPr="00315B8F">
        <w:t>miot tytoniowy</w:t>
      </w:r>
    </w:p>
    <w:p w:rsidR="000F5AC7" w:rsidRPr="00315B8F" w:rsidRDefault="000F5AC7" w:rsidP="00F62892">
      <w:pPr>
        <w:pStyle w:val="w4ustart"/>
        <w:ind w:firstLine="0"/>
      </w:pPr>
      <w:r>
        <w:t>–</w:t>
      </w:r>
      <w:r>
        <w:tab/>
      </w:r>
      <w:r w:rsidRPr="00315B8F">
        <w:t xml:space="preserve">luzem bez opakowania.”; </w:t>
      </w:r>
    </w:p>
    <w:p w:rsidR="000F5AC7" w:rsidRPr="00315B8F" w:rsidRDefault="000F5AC7" w:rsidP="00531ED6">
      <w:pPr>
        <w:pStyle w:val="ustep"/>
      </w:pPr>
      <w:r w:rsidRPr="00315B8F">
        <w:t>16)</w:t>
      </w:r>
      <w:r w:rsidR="00B72B57">
        <w:t xml:space="preserve"> </w:t>
      </w:r>
      <w:r w:rsidRPr="00315B8F">
        <w:t>w art. 116:</w:t>
      </w:r>
    </w:p>
    <w:p w:rsidR="000F5AC7" w:rsidRPr="00315B8F" w:rsidRDefault="000F5AC7" w:rsidP="00531ED6">
      <w:pPr>
        <w:pStyle w:val="punkt"/>
      </w:pPr>
      <w:r w:rsidRPr="00315B8F">
        <w:t>a)</w:t>
      </w:r>
      <w:r w:rsidRPr="00315B8F">
        <w:tab/>
        <w:t>w ust. 1 zdanie wstępne otrzymuje brzmienie:</w:t>
      </w:r>
    </w:p>
    <w:p w:rsidR="000F5AC7" w:rsidRPr="00F9217E" w:rsidRDefault="000F5AC7" w:rsidP="006A057F">
      <w:pPr>
        <w:pStyle w:val="litera"/>
      </w:pPr>
      <w:r w:rsidRPr="00F9217E">
        <w:tab/>
        <w:t xml:space="preserve">„Obowiązek oznaczania </w:t>
      </w:r>
      <w:r w:rsidR="00F9217E" w:rsidRPr="00F9217E">
        <w:t xml:space="preserve">wyrobów akcyzowych </w:t>
      </w:r>
      <w:r w:rsidRPr="00F9217E">
        <w:t>podatkowymi znakami akcyzy, z zastrzeżeniem ust. 1a, ciąży na zarejestrowanym, zgodnie z art. 16, podmiocie będącym:”,</w:t>
      </w:r>
    </w:p>
    <w:p w:rsidR="000F5AC7" w:rsidRPr="00315B8F" w:rsidRDefault="000F5AC7" w:rsidP="00531ED6">
      <w:pPr>
        <w:pStyle w:val="punkt"/>
      </w:pPr>
      <w:r w:rsidRPr="00315B8F">
        <w:t>b)</w:t>
      </w:r>
      <w:r w:rsidRPr="00315B8F">
        <w:tab/>
        <w:t>po ust. 1 dodaje się ust. 1a w brzmieniu:</w:t>
      </w:r>
    </w:p>
    <w:p w:rsidR="000F5AC7" w:rsidRPr="00315B8F" w:rsidRDefault="000F5AC7" w:rsidP="00F62892">
      <w:pPr>
        <w:pStyle w:val="lit1"/>
      </w:pPr>
      <w:r w:rsidRPr="00315B8F">
        <w:t>„1a.</w:t>
      </w:r>
      <w:r w:rsidRPr="00315B8F">
        <w:tab/>
        <w:t>Obowiązek oznaczania suszu tytoniowego podatkowymi znakami a</w:t>
      </w:r>
      <w:r w:rsidRPr="00315B8F">
        <w:t>k</w:t>
      </w:r>
      <w:r w:rsidRPr="00315B8F">
        <w:t>cyzy ciąży na podmiocie dokonującym czynności, o któ</w:t>
      </w:r>
      <w:r>
        <w:t xml:space="preserve">rych mowa w art. 9b ust. 1 pkt 1 – </w:t>
      </w:r>
      <w:smartTag w:uri="urn:schemas-microsoft-com:office:smarttags" w:element="metricconverter">
        <w:smartTagPr>
          <w:attr w:name="ProductID" w:val="3.”"/>
        </w:smartTagPr>
        <w:r w:rsidRPr="00315B8F">
          <w:t>3.”</w:t>
        </w:r>
      </w:smartTag>
      <w:r w:rsidRPr="00315B8F">
        <w:t>;</w:t>
      </w:r>
    </w:p>
    <w:p w:rsidR="000F5AC7" w:rsidRPr="00315B8F" w:rsidRDefault="000F5AC7" w:rsidP="00531ED6">
      <w:pPr>
        <w:pStyle w:val="ustep"/>
      </w:pPr>
      <w:r w:rsidRPr="00315B8F">
        <w:t>17)</w:t>
      </w:r>
      <w:r w:rsidR="00B72B57">
        <w:t xml:space="preserve"> </w:t>
      </w:r>
      <w:r w:rsidRPr="00315B8F">
        <w:t>w art. 117 ust. 1 otrzymuje brzmienie:</w:t>
      </w:r>
    </w:p>
    <w:p w:rsidR="000F5AC7" w:rsidRPr="00315B8F" w:rsidRDefault="000F5AC7" w:rsidP="00531ED6">
      <w:pPr>
        <w:pStyle w:val="punkt"/>
      </w:pPr>
      <w:r w:rsidRPr="00315B8F">
        <w:t>„1.</w:t>
      </w:r>
      <w:r w:rsidR="00B72B57">
        <w:t xml:space="preserve"> </w:t>
      </w:r>
      <w:r w:rsidRPr="00315B8F">
        <w:t>Wyroby akcyzowe podlegające obowiązkowi oznaczania znakami akcyzy powinny być prawidłowo oznaczone odpowiednimi podatkowymi znakami akcyzy przed zakończeniem procedury zawieszenia poboru akcyzy, a w przypadkach, o których mowa w art. 9b ust. 1 pkt 2 oraz w art. 47 ust. 1 pkt 1, 2, 4 lub 5 odpowiednio przed dokonaniem ich sprzedaży lub przekaz</w:t>
      </w:r>
      <w:r w:rsidRPr="00315B8F">
        <w:t>a</w:t>
      </w:r>
      <w:r w:rsidRPr="00315B8F">
        <w:t>niem do magazynu wyrobów gotowych.”;</w:t>
      </w:r>
    </w:p>
    <w:p w:rsidR="000F5AC7" w:rsidRPr="00315B8F" w:rsidRDefault="000F5AC7" w:rsidP="00531ED6">
      <w:pPr>
        <w:pStyle w:val="ustep"/>
      </w:pPr>
      <w:r w:rsidRPr="00315B8F">
        <w:t>18)</w:t>
      </w:r>
      <w:r w:rsidR="00B72B57">
        <w:t xml:space="preserve"> </w:t>
      </w:r>
      <w:r w:rsidRPr="00315B8F">
        <w:t>w art. 125 po ust. 1a dodaje się ust. 1b w brzmieniu:</w:t>
      </w:r>
    </w:p>
    <w:p w:rsidR="000F5AC7" w:rsidRPr="00315B8F" w:rsidRDefault="000F5AC7" w:rsidP="00531ED6">
      <w:pPr>
        <w:pStyle w:val="punkt"/>
      </w:pPr>
      <w:r w:rsidRPr="00315B8F">
        <w:lastRenderedPageBreak/>
        <w:t>„1b.</w:t>
      </w:r>
      <w:r w:rsidR="00F62892">
        <w:t xml:space="preserve"> </w:t>
      </w:r>
      <w:r w:rsidRPr="00315B8F">
        <w:t>Podatkowe znaki akcyzy otrzymuje również podmiot dokonujący czynn</w:t>
      </w:r>
      <w:r w:rsidRPr="00315B8F">
        <w:t>o</w:t>
      </w:r>
      <w:r w:rsidRPr="00315B8F">
        <w:t>ści, o których mowa w art. 9b ust.</w:t>
      </w:r>
      <w:r>
        <w:t xml:space="preserve"> </w:t>
      </w:r>
      <w:r w:rsidRPr="00315B8F">
        <w:t>1 pkt</w:t>
      </w:r>
      <w:r w:rsidR="00E8458C">
        <w:t xml:space="preserve"> </w:t>
      </w:r>
      <w:r>
        <w:t>1–</w:t>
      </w:r>
      <w:smartTag w:uri="urn:schemas-microsoft-com:office:smarttags" w:element="metricconverter">
        <w:smartTagPr>
          <w:attr w:name="ProductID" w:val="3.”"/>
        </w:smartTagPr>
        <w:r w:rsidRPr="00315B8F">
          <w:t>3.”</w:t>
        </w:r>
      </w:smartTag>
      <w:r w:rsidRPr="00315B8F">
        <w:t>;</w:t>
      </w:r>
    </w:p>
    <w:p w:rsidR="000F5AC7" w:rsidRPr="00315B8F" w:rsidRDefault="000F5AC7" w:rsidP="00531ED6">
      <w:pPr>
        <w:pStyle w:val="ustep"/>
      </w:pPr>
      <w:r w:rsidRPr="00315B8F">
        <w:t>19)</w:t>
      </w:r>
      <w:r w:rsidR="00B72B57">
        <w:t xml:space="preserve"> </w:t>
      </w:r>
      <w:r w:rsidRPr="00315B8F">
        <w:t>w załączniku nr 1 po poz. 44 dodaje się poz. 45 w brzmieniu:</w:t>
      </w:r>
    </w:p>
    <w:tbl>
      <w:tblPr>
        <w:tblW w:w="8940" w:type="dxa"/>
        <w:jc w:val="center"/>
        <w:tblInd w:w="564" w:type="dxa"/>
        <w:tblLayout w:type="fixed"/>
        <w:tblCellMar>
          <w:left w:w="0" w:type="dxa"/>
          <w:right w:w="0" w:type="dxa"/>
        </w:tblCellMar>
        <w:tblLook w:val="0000" w:firstRow="0" w:lastRow="0" w:firstColumn="0" w:lastColumn="0" w:noHBand="0" w:noVBand="0"/>
      </w:tblPr>
      <w:tblGrid>
        <w:gridCol w:w="474"/>
        <w:gridCol w:w="3642"/>
        <w:gridCol w:w="4824"/>
      </w:tblGrid>
      <w:tr w:rsidR="000F5AC7" w:rsidRPr="00315B8F" w:rsidTr="00815AF6">
        <w:trPr>
          <w:jc w:val="center"/>
        </w:trPr>
        <w:tc>
          <w:tcPr>
            <w:tcW w:w="474" w:type="dxa"/>
            <w:tcBorders>
              <w:top w:val="single" w:sz="4" w:space="0" w:color="auto"/>
              <w:left w:val="single" w:sz="4" w:space="0" w:color="auto"/>
              <w:bottom w:val="single" w:sz="4" w:space="0" w:color="auto"/>
              <w:right w:val="single" w:sz="4" w:space="0" w:color="auto"/>
            </w:tcBorders>
          </w:tcPr>
          <w:p w:rsidR="000F5AC7" w:rsidRPr="00315B8F" w:rsidRDefault="000F5AC7" w:rsidP="00815AF6">
            <w:pPr>
              <w:spacing w:line="360" w:lineRule="auto"/>
              <w:jc w:val="center"/>
            </w:pPr>
            <w:r w:rsidRPr="00315B8F">
              <w:t>45</w:t>
            </w:r>
          </w:p>
        </w:tc>
        <w:tc>
          <w:tcPr>
            <w:tcW w:w="3642" w:type="dxa"/>
            <w:tcBorders>
              <w:top w:val="single" w:sz="4" w:space="0" w:color="auto"/>
              <w:left w:val="single" w:sz="4" w:space="0" w:color="auto"/>
              <w:bottom w:val="single" w:sz="4" w:space="0" w:color="auto"/>
              <w:right w:val="single" w:sz="4" w:space="0" w:color="auto"/>
            </w:tcBorders>
          </w:tcPr>
          <w:p w:rsidR="000F5AC7" w:rsidRPr="00315B8F" w:rsidRDefault="00E8458C" w:rsidP="00815AF6">
            <w:pPr>
              <w:tabs>
                <w:tab w:val="left" w:pos="195"/>
              </w:tabs>
              <w:spacing w:line="360" w:lineRule="auto"/>
            </w:pPr>
            <w:r>
              <w:t xml:space="preserve"> </w:t>
            </w:r>
            <w:r w:rsidR="000F5AC7" w:rsidRPr="00315B8F">
              <w:t>bez względu na kod CN</w:t>
            </w:r>
          </w:p>
        </w:tc>
        <w:tc>
          <w:tcPr>
            <w:tcW w:w="4824" w:type="dxa"/>
            <w:tcBorders>
              <w:top w:val="single" w:sz="4" w:space="0" w:color="auto"/>
              <w:left w:val="single" w:sz="4" w:space="0" w:color="auto"/>
              <w:bottom w:val="single" w:sz="4" w:space="0" w:color="auto"/>
              <w:right w:val="single" w:sz="4" w:space="0" w:color="auto"/>
            </w:tcBorders>
          </w:tcPr>
          <w:p w:rsidR="000F5AC7" w:rsidRPr="00315B8F" w:rsidRDefault="00E8458C" w:rsidP="00815AF6">
            <w:pPr>
              <w:spacing w:line="360" w:lineRule="auto"/>
            </w:pPr>
            <w:r>
              <w:t xml:space="preserve"> </w:t>
            </w:r>
            <w:r w:rsidR="000F5AC7" w:rsidRPr="00315B8F">
              <w:t>Susz tytoniowy</w:t>
            </w:r>
          </w:p>
        </w:tc>
      </w:tr>
    </w:tbl>
    <w:p w:rsidR="000F5AC7" w:rsidRPr="00315B8F" w:rsidRDefault="000F5AC7" w:rsidP="00531ED6">
      <w:pPr>
        <w:pStyle w:val="ustep"/>
      </w:pPr>
      <w:r w:rsidRPr="00315B8F">
        <w:t>20)</w:t>
      </w:r>
      <w:r w:rsidR="00B72B57">
        <w:t xml:space="preserve"> </w:t>
      </w:r>
      <w:r w:rsidRPr="00315B8F">
        <w:t>w załączniku nr 2 po poz. 24 dodaje się poz. 24a w brzmieniu:</w:t>
      </w:r>
    </w:p>
    <w:tbl>
      <w:tblPr>
        <w:tblW w:w="8940" w:type="dxa"/>
        <w:jc w:val="center"/>
        <w:tblInd w:w="564" w:type="dxa"/>
        <w:tblLayout w:type="fixed"/>
        <w:tblCellMar>
          <w:left w:w="0" w:type="dxa"/>
          <w:right w:w="0" w:type="dxa"/>
        </w:tblCellMar>
        <w:tblLook w:val="0000" w:firstRow="0" w:lastRow="0" w:firstColumn="0" w:lastColumn="0" w:noHBand="0" w:noVBand="0"/>
      </w:tblPr>
      <w:tblGrid>
        <w:gridCol w:w="1776"/>
        <w:gridCol w:w="2340"/>
        <w:gridCol w:w="4824"/>
      </w:tblGrid>
      <w:tr w:rsidR="000F5AC7" w:rsidRPr="00315B8F" w:rsidTr="00815AF6">
        <w:trPr>
          <w:jc w:val="center"/>
        </w:trPr>
        <w:tc>
          <w:tcPr>
            <w:tcW w:w="1776" w:type="dxa"/>
            <w:tcBorders>
              <w:top w:val="single" w:sz="4" w:space="0" w:color="auto"/>
              <w:left w:val="single" w:sz="4" w:space="0" w:color="auto"/>
              <w:bottom w:val="single" w:sz="4" w:space="0" w:color="auto"/>
              <w:right w:val="single" w:sz="4" w:space="0" w:color="auto"/>
            </w:tcBorders>
          </w:tcPr>
          <w:p w:rsidR="000F5AC7" w:rsidRPr="00315B8F" w:rsidRDefault="00E8458C" w:rsidP="00815AF6">
            <w:pPr>
              <w:spacing w:line="360" w:lineRule="auto"/>
            </w:pPr>
            <w:r>
              <w:t xml:space="preserve"> </w:t>
            </w:r>
            <w:r w:rsidR="000F5AC7" w:rsidRPr="00315B8F">
              <w:t>24a</w:t>
            </w:r>
          </w:p>
        </w:tc>
        <w:tc>
          <w:tcPr>
            <w:tcW w:w="2340" w:type="dxa"/>
            <w:tcBorders>
              <w:top w:val="single" w:sz="4" w:space="0" w:color="auto"/>
              <w:left w:val="single" w:sz="4" w:space="0" w:color="auto"/>
              <w:bottom w:val="single" w:sz="4" w:space="0" w:color="auto"/>
              <w:right w:val="single" w:sz="4" w:space="0" w:color="auto"/>
            </w:tcBorders>
          </w:tcPr>
          <w:p w:rsidR="000F5AC7" w:rsidRPr="00315B8F" w:rsidRDefault="00E8458C" w:rsidP="00815AF6">
            <w:pPr>
              <w:spacing w:line="360" w:lineRule="auto"/>
            </w:pPr>
            <w:r>
              <w:t xml:space="preserve"> </w:t>
            </w:r>
            <w:r w:rsidR="000F5AC7" w:rsidRPr="00315B8F">
              <w:t>ex 3811</w:t>
            </w:r>
          </w:p>
          <w:p w:rsidR="000F5AC7" w:rsidRPr="00315B8F" w:rsidRDefault="000F5AC7" w:rsidP="00815AF6">
            <w:pPr>
              <w:spacing w:line="360" w:lineRule="auto"/>
            </w:pPr>
          </w:p>
          <w:p w:rsidR="000F5AC7" w:rsidRPr="00315B8F" w:rsidRDefault="000F5AC7" w:rsidP="00815AF6">
            <w:pPr>
              <w:spacing w:line="360" w:lineRule="auto"/>
            </w:pPr>
          </w:p>
          <w:p w:rsidR="000F5AC7" w:rsidRPr="00315B8F" w:rsidRDefault="000F5AC7" w:rsidP="00815AF6">
            <w:pPr>
              <w:spacing w:line="360" w:lineRule="auto"/>
            </w:pPr>
          </w:p>
          <w:p w:rsidR="000F5AC7" w:rsidRPr="00315B8F" w:rsidRDefault="000F5AC7" w:rsidP="00815AF6">
            <w:pPr>
              <w:spacing w:line="360" w:lineRule="auto"/>
            </w:pPr>
          </w:p>
          <w:p w:rsidR="000F5AC7" w:rsidRPr="00315B8F" w:rsidRDefault="000F5AC7" w:rsidP="00815AF6">
            <w:pPr>
              <w:spacing w:line="360" w:lineRule="auto"/>
            </w:pPr>
          </w:p>
          <w:p w:rsidR="000F5AC7" w:rsidRPr="00315B8F" w:rsidRDefault="000F5AC7" w:rsidP="00815AF6">
            <w:pPr>
              <w:spacing w:line="360" w:lineRule="auto"/>
            </w:pPr>
          </w:p>
          <w:p w:rsidR="000F5AC7" w:rsidRPr="00315B8F" w:rsidRDefault="00E8458C" w:rsidP="00815AF6">
            <w:pPr>
              <w:spacing w:line="360" w:lineRule="auto"/>
            </w:pPr>
            <w:r>
              <w:t xml:space="preserve"> </w:t>
            </w:r>
            <w:r w:rsidR="000F5AC7" w:rsidRPr="00315B8F">
              <w:t>3811 11 10</w:t>
            </w:r>
          </w:p>
          <w:p w:rsidR="000F5AC7" w:rsidRPr="00315B8F" w:rsidRDefault="000F5AC7" w:rsidP="00815AF6">
            <w:pPr>
              <w:spacing w:line="360" w:lineRule="auto"/>
            </w:pPr>
          </w:p>
          <w:p w:rsidR="000F5AC7" w:rsidRPr="00315B8F" w:rsidRDefault="00E8458C" w:rsidP="00815AF6">
            <w:pPr>
              <w:spacing w:line="360" w:lineRule="auto"/>
            </w:pPr>
            <w:r>
              <w:t xml:space="preserve"> </w:t>
            </w:r>
            <w:r w:rsidR="000F5AC7" w:rsidRPr="00315B8F">
              <w:t>3811 11 90</w:t>
            </w:r>
          </w:p>
          <w:p w:rsidR="000F5AC7" w:rsidRPr="00315B8F" w:rsidRDefault="000F5AC7" w:rsidP="00815AF6">
            <w:pPr>
              <w:spacing w:line="360" w:lineRule="auto"/>
            </w:pPr>
          </w:p>
          <w:p w:rsidR="000F5AC7" w:rsidRPr="00315B8F" w:rsidRDefault="00E8458C" w:rsidP="00815AF6">
            <w:pPr>
              <w:spacing w:line="360" w:lineRule="auto"/>
            </w:pPr>
            <w:r>
              <w:t xml:space="preserve"> </w:t>
            </w:r>
            <w:r w:rsidR="000F5AC7" w:rsidRPr="00315B8F">
              <w:t>3811 19 00</w:t>
            </w:r>
          </w:p>
          <w:p w:rsidR="000F5AC7" w:rsidRPr="00315B8F" w:rsidRDefault="00E8458C" w:rsidP="00815AF6">
            <w:pPr>
              <w:spacing w:line="360" w:lineRule="auto"/>
            </w:pPr>
            <w:r>
              <w:t xml:space="preserve"> </w:t>
            </w:r>
            <w:r w:rsidR="000F5AC7" w:rsidRPr="00315B8F">
              <w:t>3811 90 00</w:t>
            </w:r>
          </w:p>
        </w:tc>
        <w:tc>
          <w:tcPr>
            <w:tcW w:w="4824" w:type="dxa"/>
            <w:tcBorders>
              <w:top w:val="single" w:sz="4" w:space="0" w:color="auto"/>
              <w:left w:val="single" w:sz="4" w:space="0" w:color="auto"/>
              <w:bottom w:val="single" w:sz="4" w:space="0" w:color="auto"/>
              <w:right w:val="single" w:sz="4" w:space="0" w:color="auto"/>
            </w:tcBorders>
          </w:tcPr>
          <w:p w:rsidR="000F5AC7" w:rsidRPr="00315B8F" w:rsidRDefault="000F5AC7" w:rsidP="00815AF6">
            <w:pPr>
              <w:spacing w:line="360" w:lineRule="auto"/>
            </w:pPr>
            <w:r w:rsidRPr="00315B8F">
              <w:t>Środki przeciwstukowe, inhibitory utleniania, inhibitory tworzenia się żywic, dodatki zwiększ</w:t>
            </w:r>
            <w:r w:rsidRPr="00315B8F">
              <w:t>a</w:t>
            </w:r>
            <w:r w:rsidRPr="00315B8F">
              <w:t>jące lepkość, preparaty antykorozyjne oraz poz</w:t>
            </w:r>
            <w:r w:rsidRPr="00315B8F">
              <w:t>o</w:t>
            </w:r>
            <w:r w:rsidRPr="00315B8F">
              <w:t>stałe preparaty dodawane do olejów mineralnych (włącznie z benzyną) lub do innych cieczy, st</w:t>
            </w:r>
            <w:r w:rsidRPr="00315B8F">
              <w:t>o</w:t>
            </w:r>
            <w:r w:rsidRPr="00315B8F">
              <w:t>sowanych do tych samych celów, co oleje min</w:t>
            </w:r>
            <w:r w:rsidRPr="00315B8F">
              <w:t>e</w:t>
            </w:r>
            <w:r w:rsidRPr="00315B8F">
              <w:t>ralne, wyłącznie:</w:t>
            </w:r>
          </w:p>
          <w:p w:rsidR="000F5AC7" w:rsidRPr="00315B8F" w:rsidRDefault="000F5AC7" w:rsidP="00815AF6">
            <w:pPr>
              <w:spacing w:line="360" w:lineRule="auto"/>
            </w:pPr>
            <w:r w:rsidRPr="00315B8F">
              <w:t xml:space="preserve">1) Środki przeciwstukowe, </w:t>
            </w:r>
          </w:p>
          <w:p w:rsidR="000F5AC7" w:rsidRPr="00315B8F" w:rsidRDefault="00531ED6" w:rsidP="00815AF6">
            <w:pPr>
              <w:spacing w:line="360" w:lineRule="auto"/>
            </w:pPr>
            <w:r>
              <w:t xml:space="preserve"> </w:t>
            </w:r>
            <w:r w:rsidR="000F5AC7" w:rsidRPr="00315B8F">
              <w:t xml:space="preserve">na bazie </w:t>
            </w:r>
            <w:proofErr w:type="spellStart"/>
            <w:r w:rsidR="000F5AC7" w:rsidRPr="00315B8F">
              <w:t>tetraetyloołowiu</w:t>
            </w:r>
            <w:proofErr w:type="spellEnd"/>
          </w:p>
          <w:p w:rsidR="000F5AC7" w:rsidRPr="00315B8F" w:rsidRDefault="000F5AC7" w:rsidP="00815AF6">
            <w:pPr>
              <w:spacing w:line="360" w:lineRule="auto"/>
            </w:pPr>
            <w:r w:rsidRPr="00315B8F">
              <w:t xml:space="preserve">2) Pozostałe środki przeciwstukowe, </w:t>
            </w:r>
          </w:p>
          <w:p w:rsidR="000F5AC7" w:rsidRPr="00315B8F" w:rsidRDefault="00531ED6" w:rsidP="00815AF6">
            <w:pPr>
              <w:spacing w:line="360" w:lineRule="auto"/>
            </w:pPr>
            <w:r>
              <w:t xml:space="preserve"> </w:t>
            </w:r>
            <w:r w:rsidR="000F5AC7" w:rsidRPr="00315B8F">
              <w:t>na bazie związków ołowiu</w:t>
            </w:r>
          </w:p>
          <w:p w:rsidR="000F5AC7" w:rsidRPr="00315B8F" w:rsidRDefault="000F5AC7" w:rsidP="00815AF6">
            <w:pPr>
              <w:spacing w:line="360" w:lineRule="auto"/>
            </w:pPr>
            <w:r w:rsidRPr="00315B8F">
              <w:t>3) Pozostałe środki przeciwstukowe</w:t>
            </w:r>
          </w:p>
          <w:p w:rsidR="000F5AC7" w:rsidRPr="00315B8F" w:rsidRDefault="000F5AC7" w:rsidP="00815AF6">
            <w:pPr>
              <w:spacing w:line="360" w:lineRule="auto"/>
            </w:pPr>
            <w:r w:rsidRPr="00315B8F">
              <w:t>4) Pozostałe</w:t>
            </w:r>
          </w:p>
        </w:tc>
      </w:tr>
    </w:tbl>
    <w:p w:rsidR="000F5AC7" w:rsidRPr="00315B8F" w:rsidRDefault="000F5AC7" w:rsidP="00531ED6">
      <w:pPr>
        <w:pStyle w:val="ustep"/>
      </w:pPr>
      <w:r w:rsidRPr="00315B8F">
        <w:t>21)</w:t>
      </w:r>
      <w:r w:rsidR="00B72B57">
        <w:t xml:space="preserve"> </w:t>
      </w:r>
      <w:r w:rsidRPr="00315B8F">
        <w:t xml:space="preserve">w załączniku nr 3 po poz. 10 dodaje się poz. 11 w brzmieniu: </w:t>
      </w:r>
    </w:p>
    <w:tbl>
      <w:tblPr>
        <w:tblW w:w="8940" w:type="dxa"/>
        <w:jc w:val="center"/>
        <w:tblInd w:w="564" w:type="dxa"/>
        <w:tblLayout w:type="fixed"/>
        <w:tblCellMar>
          <w:left w:w="0" w:type="dxa"/>
          <w:right w:w="0" w:type="dxa"/>
        </w:tblCellMar>
        <w:tblLook w:val="0000" w:firstRow="0" w:lastRow="0" w:firstColumn="0" w:lastColumn="0" w:noHBand="0" w:noVBand="0"/>
      </w:tblPr>
      <w:tblGrid>
        <w:gridCol w:w="654"/>
        <w:gridCol w:w="3462"/>
        <w:gridCol w:w="4824"/>
      </w:tblGrid>
      <w:tr w:rsidR="000F5AC7" w:rsidRPr="00315B8F" w:rsidTr="00815AF6">
        <w:trPr>
          <w:jc w:val="center"/>
        </w:trPr>
        <w:tc>
          <w:tcPr>
            <w:tcW w:w="654" w:type="dxa"/>
            <w:tcBorders>
              <w:top w:val="single" w:sz="4" w:space="0" w:color="auto"/>
              <w:left w:val="single" w:sz="4" w:space="0" w:color="auto"/>
              <w:bottom w:val="single" w:sz="4" w:space="0" w:color="auto"/>
              <w:right w:val="single" w:sz="4" w:space="0" w:color="auto"/>
            </w:tcBorders>
          </w:tcPr>
          <w:p w:rsidR="000F5AC7" w:rsidRPr="00315B8F" w:rsidRDefault="000F5AC7" w:rsidP="00815AF6">
            <w:pPr>
              <w:spacing w:line="360" w:lineRule="auto"/>
              <w:jc w:val="center"/>
            </w:pPr>
            <w:r w:rsidRPr="00315B8F">
              <w:t>11</w:t>
            </w:r>
          </w:p>
        </w:tc>
        <w:tc>
          <w:tcPr>
            <w:tcW w:w="3462" w:type="dxa"/>
            <w:tcBorders>
              <w:top w:val="single" w:sz="4" w:space="0" w:color="auto"/>
              <w:left w:val="single" w:sz="4" w:space="0" w:color="auto"/>
              <w:bottom w:val="single" w:sz="4" w:space="0" w:color="auto"/>
              <w:right w:val="single" w:sz="4" w:space="0" w:color="auto"/>
            </w:tcBorders>
          </w:tcPr>
          <w:p w:rsidR="000F5AC7" w:rsidRPr="00315B8F" w:rsidRDefault="00E8458C" w:rsidP="00815AF6">
            <w:pPr>
              <w:spacing w:line="360" w:lineRule="auto"/>
            </w:pPr>
            <w:r>
              <w:t xml:space="preserve"> </w:t>
            </w:r>
            <w:r w:rsidR="000F5AC7" w:rsidRPr="00315B8F">
              <w:t>bez względu na kod CN</w:t>
            </w:r>
          </w:p>
        </w:tc>
        <w:tc>
          <w:tcPr>
            <w:tcW w:w="4824" w:type="dxa"/>
            <w:tcBorders>
              <w:top w:val="single" w:sz="4" w:space="0" w:color="auto"/>
              <w:left w:val="single" w:sz="4" w:space="0" w:color="auto"/>
              <w:bottom w:val="single" w:sz="4" w:space="0" w:color="auto"/>
              <w:right w:val="single" w:sz="4" w:space="0" w:color="auto"/>
            </w:tcBorders>
          </w:tcPr>
          <w:p w:rsidR="000F5AC7" w:rsidRPr="00315B8F" w:rsidRDefault="00E8458C" w:rsidP="00815AF6">
            <w:pPr>
              <w:spacing w:line="360" w:lineRule="auto"/>
            </w:pPr>
            <w:r>
              <w:t xml:space="preserve"> </w:t>
            </w:r>
            <w:r w:rsidR="000F5AC7" w:rsidRPr="00315B8F">
              <w:t>Susz tytoniowy</w:t>
            </w:r>
          </w:p>
        </w:tc>
      </w:tr>
    </w:tbl>
    <w:p w:rsidR="000F5AC7" w:rsidRPr="00315B8F" w:rsidRDefault="000F5AC7" w:rsidP="00F62892">
      <w:pPr>
        <w:pStyle w:val="tekstjed"/>
      </w:pPr>
    </w:p>
    <w:p w:rsidR="00F62892" w:rsidRDefault="000F5AC7" w:rsidP="00F62892">
      <w:pPr>
        <w:pStyle w:val="nagjed"/>
      </w:pPr>
      <w:r w:rsidRPr="00DC692C">
        <w:t>Art. 8.</w:t>
      </w:r>
      <w:r>
        <w:tab/>
      </w:r>
    </w:p>
    <w:p w:rsidR="000F5AC7" w:rsidRPr="00DC692C" w:rsidRDefault="000F5AC7" w:rsidP="00F62892">
      <w:pPr>
        <w:pStyle w:val="tekstjed"/>
      </w:pPr>
      <w:r w:rsidRPr="00DC692C">
        <w:t>W ustawie z dnia 27 sierpnia 2009 r. o finansach publicznych (Dz. U. Nr 157, poz. 1240, z późn. zm.</w:t>
      </w:r>
      <w:r w:rsidRPr="00531ED6">
        <w:rPr>
          <w:rStyle w:val="Odwoanieprzypisudolnego"/>
          <w:bCs/>
        </w:rPr>
        <w:footnoteReference w:id="6"/>
      </w:r>
      <w:r w:rsidRPr="00DC692C">
        <w:rPr>
          <w:vertAlign w:val="superscript"/>
        </w:rPr>
        <w:t>)</w:t>
      </w:r>
      <w:r w:rsidRPr="00DC692C">
        <w:t xml:space="preserve">) </w:t>
      </w:r>
      <w:r w:rsidRPr="00DC692C">
        <w:rPr>
          <w:u w:color="FF00FF"/>
        </w:rPr>
        <w:t>wprowadza</w:t>
      </w:r>
      <w:r w:rsidRPr="00DC692C">
        <w:t xml:space="preserve"> się następujące zmiany:</w:t>
      </w:r>
    </w:p>
    <w:p w:rsidR="000F5AC7" w:rsidRPr="00315B8F" w:rsidRDefault="000F5AC7" w:rsidP="00531ED6">
      <w:pPr>
        <w:pStyle w:val="ustep"/>
      </w:pPr>
      <w:r w:rsidRPr="00315B8F">
        <w:t>1)</w:t>
      </w:r>
      <w:r w:rsidRPr="00315B8F">
        <w:tab/>
        <w:t>art. 103 otrzymuj</w:t>
      </w:r>
      <w:r w:rsidR="00F9217E">
        <w:t>e</w:t>
      </w:r>
      <w:r w:rsidRPr="00315B8F">
        <w:t xml:space="preserve"> brzmienie:</w:t>
      </w:r>
    </w:p>
    <w:p w:rsidR="000F5AC7" w:rsidRDefault="000F5AC7" w:rsidP="00F62892">
      <w:pPr>
        <w:pStyle w:val="w2zmart"/>
        <w:ind w:left="1843" w:hanging="1219"/>
      </w:pPr>
      <w:r w:rsidRPr="00315B8F">
        <w:t>„Art. 103.</w:t>
      </w:r>
      <w:r w:rsidRPr="00315B8F">
        <w:tab/>
        <w:t>Wieloletni Plan Finansowy Państwa to plan dochodów i wyda</w:t>
      </w:r>
      <w:r w:rsidRPr="00315B8F">
        <w:t>t</w:t>
      </w:r>
      <w:r w:rsidRPr="00315B8F">
        <w:t>ków oraz przychodów i rozchodów budżetu państwa sporządzany na cztery lata budżetowe.</w:t>
      </w:r>
      <w:r w:rsidR="00F9217E">
        <w:t>”;</w:t>
      </w:r>
    </w:p>
    <w:p w:rsidR="00F9217E" w:rsidRPr="00315B8F" w:rsidRDefault="008F39CA" w:rsidP="00531ED6">
      <w:pPr>
        <w:pStyle w:val="ustep"/>
      </w:pPr>
      <w:r>
        <w:t>2</w:t>
      </w:r>
      <w:r w:rsidR="00F9217E">
        <w:t>) po art. 103 dodaje się art. 103a w brzmieniu:</w:t>
      </w:r>
    </w:p>
    <w:p w:rsidR="00F9217E" w:rsidRPr="00531ED6" w:rsidRDefault="00F9217E" w:rsidP="00F9217E">
      <w:pPr>
        <w:pStyle w:val="w2zmart"/>
        <w:ind w:left="1843" w:hanging="1219"/>
      </w:pPr>
      <w:r w:rsidRPr="00531ED6">
        <w:lastRenderedPageBreak/>
        <w:t>„Art. 103a. Wieloletni Plan Finansowy Państwa zawiera wstępną prognozę podstawowych wielkości makroekonomicznych.”;</w:t>
      </w:r>
    </w:p>
    <w:p w:rsidR="00F9217E" w:rsidRPr="00F9217E" w:rsidRDefault="008F39CA" w:rsidP="00531ED6">
      <w:pPr>
        <w:pStyle w:val="ustep"/>
      </w:pPr>
      <w:r>
        <w:t>3</w:t>
      </w:r>
      <w:r w:rsidR="00F9217E" w:rsidRPr="00F9217E">
        <w:t>) art. 104 otrzymuje brzmienie:</w:t>
      </w:r>
    </w:p>
    <w:p w:rsidR="000F5AC7" w:rsidRPr="00531ED6" w:rsidRDefault="00F9217E" w:rsidP="00F9217E">
      <w:pPr>
        <w:pStyle w:val="w2zmart"/>
        <w:ind w:left="1843" w:hanging="1219"/>
      </w:pPr>
      <w:r w:rsidRPr="00531ED6">
        <w:t>„</w:t>
      </w:r>
      <w:r w:rsidR="000F5AC7" w:rsidRPr="00531ED6">
        <w:t>Art. 104.</w:t>
      </w:r>
      <w:r w:rsidRPr="00531ED6">
        <w:t xml:space="preserve"> 1</w:t>
      </w:r>
      <w:r w:rsidR="000F5AC7" w:rsidRPr="00531ED6">
        <w:t>.</w:t>
      </w:r>
      <w:r w:rsidR="008F39CA" w:rsidRPr="00531ED6">
        <w:t xml:space="preserve"> </w:t>
      </w:r>
      <w:r w:rsidR="000F5AC7" w:rsidRPr="00531ED6">
        <w:t>Wieloletni Plan Finansowy Państwa określa:</w:t>
      </w:r>
    </w:p>
    <w:p w:rsidR="000F5AC7" w:rsidRPr="00531ED6" w:rsidRDefault="000F5AC7" w:rsidP="00F62892">
      <w:pPr>
        <w:pStyle w:val="w5pktart"/>
      </w:pPr>
      <w:r w:rsidRPr="00531ED6">
        <w:t>1)</w:t>
      </w:r>
      <w:r w:rsidRPr="00531ED6">
        <w:tab/>
        <w:t>prognozy dochodów oraz wydatków budżetu państwa;</w:t>
      </w:r>
    </w:p>
    <w:p w:rsidR="000F5AC7" w:rsidRPr="00531ED6" w:rsidRDefault="000F5AC7" w:rsidP="00F62892">
      <w:pPr>
        <w:pStyle w:val="w5pktart"/>
      </w:pPr>
      <w:r w:rsidRPr="00531ED6">
        <w:t>2)</w:t>
      </w:r>
      <w:r w:rsidRPr="00531ED6">
        <w:tab/>
        <w:t>kwot</w:t>
      </w:r>
      <w:r w:rsidR="00F9217E" w:rsidRPr="00531ED6">
        <w:t>y</w:t>
      </w:r>
      <w:r w:rsidRPr="00531ED6">
        <w:t xml:space="preserve"> wyniku i potrzeb pożyczkowych budżetu państwa oraz źródła ich sfinansowania;</w:t>
      </w:r>
    </w:p>
    <w:p w:rsidR="000F5AC7" w:rsidRPr="00531ED6" w:rsidRDefault="000F5AC7" w:rsidP="00F62892">
      <w:pPr>
        <w:pStyle w:val="w5pktart"/>
      </w:pPr>
      <w:r w:rsidRPr="00531ED6">
        <w:t>3)</w:t>
      </w:r>
      <w:r w:rsidRPr="00531ED6">
        <w:tab/>
        <w:t>prognozy dochodów i wydatków budżetu środków europe</w:t>
      </w:r>
      <w:r w:rsidRPr="00531ED6">
        <w:t>j</w:t>
      </w:r>
      <w:r w:rsidRPr="00531ED6">
        <w:t>skich;</w:t>
      </w:r>
    </w:p>
    <w:p w:rsidR="000F5AC7" w:rsidRPr="00531ED6" w:rsidRDefault="000F5AC7" w:rsidP="00F62892">
      <w:pPr>
        <w:pStyle w:val="w5pktart"/>
      </w:pPr>
      <w:r w:rsidRPr="00531ED6">
        <w:t>4)</w:t>
      </w:r>
      <w:r w:rsidRPr="00531ED6">
        <w:tab/>
        <w:t>wynik budżetu środków europejskich;</w:t>
      </w:r>
    </w:p>
    <w:p w:rsidR="000F5AC7" w:rsidRPr="00531ED6" w:rsidRDefault="000F5AC7" w:rsidP="00F62892">
      <w:pPr>
        <w:pStyle w:val="w5pktart"/>
      </w:pPr>
      <w:r w:rsidRPr="00531ED6">
        <w:t>5)</w:t>
      </w:r>
      <w:r w:rsidRPr="00531ED6">
        <w:tab/>
        <w:t>prognozę wyniku sektora finansów publicznych;</w:t>
      </w:r>
    </w:p>
    <w:p w:rsidR="000F5AC7" w:rsidRPr="00531ED6" w:rsidRDefault="000F5AC7" w:rsidP="00F62892">
      <w:pPr>
        <w:pStyle w:val="w5pktart"/>
      </w:pPr>
      <w:r w:rsidRPr="00531ED6">
        <w:t>6)</w:t>
      </w:r>
      <w:r w:rsidRPr="00531ED6">
        <w:tab/>
        <w:t>prognozę kwoty państwowego długu publicznego.</w:t>
      </w:r>
    </w:p>
    <w:p w:rsidR="000F5AC7" w:rsidRPr="00531ED6" w:rsidRDefault="00F9217E" w:rsidP="00F62892">
      <w:pPr>
        <w:pStyle w:val="w4ustart"/>
      </w:pPr>
      <w:r w:rsidRPr="00531ED6">
        <w:t>2</w:t>
      </w:r>
      <w:r w:rsidR="000F5AC7" w:rsidRPr="00531ED6">
        <w:t>.</w:t>
      </w:r>
      <w:r w:rsidR="000F5AC7" w:rsidRPr="00531ED6">
        <w:tab/>
        <w:t>Prognozę dochodów budżetu państwa ujmuje się w</w:t>
      </w:r>
      <w:r w:rsidR="00E8458C" w:rsidRPr="00531ED6">
        <w:t xml:space="preserve"> </w:t>
      </w:r>
      <w:r w:rsidR="000F5AC7" w:rsidRPr="00531ED6">
        <w:t>Wieloletnim Planie Finansowym Państwa według głównych kategorii doch</w:t>
      </w:r>
      <w:r w:rsidR="000F5AC7" w:rsidRPr="00531ED6">
        <w:t>o</w:t>
      </w:r>
      <w:r w:rsidR="000F5AC7" w:rsidRPr="00531ED6">
        <w:t>dów, z</w:t>
      </w:r>
      <w:r w:rsidR="00E8458C" w:rsidRPr="00531ED6">
        <w:t xml:space="preserve"> </w:t>
      </w:r>
      <w:r w:rsidR="000F5AC7" w:rsidRPr="00531ED6">
        <w:t>wyszczególnieniem:</w:t>
      </w:r>
    </w:p>
    <w:p w:rsidR="000F5AC7" w:rsidRPr="00531ED6" w:rsidRDefault="000F5AC7" w:rsidP="00F62892">
      <w:pPr>
        <w:pStyle w:val="w5pktart"/>
      </w:pPr>
      <w:r w:rsidRPr="00531ED6">
        <w:t>1)</w:t>
      </w:r>
      <w:r w:rsidRPr="00531ED6">
        <w:tab/>
        <w:t>dochodów podatkowych:</w:t>
      </w:r>
    </w:p>
    <w:p w:rsidR="000F5AC7" w:rsidRPr="00531ED6" w:rsidRDefault="000F5AC7" w:rsidP="00F62892">
      <w:pPr>
        <w:pStyle w:val="w6litart"/>
      </w:pPr>
      <w:r w:rsidRPr="00531ED6">
        <w:t>a)</w:t>
      </w:r>
      <w:r w:rsidRPr="00531ED6">
        <w:tab/>
        <w:t>podatków pośrednich,</w:t>
      </w:r>
    </w:p>
    <w:p w:rsidR="000F5AC7" w:rsidRPr="00531ED6" w:rsidRDefault="000F5AC7" w:rsidP="00F62892">
      <w:pPr>
        <w:pStyle w:val="w6litart"/>
      </w:pPr>
      <w:r w:rsidRPr="00531ED6">
        <w:t>b)</w:t>
      </w:r>
      <w:r w:rsidRPr="00531ED6">
        <w:tab/>
        <w:t>podatków bezpośrednich;</w:t>
      </w:r>
    </w:p>
    <w:p w:rsidR="000F5AC7" w:rsidRPr="00531ED6" w:rsidRDefault="000F5AC7" w:rsidP="00F62892">
      <w:pPr>
        <w:pStyle w:val="w5pktart"/>
      </w:pPr>
      <w:r w:rsidRPr="00531ED6">
        <w:t>2)</w:t>
      </w:r>
      <w:r w:rsidRPr="00531ED6">
        <w:tab/>
        <w:t>dochodów niepodatkowych;</w:t>
      </w:r>
    </w:p>
    <w:p w:rsidR="000F5AC7" w:rsidRPr="00531ED6" w:rsidRDefault="000F5AC7" w:rsidP="00F62892">
      <w:pPr>
        <w:pStyle w:val="w5pktart"/>
      </w:pPr>
      <w:r w:rsidRPr="00531ED6">
        <w:t>3)</w:t>
      </w:r>
      <w:r w:rsidRPr="00531ED6">
        <w:tab/>
        <w:t>cła;</w:t>
      </w:r>
    </w:p>
    <w:p w:rsidR="000F5AC7" w:rsidRPr="00531ED6" w:rsidRDefault="000F5AC7" w:rsidP="00F62892">
      <w:pPr>
        <w:pStyle w:val="w5pktart"/>
      </w:pPr>
      <w:r w:rsidRPr="00531ED6">
        <w:t>4)</w:t>
      </w:r>
      <w:r w:rsidRPr="00531ED6">
        <w:tab/>
        <w:t>środków europejskich i środków, o których mowa w art. 5 ust. 3 pkt 5 lit. a i b, na realizację projektów pomocy tec</w:t>
      </w:r>
      <w:r w:rsidRPr="00531ED6">
        <w:t>h</w:t>
      </w:r>
      <w:r w:rsidRPr="00531ED6">
        <w:t>nicznej oraz środków, o których mowa w art. 5 ust. 3 pkt 4 lit. b tiret drugie, pkt 5 lit. c i d oraz pkt 6, po ich przekazaniu na rachunek dochodów budżetu państwa.</w:t>
      </w:r>
    </w:p>
    <w:p w:rsidR="000F5AC7" w:rsidRPr="00531ED6" w:rsidRDefault="00F9217E" w:rsidP="00F62892">
      <w:pPr>
        <w:pStyle w:val="w4ustart"/>
      </w:pPr>
      <w:r w:rsidRPr="00531ED6">
        <w:t>3</w:t>
      </w:r>
      <w:r w:rsidR="000F5AC7" w:rsidRPr="00531ED6">
        <w:t>.</w:t>
      </w:r>
      <w:r w:rsidR="000F5AC7" w:rsidRPr="00531ED6">
        <w:tab/>
        <w:t>Prognozę wydatków budżetu państwa ujmuje się w</w:t>
      </w:r>
      <w:r w:rsidR="00E8458C" w:rsidRPr="00531ED6">
        <w:t xml:space="preserve"> </w:t>
      </w:r>
      <w:r w:rsidR="000F5AC7" w:rsidRPr="00531ED6">
        <w:t>Wieloletnim Planie Finansowym Państwa w</w:t>
      </w:r>
      <w:r w:rsidR="00E8458C" w:rsidRPr="00531ED6">
        <w:t xml:space="preserve"> </w:t>
      </w:r>
      <w:r w:rsidR="000F5AC7" w:rsidRPr="00531ED6">
        <w:t>układzie obejmującym funkcje państwa wraz z</w:t>
      </w:r>
      <w:r w:rsidR="00E8458C" w:rsidRPr="00531ED6">
        <w:t xml:space="preserve"> </w:t>
      </w:r>
      <w:r w:rsidR="000F5AC7" w:rsidRPr="00531ED6">
        <w:t>celami i miernikami stopnia wykonania danej funkcji.”;</w:t>
      </w:r>
    </w:p>
    <w:p w:rsidR="000F5AC7" w:rsidRPr="00315B8F" w:rsidRDefault="008F39CA" w:rsidP="00531ED6">
      <w:pPr>
        <w:pStyle w:val="ustep"/>
      </w:pPr>
      <w:r>
        <w:t>4</w:t>
      </w:r>
      <w:r w:rsidR="000F5AC7" w:rsidRPr="00315B8F">
        <w:t>)</w:t>
      </w:r>
      <w:r w:rsidR="000F5AC7" w:rsidRPr="00315B8F">
        <w:tab/>
        <w:t>w art. 107 ust. 1 i 2 otrzymują brzmienie:</w:t>
      </w:r>
    </w:p>
    <w:p w:rsidR="000F5AC7" w:rsidRPr="00315B8F" w:rsidRDefault="000F5AC7" w:rsidP="00531ED6">
      <w:pPr>
        <w:pStyle w:val="punkt"/>
      </w:pPr>
      <w:r w:rsidRPr="00315B8F">
        <w:t>„1.</w:t>
      </w:r>
      <w:r w:rsidR="00B72B57">
        <w:t xml:space="preserve"> </w:t>
      </w:r>
      <w:r w:rsidRPr="00315B8F">
        <w:t>Wieloletni Plan Finansowy Państwa jest aktualizowany przez Radę Min</w:t>
      </w:r>
      <w:r w:rsidRPr="00315B8F">
        <w:t>i</w:t>
      </w:r>
      <w:r w:rsidRPr="00315B8F">
        <w:t>strów, w drodze uchwały, raz w roku, w</w:t>
      </w:r>
      <w:r w:rsidR="00E8458C">
        <w:t xml:space="preserve"> </w:t>
      </w:r>
      <w:r w:rsidRPr="00315B8F">
        <w:t>terminie do dnia 30 kwietnia, i uwzględnia prognozę obejmującą dany rok budżetowy i trzy kolejne lata.</w:t>
      </w:r>
    </w:p>
    <w:p w:rsidR="000F5AC7" w:rsidRPr="00315B8F" w:rsidRDefault="000F5AC7" w:rsidP="00531ED6">
      <w:pPr>
        <w:pStyle w:val="punkt"/>
      </w:pPr>
      <w:r w:rsidRPr="00315B8F">
        <w:t>2.</w:t>
      </w:r>
      <w:r w:rsidRPr="00315B8F">
        <w:tab/>
        <w:t>Aktualizacja polega na doprowadzeniu danych zawartych w</w:t>
      </w:r>
      <w:r w:rsidR="00E8458C">
        <w:t xml:space="preserve"> </w:t>
      </w:r>
      <w:r w:rsidRPr="00315B8F">
        <w:t>Wieloletnim Planie Finansowym Państwa do zgodności z</w:t>
      </w:r>
      <w:r w:rsidR="00E8458C">
        <w:t xml:space="preserve"> </w:t>
      </w:r>
      <w:r w:rsidRPr="00315B8F">
        <w:t>ustawą budżetową na dany rok budżetowy lub w</w:t>
      </w:r>
      <w:r w:rsidR="00E8458C">
        <w:t xml:space="preserve"> </w:t>
      </w:r>
      <w:r w:rsidRPr="00315B8F">
        <w:t>uzasadnionych przypadkach, do zgodności z danymi dot</w:t>
      </w:r>
      <w:r w:rsidRPr="00315B8F">
        <w:t>y</w:t>
      </w:r>
      <w:r w:rsidRPr="00315B8F">
        <w:t>czącymi przewidywanego wykonania ustawy budżetowej za poprzedni rok budżetowy.”;</w:t>
      </w:r>
    </w:p>
    <w:p w:rsidR="000F5AC7" w:rsidRPr="00315B8F" w:rsidRDefault="008F39CA" w:rsidP="00531ED6">
      <w:pPr>
        <w:pStyle w:val="ustep"/>
      </w:pPr>
      <w:r>
        <w:t>5</w:t>
      </w:r>
      <w:r w:rsidR="000F5AC7" w:rsidRPr="00315B8F">
        <w:t>)</w:t>
      </w:r>
      <w:r w:rsidR="000F5AC7" w:rsidRPr="00315B8F">
        <w:tab/>
        <w:t>w art. 142 pkt 11 otrzymuje brzmienie:</w:t>
      </w:r>
    </w:p>
    <w:p w:rsidR="000F5AC7" w:rsidRPr="00315B8F" w:rsidRDefault="000F5AC7" w:rsidP="00531ED6">
      <w:pPr>
        <w:pStyle w:val="punkt"/>
      </w:pPr>
      <w:r w:rsidRPr="00315B8F">
        <w:t>„11)</w:t>
      </w:r>
      <w:r w:rsidR="00F62892" w:rsidRPr="00315B8F">
        <w:t xml:space="preserve"> </w:t>
      </w:r>
      <w:r w:rsidRPr="00315B8F">
        <w:t>skonsolidowany plan wydatków na rok budżetowy i dwa kolejne lata pa</w:t>
      </w:r>
      <w:r w:rsidRPr="00315B8F">
        <w:t>ń</w:t>
      </w:r>
      <w:r w:rsidRPr="00315B8F">
        <w:t>stwowych jednostek budżetowych, państwowych funduszy celowych, age</w:t>
      </w:r>
      <w:r w:rsidRPr="00315B8F">
        <w:t>n</w:t>
      </w:r>
      <w:r w:rsidRPr="00315B8F">
        <w:t>cji wykonawczych, instytucji gospodarki budżetowej oraz państwowych osób prawnych, o których mowa w art. 9 pkt 14, sporządzany w</w:t>
      </w:r>
      <w:r w:rsidR="00E8458C">
        <w:t xml:space="preserve"> </w:t>
      </w:r>
      <w:r w:rsidRPr="00315B8F">
        <w:t>układzie zadań budżetowych określonych w art. 2 pkt 3, wraz z celami i miernikami stopnia realizacji celów.”;</w:t>
      </w:r>
    </w:p>
    <w:p w:rsidR="00F9217E" w:rsidRPr="00F9217E" w:rsidRDefault="008F39CA" w:rsidP="00531ED6">
      <w:pPr>
        <w:pStyle w:val="ustep"/>
      </w:pPr>
      <w:r>
        <w:lastRenderedPageBreak/>
        <w:t>6</w:t>
      </w:r>
      <w:r w:rsidR="000F5AC7" w:rsidRPr="00F9217E">
        <w:t>)</w:t>
      </w:r>
      <w:r w:rsidR="000F5AC7" w:rsidRPr="00F9217E">
        <w:tab/>
      </w:r>
      <w:r w:rsidR="00F9217E" w:rsidRPr="00F9217E">
        <w:t>w art. 226:</w:t>
      </w:r>
    </w:p>
    <w:p w:rsidR="00F9217E" w:rsidRPr="00F9217E" w:rsidRDefault="00F9217E" w:rsidP="00531ED6">
      <w:pPr>
        <w:pStyle w:val="punkt"/>
      </w:pPr>
      <w:r w:rsidRPr="00F9217E">
        <w:t>a) w ust. 1:</w:t>
      </w:r>
    </w:p>
    <w:p w:rsidR="00F9217E" w:rsidRPr="00F9217E" w:rsidRDefault="00F9217E" w:rsidP="006A057F">
      <w:pPr>
        <w:pStyle w:val="litera"/>
      </w:pPr>
      <w:r w:rsidRPr="00F9217E">
        <w:t>– uchyla się pkt 7,</w:t>
      </w:r>
    </w:p>
    <w:p w:rsidR="00F9217E" w:rsidRPr="00F9217E" w:rsidRDefault="00F9217E" w:rsidP="006A057F">
      <w:pPr>
        <w:pStyle w:val="litera"/>
      </w:pPr>
      <w:r w:rsidRPr="00F9217E">
        <w:t>– dodaje się pkt 8 w brzmieniu:</w:t>
      </w:r>
    </w:p>
    <w:p w:rsidR="00F9217E" w:rsidRPr="00531ED6" w:rsidRDefault="00F9217E" w:rsidP="00F9217E">
      <w:pPr>
        <w:pStyle w:val="w4ustart"/>
      </w:pPr>
      <w:r w:rsidRPr="00531ED6">
        <w:t>„8) kwoty wydatków bieżących i majątkowych wynikających z lim</w:t>
      </w:r>
      <w:r w:rsidRPr="00531ED6">
        <w:t>i</w:t>
      </w:r>
      <w:r w:rsidRPr="00531ED6">
        <w:t xml:space="preserve">tów wydatków na planowane i realizowane przedsięwzięcia, o których mowa w ust. </w:t>
      </w:r>
      <w:smartTag w:uri="urn:schemas-microsoft-com:office:smarttags" w:element="metricconverter">
        <w:smartTagPr>
          <w:attr w:name="ProductID" w:val="3.”"/>
        </w:smartTagPr>
        <w:r w:rsidRPr="00531ED6">
          <w:t>3.”</w:t>
        </w:r>
      </w:smartTag>
      <w:r w:rsidRPr="00531ED6">
        <w:t>,</w:t>
      </w:r>
    </w:p>
    <w:p w:rsidR="00F9217E" w:rsidRPr="00F9217E" w:rsidRDefault="00F9217E" w:rsidP="00531ED6">
      <w:pPr>
        <w:pStyle w:val="punkt"/>
      </w:pPr>
      <w:r w:rsidRPr="00F9217E">
        <w:t>b) uchyla się ust. 2,</w:t>
      </w:r>
    </w:p>
    <w:p w:rsidR="00F9217E" w:rsidRPr="00F9217E" w:rsidRDefault="00F9217E" w:rsidP="00531ED6">
      <w:pPr>
        <w:pStyle w:val="punkt"/>
      </w:pPr>
      <w:r w:rsidRPr="00F9217E">
        <w:t>c) dodaje się ust. 2a w brzmieniu:</w:t>
      </w:r>
    </w:p>
    <w:p w:rsidR="00F9217E" w:rsidRPr="00531ED6" w:rsidRDefault="00F9217E" w:rsidP="00F9217E">
      <w:pPr>
        <w:pStyle w:val="lit1"/>
      </w:pPr>
      <w:r w:rsidRPr="00531ED6">
        <w:t>„2a. Do wieloletniej prognozy finansowej dołącza się objaśnienia przyj</w:t>
      </w:r>
      <w:r w:rsidRPr="00531ED6">
        <w:t>ę</w:t>
      </w:r>
      <w:r w:rsidRPr="00531ED6">
        <w:t xml:space="preserve">tych wartości. W objaśnieniach mogą być zawarte także informacje uszczegóławiające dane, o których mowa w ust. </w:t>
      </w:r>
      <w:smartTag w:uri="urn:schemas-microsoft-com:office:smarttags" w:element="metricconverter">
        <w:smartTagPr>
          <w:attr w:name="ProductID" w:val="1.”"/>
        </w:smartTagPr>
        <w:r w:rsidRPr="00531ED6">
          <w:t>1.”</w:t>
        </w:r>
      </w:smartTag>
      <w:r w:rsidRPr="00531ED6">
        <w:t xml:space="preserve">, </w:t>
      </w:r>
    </w:p>
    <w:p w:rsidR="00F9217E" w:rsidRPr="00F9217E" w:rsidRDefault="00F9217E" w:rsidP="00531ED6">
      <w:pPr>
        <w:pStyle w:val="punkt"/>
      </w:pPr>
      <w:r w:rsidRPr="00F9217E">
        <w:t>d) ust. 4 otrzymuje brzmienie:</w:t>
      </w:r>
    </w:p>
    <w:p w:rsidR="00F9217E" w:rsidRPr="00531ED6" w:rsidRDefault="00F9217E" w:rsidP="00F9217E">
      <w:pPr>
        <w:pStyle w:val="lit1"/>
      </w:pPr>
      <w:r w:rsidRPr="00531ED6">
        <w:t>„4.</w:t>
      </w:r>
      <w:r w:rsidRPr="00531ED6">
        <w:tab/>
        <w:t>Przez przedsięwzięcia, o których mowa w ust. 3, należy rozumieć wi</w:t>
      </w:r>
      <w:r w:rsidRPr="00531ED6">
        <w:t>e</w:t>
      </w:r>
      <w:r w:rsidRPr="00531ED6">
        <w:t>loletnie programy, projekty lub zadania, w tym związane z:</w:t>
      </w:r>
    </w:p>
    <w:p w:rsidR="00F9217E" w:rsidRPr="00531ED6" w:rsidRDefault="00F9217E" w:rsidP="00F9217E">
      <w:pPr>
        <w:pStyle w:val="w4ustart"/>
      </w:pPr>
      <w:r w:rsidRPr="00531ED6">
        <w:t>1) programami finansowanymi z udziałem środków, o których m</w:t>
      </w:r>
      <w:r w:rsidRPr="00531ED6">
        <w:t>o</w:t>
      </w:r>
      <w:r w:rsidRPr="00531ED6">
        <w:t xml:space="preserve">wa w art. 5 ust. 1 pkt 2 i 3; </w:t>
      </w:r>
    </w:p>
    <w:p w:rsidR="000F5AC7" w:rsidRPr="00531ED6" w:rsidRDefault="00F9217E" w:rsidP="00F9217E">
      <w:pPr>
        <w:pStyle w:val="w4ustart"/>
      </w:pPr>
      <w:r w:rsidRPr="00531ED6">
        <w:t>2) umowami o partnerstwie publiczno-prywatnym.”;</w:t>
      </w:r>
    </w:p>
    <w:p w:rsidR="000F5AC7" w:rsidRPr="00315B8F" w:rsidRDefault="008F39CA" w:rsidP="00531ED6">
      <w:pPr>
        <w:pStyle w:val="ustep"/>
      </w:pPr>
      <w:r>
        <w:t>7</w:t>
      </w:r>
      <w:r w:rsidR="000F5AC7" w:rsidRPr="00315B8F">
        <w:t>)</w:t>
      </w:r>
      <w:r w:rsidR="000F5AC7" w:rsidRPr="00315B8F">
        <w:tab/>
        <w:t xml:space="preserve">w art. 227 </w:t>
      </w:r>
      <w:r w:rsidR="000F5AC7" w:rsidRPr="00DC692C">
        <w:rPr>
          <w:bCs/>
        </w:rPr>
        <w:t>ust</w:t>
      </w:r>
      <w:r w:rsidR="000F5AC7" w:rsidRPr="00315B8F">
        <w:t xml:space="preserve">. 1 otrzymuje brzmienie: </w:t>
      </w:r>
    </w:p>
    <w:p w:rsidR="000F5AC7" w:rsidRPr="00315B8F" w:rsidRDefault="000F5AC7" w:rsidP="00531ED6">
      <w:pPr>
        <w:pStyle w:val="punkt"/>
      </w:pPr>
      <w:r w:rsidRPr="00315B8F">
        <w:t>„1.</w:t>
      </w:r>
      <w:r w:rsidR="00F62892" w:rsidRPr="00315B8F">
        <w:t xml:space="preserve"> </w:t>
      </w:r>
      <w:r w:rsidRPr="00315B8F">
        <w:t>Wieloletnia prognoza finansowa obejmuje okres roku budżetowego oraz co najmniej trzech kolejnych lat budżetowych.”;</w:t>
      </w:r>
    </w:p>
    <w:p w:rsidR="00F9217E" w:rsidRPr="00F9217E" w:rsidRDefault="008F39CA" w:rsidP="00531ED6">
      <w:pPr>
        <w:pStyle w:val="ustep"/>
      </w:pPr>
      <w:r>
        <w:t>8</w:t>
      </w:r>
      <w:r w:rsidR="00F9217E" w:rsidRPr="00F9217E">
        <w:t>) w art. 230 dodaje się ust. 8 i 9 w brzmieniu:</w:t>
      </w:r>
    </w:p>
    <w:p w:rsidR="00F9217E" w:rsidRPr="00F9217E" w:rsidRDefault="00F9217E" w:rsidP="00531ED6">
      <w:pPr>
        <w:pStyle w:val="punkt"/>
      </w:pPr>
      <w:r w:rsidRPr="00F9217E">
        <w:t>„8. Jednostka samorządu terytorialnego przekazuje regionalnej izbie obrachu</w:t>
      </w:r>
      <w:r w:rsidRPr="00F9217E">
        <w:t>n</w:t>
      </w:r>
      <w:r w:rsidRPr="00F9217E">
        <w:t>kowej uchwały i zarządzenia w sprawie wieloletniej prognozy finansowej.</w:t>
      </w:r>
    </w:p>
    <w:p w:rsidR="00F9217E" w:rsidRPr="00E23666" w:rsidRDefault="00F9217E" w:rsidP="00531ED6">
      <w:pPr>
        <w:pStyle w:val="punkt"/>
      </w:pPr>
      <w:r w:rsidRPr="00F9217E">
        <w:t>9. Projekt uchwały w sprawie wieloletniej prognozy finansowej lub jej zmiany, o którym mowa w ust. 2, oraz uchwała i zarządzenie w sprawie wieloletniej prognozy finansowej są przekazywane do regionalnej izby obrachunkowej w formie dokumentu elektronicznego.”;</w:t>
      </w:r>
    </w:p>
    <w:p w:rsidR="00F9217E" w:rsidRPr="00E23666" w:rsidRDefault="008F39CA" w:rsidP="00531ED6">
      <w:pPr>
        <w:pStyle w:val="ustep"/>
      </w:pPr>
      <w:r>
        <w:t>9</w:t>
      </w:r>
      <w:r w:rsidR="000F5AC7" w:rsidRPr="00E23666">
        <w:t>)</w:t>
      </w:r>
      <w:r w:rsidR="000F5AC7" w:rsidRPr="00E23666">
        <w:tab/>
      </w:r>
      <w:r w:rsidR="00F9217E" w:rsidRPr="00E23666">
        <w:t>po art. 230 dodaje się art. 230a i 230b w brzmieniu:</w:t>
      </w:r>
    </w:p>
    <w:p w:rsidR="00F9217E" w:rsidRPr="00531ED6" w:rsidRDefault="00F9217E" w:rsidP="00F9217E">
      <w:pPr>
        <w:pStyle w:val="w2zmart"/>
        <w:ind w:left="1843" w:hanging="1219"/>
      </w:pPr>
      <w:r w:rsidRPr="00531ED6">
        <w:t xml:space="preserve">„Art. 230a. </w:t>
      </w:r>
      <w:r w:rsidRPr="00531ED6">
        <w:tab/>
        <w:t>Regionalna izba obrachunkowa przekazuje, w formie dokumentu elektronicznego,</w:t>
      </w:r>
      <w:r w:rsidR="00531ED6">
        <w:t xml:space="preserve"> </w:t>
      </w:r>
      <w:r w:rsidRPr="00531ED6">
        <w:t>Ministrowi Finansów:</w:t>
      </w:r>
    </w:p>
    <w:p w:rsidR="00F9217E" w:rsidRPr="00531ED6" w:rsidRDefault="00F9217E" w:rsidP="00F9217E">
      <w:pPr>
        <w:pStyle w:val="pkt1art"/>
      </w:pPr>
      <w:r w:rsidRPr="00531ED6">
        <w:t>1) projekty wieloletnich prognoz finansowych, o których</w:t>
      </w:r>
      <w:r w:rsidR="00531ED6">
        <w:t xml:space="preserve"> </w:t>
      </w:r>
      <w:r w:rsidRPr="00531ED6">
        <w:t>mowa w art. 230 ust. 2, wraz z wynikami opinii;</w:t>
      </w:r>
    </w:p>
    <w:p w:rsidR="00F9217E" w:rsidRPr="00531ED6" w:rsidRDefault="00F9217E" w:rsidP="00F9217E">
      <w:pPr>
        <w:pStyle w:val="pkt1art"/>
      </w:pPr>
      <w:r w:rsidRPr="00531ED6">
        <w:t>2) wieloletnie prognozy finansowe wraz z wynikami rozstrz</w:t>
      </w:r>
      <w:r w:rsidRPr="00531ED6">
        <w:t>y</w:t>
      </w:r>
      <w:r w:rsidRPr="00531ED6">
        <w:t xml:space="preserve">gnięć nadzorczych. </w:t>
      </w:r>
    </w:p>
    <w:p w:rsidR="00F9217E" w:rsidRPr="00531ED6" w:rsidRDefault="00F9217E" w:rsidP="00F9217E">
      <w:pPr>
        <w:pStyle w:val="w2zmart"/>
        <w:ind w:left="1843" w:hanging="1219"/>
      </w:pPr>
      <w:r w:rsidRPr="00531ED6">
        <w:t>Art. 230b.</w:t>
      </w:r>
      <w:r w:rsidR="00B72B57">
        <w:t xml:space="preserve"> </w:t>
      </w:r>
      <w:r w:rsidRPr="00531ED6">
        <w:t>Minister Finansów określi, w drodze rozporządzenia:</w:t>
      </w:r>
    </w:p>
    <w:p w:rsidR="00F9217E" w:rsidRPr="00531ED6" w:rsidRDefault="00F9217E" w:rsidP="00F9217E">
      <w:pPr>
        <w:pStyle w:val="pkt1art"/>
      </w:pPr>
      <w:r w:rsidRPr="00531ED6">
        <w:t>1)</w:t>
      </w:r>
      <w:r w:rsidRPr="00531ED6">
        <w:tab/>
        <w:t>wzór wieloletniej prognozy finansowej jednostki samorządu terytorialnego oraz załącznika, o których mowa w</w:t>
      </w:r>
      <w:r w:rsidR="00531ED6">
        <w:t xml:space="preserve"> </w:t>
      </w:r>
      <w:r w:rsidRPr="00531ED6">
        <w:t>art. 226 ust. 1 i 3,</w:t>
      </w:r>
    </w:p>
    <w:p w:rsidR="00F9217E" w:rsidRPr="00531ED6" w:rsidRDefault="00F9217E" w:rsidP="00F9217E">
      <w:pPr>
        <w:pStyle w:val="pkt1art"/>
      </w:pPr>
      <w:r w:rsidRPr="00531ED6">
        <w:t>2)</w:t>
      </w:r>
      <w:r w:rsidRPr="00531ED6">
        <w:tab/>
        <w:t>sposób</w:t>
      </w:r>
      <w:r w:rsidR="00531ED6">
        <w:t xml:space="preserve"> </w:t>
      </w:r>
      <w:r w:rsidRPr="00531ED6">
        <w:t>przekazywania przez jednostkę samorządu terytoria</w:t>
      </w:r>
      <w:r w:rsidRPr="00531ED6">
        <w:t>l</w:t>
      </w:r>
      <w:r w:rsidRPr="00531ED6">
        <w:t>nego regionalnej izbie obrachunkowej:</w:t>
      </w:r>
    </w:p>
    <w:p w:rsidR="00F9217E" w:rsidRPr="00531ED6" w:rsidRDefault="00F9217E" w:rsidP="00F9217E">
      <w:pPr>
        <w:pStyle w:val="pkt1art"/>
        <w:ind w:hanging="1"/>
      </w:pPr>
      <w:r w:rsidRPr="00531ED6">
        <w:t>a) projektów uchwał, o których</w:t>
      </w:r>
      <w:r w:rsidR="00531ED6">
        <w:t xml:space="preserve"> </w:t>
      </w:r>
      <w:r w:rsidRPr="00531ED6">
        <w:t>mowa w art. 230 ust. 2,</w:t>
      </w:r>
    </w:p>
    <w:p w:rsidR="00F9217E" w:rsidRPr="00531ED6" w:rsidRDefault="00F9217E" w:rsidP="00F9217E">
      <w:pPr>
        <w:pStyle w:val="pkt1art"/>
        <w:ind w:hanging="1"/>
      </w:pPr>
      <w:r w:rsidRPr="00531ED6">
        <w:lastRenderedPageBreak/>
        <w:t>b) uchwał i zarządzeń w sprawie wieloletniej prognozy fina</w:t>
      </w:r>
      <w:r w:rsidRPr="00531ED6">
        <w:t>n</w:t>
      </w:r>
      <w:r w:rsidRPr="00531ED6">
        <w:t xml:space="preserve">sowej, </w:t>
      </w:r>
    </w:p>
    <w:p w:rsidR="00F9217E" w:rsidRPr="00531ED6" w:rsidRDefault="00F9217E" w:rsidP="00F9217E">
      <w:pPr>
        <w:pStyle w:val="pkt1art"/>
      </w:pPr>
      <w:r w:rsidRPr="00531ED6">
        <w:t>3)</w:t>
      </w:r>
      <w:r w:rsidRPr="00531ED6">
        <w:tab/>
        <w:t>sposób i terminy przekazywania przez regionalne izby obr</w:t>
      </w:r>
      <w:r w:rsidRPr="00531ED6">
        <w:t>a</w:t>
      </w:r>
      <w:r w:rsidRPr="00531ED6">
        <w:t>chunkowe</w:t>
      </w:r>
      <w:r w:rsidR="00531ED6">
        <w:t xml:space="preserve"> </w:t>
      </w:r>
      <w:r w:rsidRPr="00531ED6">
        <w:t>Ministrowi Finansów:</w:t>
      </w:r>
    </w:p>
    <w:p w:rsidR="00F9217E" w:rsidRPr="00531ED6" w:rsidRDefault="00F9217E" w:rsidP="00F9217E">
      <w:pPr>
        <w:pStyle w:val="pkt1art"/>
        <w:ind w:left="2694"/>
      </w:pPr>
      <w:r w:rsidRPr="00531ED6">
        <w:t>a) projektów wieloletnich prognoz finansowych, o których</w:t>
      </w:r>
      <w:r w:rsidR="00531ED6">
        <w:t xml:space="preserve"> </w:t>
      </w:r>
      <w:r w:rsidRPr="00531ED6">
        <w:t>mowa w art. 230 ust. 2, wraz z wynikami opinii,</w:t>
      </w:r>
    </w:p>
    <w:p w:rsidR="00F9217E" w:rsidRPr="00531ED6" w:rsidRDefault="00F9217E" w:rsidP="00F9217E">
      <w:pPr>
        <w:pStyle w:val="ust1art"/>
        <w:ind w:left="2694" w:hanging="284"/>
      </w:pPr>
      <w:r w:rsidRPr="00531ED6">
        <w:t>b) wieloletnich prognoz finansowych wraz z wynikami ro</w:t>
      </w:r>
      <w:r w:rsidRPr="00531ED6">
        <w:t>z</w:t>
      </w:r>
      <w:r w:rsidRPr="00531ED6">
        <w:t>strzygnięć nadzorczych</w:t>
      </w:r>
    </w:p>
    <w:p w:rsidR="000F5AC7" w:rsidRPr="00531ED6" w:rsidRDefault="00F9217E" w:rsidP="008F39CA">
      <w:pPr>
        <w:pStyle w:val="w4ustart"/>
        <w:ind w:left="1985" w:firstLine="0"/>
      </w:pPr>
      <w:r w:rsidRPr="00531ED6">
        <w:t>– mając na względzie potrzebę zapewnienia jawności i przejrz</w:t>
      </w:r>
      <w:r w:rsidRPr="00531ED6">
        <w:t>y</w:t>
      </w:r>
      <w:r w:rsidRPr="00531ED6">
        <w:t>stości finansów publicznych, sporządzenia realistycznych pr</w:t>
      </w:r>
      <w:r w:rsidRPr="00531ED6">
        <w:t>o</w:t>
      </w:r>
      <w:r w:rsidRPr="00531ED6">
        <w:t>gnoz finansowych jednostek samorządu terytorialnego oraz uz</w:t>
      </w:r>
      <w:r w:rsidRPr="00531ED6">
        <w:t>y</w:t>
      </w:r>
      <w:r w:rsidRPr="00531ED6">
        <w:t>skania przez Ministra Finansów informacji umożliwiających r</w:t>
      </w:r>
      <w:r w:rsidRPr="00531ED6">
        <w:t>e</w:t>
      </w:r>
      <w:r w:rsidRPr="00531ED6">
        <w:t>alizację zadań, o których mowa w art. 74 i art. 174 pkt 4.”.</w:t>
      </w:r>
    </w:p>
    <w:p w:rsidR="000F5AC7" w:rsidRPr="00315B8F" w:rsidRDefault="000F5AC7" w:rsidP="00510714">
      <w:pPr>
        <w:pStyle w:val="tekstjed"/>
      </w:pPr>
    </w:p>
    <w:p w:rsidR="00510714" w:rsidRDefault="000F5AC7" w:rsidP="00510714">
      <w:pPr>
        <w:pStyle w:val="tyt"/>
      </w:pPr>
      <w:r w:rsidRPr="00F019FD">
        <w:t>Art. 9.</w:t>
      </w:r>
      <w:r>
        <w:tab/>
      </w:r>
    </w:p>
    <w:p w:rsidR="000F5AC7" w:rsidRPr="00F019FD" w:rsidRDefault="000F5AC7" w:rsidP="00510714">
      <w:pPr>
        <w:pStyle w:val="tekstjed"/>
      </w:pPr>
      <w:r w:rsidRPr="00F019FD">
        <w:t>W ustawie z dnia 27 sierpnia 2009 r. – Przepisy wprowadzające ustawę o finansach publicznych (Dz. U. Nr 157, poz. 1241, z późn. zm.</w:t>
      </w:r>
      <w:r w:rsidRPr="00531ED6">
        <w:rPr>
          <w:rStyle w:val="Odwoanieprzypisudolnego"/>
        </w:rPr>
        <w:footnoteReference w:id="7"/>
      </w:r>
      <w:r w:rsidRPr="00F019FD">
        <w:rPr>
          <w:vertAlign w:val="superscript"/>
        </w:rPr>
        <w:t>)</w:t>
      </w:r>
      <w:r w:rsidRPr="00F019FD">
        <w:t>) wprowadza się następujące zmiany:</w:t>
      </w:r>
    </w:p>
    <w:p w:rsidR="000F5AC7" w:rsidRPr="00315B8F" w:rsidRDefault="000F5AC7" w:rsidP="00531ED6">
      <w:pPr>
        <w:pStyle w:val="ustep"/>
      </w:pPr>
      <w:r w:rsidRPr="00315B8F">
        <w:t>1)</w:t>
      </w:r>
      <w:r w:rsidRPr="00315B8F">
        <w:tab/>
        <w:t>w art. 94 po ust. 2 dodaje się ust. 2a w brzmieniu:</w:t>
      </w:r>
    </w:p>
    <w:p w:rsidR="000F5AC7" w:rsidRPr="00315B8F" w:rsidRDefault="000F5AC7" w:rsidP="00531ED6">
      <w:pPr>
        <w:pStyle w:val="punkt"/>
      </w:pPr>
      <w:r w:rsidRPr="00315B8F">
        <w:t>„2a.</w:t>
      </w:r>
      <w:r w:rsidR="00B72B57">
        <w:t xml:space="preserve"> </w:t>
      </w:r>
      <w:r w:rsidRPr="00315B8F">
        <w:t>W 2013 r. tworzy się w budżecie państwa rezerwę celową przeznaczoną na wydatki, o których mowa w ust. 1, w</w:t>
      </w:r>
      <w:r w:rsidR="00E8458C">
        <w:t xml:space="preserve"> </w:t>
      </w:r>
      <w:r w:rsidRPr="00315B8F">
        <w:t>wysokości odpowiadającej plan</w:t>
      </w:r>
      <w:r w:rsidRPr="00315B8F">
        <w:t>o</w:t>
      </w:r>
      <w:r w:rsidRPr="00315B8F">
        <w:t>wanemu przyrostowi dochodów.”;</w:t>
      </w:r>
    </w:p>
    <w:p w:rsidR="000F5AC7" w:rsidRPr="00315B8F" w:rsidRDefault="000F5AC7" w:rsidP="00531ED6">
      <w:pPr>
        <w:pStyle w:val="ustep"/>
      </w:pPr>
      <w:r w:rsidRPr="00315B8F">
        <w:t>2)</w:t>
      </w:r>
      <w:r w:rsidRPr="00315B8F">
        <w:tab/>
        <w:t>po art. 121 dodaje się art. 121a w brzmieniu:</w:t>
      </w:r>
    </w:p>
    <w:p w:rsidR="000F5AC7" w:rsidRPr="00315B8F" w:rsidRDefault="000F5AC7" w:rsidP="00510714">
      <w:pPr>
        <w:pStyle w:val="w2zmart"/>
        <w:ind w:left="1843" w:hanging="1219"/>
      </w:pPr>
      <w:r>
        <w:t>„Art. 121a.</w:t>
      </w:r>
      <w:r>
        <w:tab/>
      </w:r>
      <w:r w:rsidRPr="00315B8F">
        <w:t>Kwot z tytułu wykupu, wyemitowanych przed wejściem w życie ustawy, o której mowa w art. 1, obligacji nominowanych w wal</w:t>
      </w:r>
      <w:r w:rsidRPr="00315B8F">
        <w:t>u</w:t>
      </w:r>
      <w:r w:rsidRPr="00315B8F">
        <w:t>tach obcych na zagranicznych rynkach kapitałowych, z</w:t>
      </w:r>
      <w:r w:rsidR="00510714">
        <w:t xml:space="preserve"> </w:t>
      </w:r>
      <w:r w:rsidRPr="00315B8F">
        <w:t>wyłącz</w:t>
      </w:r>
      <w:r w:rsidRPr="00315B8F">
        <w:t>e</w:t>
      </w:r>
      <w:r w:rsidRPr="00315B8F">
        <w:t>niem odsetek od tych obligacji, nie uwzględnia się przy ustalaniu limitu łącznej kwoty spłat i wykupu zadłużenia jednostek sam</w:t>
      </w:r>
      <w:r w:rsidRPr="00315B8F">
        <w:t>o</w:t>
      </w:r>
      <w:r w:rsidRPr="00315B8F">
        <w:t>rządu terytorialnego w sposób określony w ustawie, o</w:t>
      </w:r>
      <w:r w:rsidR="00510714">
        <w:t xml:space="preserve"> </w:t>
      </w:r>
      <w:r w:rsidRPr="00315B8F">
        <w:t>której m</w:t>
      </w:r>
      <w:r w:rsidRPr="00315B8F">
        <w:t>o</w:t>
      </w:r>
      <w:r w:rsidRPr="00315B8F">
        <w:t xml:space="preserve">wa w art. </w:t>
      </w:r>
      <w:smartTag w:uri="urn:schemas-microsoft-com:office:smarttags" w:element="metricconverter">
        <w:smartTagPr>
          <w:attr w:name="ProductID" w:val="1.”"/>
        </w:smartTagPr>
        <w:r w:rsidRPr="00315B8F">
          <w:t>1.”</w:t>
        </w:r>
      </w:smartTag>
      <w:r w:rsidRPr="00315B8F">
        <w:t>.</w:t>
      </w:r>
    </w:p>
    <w:p w:rsidR="000F5AC7" w:rsidRPr="00315B8F" w:rsidRDefault="000F5AC7" w:rsidP="00510714">
      <w:pPr>
        <w:pStyle w:val="tekstjed"/>
      </w:pPr>
    </w:p>
    <w:p w:rsidR="00510714" w:rsidRDefault="000F5AC7" w:rsidP="00510714">
      <w:pPr>
        <w:pStyle w:val="nagjed"/>
      </w:pPr>
      <w:r w:rsidRPr="00315B8F">
        <w:t>Art. 10.</w:t>
      </w:r>
    </w:p>
    <w:p w:rsidR="000F5AC7" w:rsidRPr="00315B8F" w:rsidRDefault="000F5AC7" w:rsidP="00510714">
      <w:pPr>
        <w:pStyle w:val="tekstjed"/>
      </w:pPr>
      <w:r w:rsidRPr="00315B8F">
        <w:t>W ustawie z dnia 16 grudnia 2010 r. o zmianie ustawy o podatku od towarów i usług oraz ustawy o transporcie drogowym (Dz. U. Nr 247, poz. 1652 oraz z</w:t>
      </w:r>
      <w:r w:rsidR="00510714">
        <w:t xml:space="preserve"> </w:t>
      </w:r>
      <w:r w:rsidRPr="00315B8F">
        <w:t>2011 r. Nr 102, poz. 585) wprowadza się następujące zmiany:</w:t>
      </w:r>
    </w:p>
    <w:p w:rsidR="000F5AC7" w:rsidRPr="00315B8F" w:rsidRDefault="000F5AC7" w:rsidP="00531ED6">
      <w:pPr>
        <w:pStyle w:val="ustep"/>
      </w:pPr>
      <w:r w:rsidRPr="00315B8F">
        <w:t>1)</w:t>
      </w:r>
      <w:r w:rsidRPr="00315B8F">
        <w:tab/>
        <w:t>użyte w art. 3 w ust. 1, w art. 4 i 5 oraz w art. 7 wyrazy „31</w:t>
      </w:r>
      <w:r w:rsidR="00510714">
        <w:t xml:space="preserve"> </w:t>
      </w:r>
      <w:r w:rsidRPr="00315B8F">
        <w:t>grudnia 2012 r.” z</w:t>
      </w:r>
      <w:r w:rsidRPr="00315B8F">
        <w:t>a</w:t>
      </w:r>
      <w:r w:rsidRPr="00315B8F">
        <w:t>stępuje się wyrazami „31 grudnia 2013</w:t>
      </w:r>
      <w:r w:rsidR="00510714">
        <w:t xml:space="preserve"> </w:t>
      </w:r>
      <w:r w:rsidRPr="00315B8F">
        <w:t>r.”;</w:t>
      </w:r>
    </w:p>
    <w:p w:rsidR="000F5AC7" w:rsidRPr="00315B8F" w:rsidRDefault="000F5AC7" w:rsidP="00531ED6">
      <w:pPr>
        <w:pStyle w:val="ustep"/>
      </w:pPr>
      <w:r w:rsidRPr="00315B8F">
        <w:t>2)</w:t>
      </w:r>
      <w:r w:rsidRPr="00315B8F">
        <w:tab/>
        <w:t xml:space="preserve">w art. 9 w pkt 2 wyrazy „1 stycznia 2013 r.” zastępuje się wyrazami „1 stycznia 2014 r.”. </w:t>
      </w:r>
    </w:p>
    <w:p w:rsidR="000F5AC7" w:rsidRPr="00315B8F" w:rsidRDefault="000F5AC7" w:rsidP="00510714">
      <w:pPr>
        <w:pStyle w:val="tekstjed"/>
      </w:pPr>
    </w:p>
    <w:p w:rsidR="00510714" w:rsidRDefault="000F5AC7" w:rsidP="00510714">
      <w:pPr>
        <w:pStyle w:val="nagjed"/>
      </w:pPr>
      <w:r w:rsidRPr="00315B8F">
        <w:lastRenderedPageBreak/>
        <w:t>Art. 11.</w:t>
      </w:r>
    </w:p>
    <w:p w:rsidR="000F5AC7" w:rsidRPr="00315B8F" w:rsidRDefault="000F5AC7" w:rsidP="00510714">
      <w:pPr>
        <w:pStyle w:val="tekstjed"/>
      </w:pPr>
      <w:r w:rsidRPr="00315B8F">
        <w:t>W ustawie z dnia 15 kwietnia 2011 r. o zmianie ustawy o</w:t>
      </w:r>
      <w:r w:rsidR="00510714">
        <w:t xml:space="preserve"> </w:t>
      </w:r>
      <w:r w:rsidRPr="00315B8F">
        <w:t>rachunkowości oraz ni</w:t>
      </w:r>
      <w:r w:rsidRPr="00315B8F">
        <w:t>e</w:t>
      </w:r>
      <w:r w:rsidRPr="00315B8F">
        <w:t>których innych ustaw (Dz. U. Nr 102, poz. 585) wprowadza się następujące zmiany:</w:t>
      </w:r>
    </w:p>
    <w:p w:rsidR="00E23666" w:rsidRPr="00E23666" w:rsidRDefault="000F5AC7" w:rsidP="00531ED6">
      <w:pPr>
        <w:pStyle w:val="ustep"/>
      </w:pPr>
      <w:r w:rsidRPr="00E23666">
        <w:t>1)</w:t>
      </w:r>
      <w:r w:rsidRPr="00E23666">
        <w:tab/>
      </w:r>
      <w:r w:rsidR="00E23666" w:rsidRPr="00E23666">
        <w:t>w art. 7 w ust. 1 zdanie wstępne otrzymuje brzmienie:</w:t>
      </w:r>
    </w:p>
    <w:p w:rsidR="00E23666" w:rsidRPr="00E23666" w:rsidRDefault="00E23666" w:rsidP="00531ED6">
      <w:pPr>
        <w:pStyle w:val="punkt"/>
      </w:pPr>
      <w:r w:rsidRPr="00E23666">
        <w:t xml:space="preserve">„W okresie od dnia 1 stycznia 2011 r. do dnia 31 grudnia 2013 r. ilekroć w przepisach ustaw wymienionych w art. 2 i art. 3 jest mowa o samochodzie osobowym </w:t>
      </w:r>
      <w:r w:rsidR="008F39CA">
        <w:t>–</w:t>
      </w:r>
      <w:r w:rsidRPr="00E23666">
        <w:t xml:space="preserve"> oznacza to pojazd samochodowy o dopuszczalnej masie ca</w:t>
      </w:r>
      <w:r w:rsidRPr="00E23666">
        <w:t>ł</w:t>
      </w:r>
      <w:r w:rsidRPr="00E23666">
        <w:t>kowitej nieprzekraczającej 3,5 tony, konstrukcyjnie przeznaczony do prz</w:t>
      </w:r>
      <w:r w:rsidRPr="00E23666">
        <w:t>e</w:t>
      </w:r>
      <w:r w:rsidRPr="00E23666">
        <w:t>wozu nie więcej niż 9 osób łącznie z kierowcą, z wyjątkiem:”;</w:t>
      </w:r>
    </w:p>
    <w:p w:rsidR="000F5AC7" w:rsidRPr="00315B8F" w:rsidRDefault="000F5AC7" w:rsidP="00531ED6">
      <w:pPr>
        <w:pStyle w:val="ustep"/>
      </w:pPr>
      <w:r w:rsidRPr="00315B8F">
        <w:t>2)</w:t>
      </w:r>
      <w:r w:rsidRPr="00315B8F">
        <w:tab/>
        <w:t>w art. 8 pkt 2 otrzymuje brzmienie:</w:t>
      </w:r>
    </w:p>
    <w:p w:rsidR="000F5AC7" w:rsidRPr="00315B8F" w:rsidRDefault="000F5AC7" w:rsidP="00531ED6">
      <w:pPr>
        <w:pStyle w:val="punkt"/>
      </w:pPr>
      <w:r w:rsidRPr="00315B8F">
        <w:t>„2)</w:t>
      </w:r>
      <w:r w:rsidR="00B72B57">
        <w:t xml:space="preserve"> </w:t>
      </w:r>
      <w:r w:rsidRPr="00315B8F">
        <w:t>art. 2 pkt 1 lit. b i pkt 3 oraz art. 3 pkt 1 lit. b i pkt 3, które wchodzą w życie z dniem 1 stycznia 2014 r.”.</w:t>
      </w:r>
    </w:p>
    <w:p w:rsidR="000F5AC7" w:rsidRPr="00315B8F" w:rsidRDefault="000F5AC7" w:rsidP="00510714">
      <w:pPr>
        <w:pStyle w:val="tekstjed"/>
      </w:pPr>
    </w:p>
    <w:p w:rsidR="00510714" w:rsidRDefault="000F5AC7" w:rsidP="00510714">
      <w:pPr>
        <w:pStyle w:val="nagjed"/>
      </w:pPr>
      <w:r w:rsidRPr="00315B8F">
        <w:t>Art. 12.</w:t>
      </w:r>
    </w:p>
    <w:p w:rsidR="000F5AC7" w:rsidRPr="00315B8F" w:rsidRDefault="000F5AC7" w:rsidP="00510714">
      <w:pPr>
        <w:pStyle w:val="tekstjed"/>
      </w:pPr>
      <w:r w:rsidRPr="00315B8F">
        <w:t>W ustawie z dnia 30 czerwca 2011 r. o wdrożeniu naziemnej telewizji cyfrowej (Dz. U. Nr</w:t>
      </w:r>
      <w:r w:rsidR="00510714">
        <w:t xml:space="preserve"> </w:t>
      </w:r>
      <w:r w:rsidRPr="00315B8F">
        <w:t>153, poz. 903) wprowadza się następujące zmiany:</w:t>
      </w:r>
    </w:p>
    <w:p w:rsidR="000F5AC7" w:rsidRPr="00315B8F" w:rsidRDefault="000F5AC7" w:rsidP="00531ED6">
      <w:pPr>
        <w:pStyle w:val="ustep"/>
      </w:pPr>
      <w:r w:rsidRPr="00315B8F">
        <w:t>1)</w:t>
      </w:r>
      <w:r w:rsidRPr="00315B8F">
        <w:tab/>
        <w:t>w art. 3 dodaje się ust. 3 w brzmieniu:</w:t>
      </w:r>
    </w:p>
    <w:p w:rsidR="000F5AC7" w:rsidRPr="00315B8F" w:rsidRDefault="000F5AC7" w:rsidP="00531ED6">
      <w:pPr>
        <w:pStyle w:val="punkt"/>
      </w:pPr>
      <w:r w:rsidRPr="00315B8F">
        <w:t>„3.</w:t>
      </w:r>
      <w:r w:rsidR="00B72B57">
        <w:t xml:space="preserve"> </w:t>
      </w:r>
      <w:r w:rsidRPr="00315B8F">
        <w:t>Minister właściwy do spraw łączności może w roku 2013 przekazać ze środków budżetu państwa dotację celową dla jednostek telewizji publicznej, o który</w:t>
      </w:r>
      <w:r>
        <w:t xml:space="preserve">ch mowa w art. 26 ust. 1 i </w:t>
      </w:r>
      <w:r w:rsidRPr="00315B8F">
        <w:t>2 ustawy z dnia 29 grudnia 1992 r. o radi</w:t>
      </w:r>
      <w:r w:rsidRPr="00315B8F">
        <w:t>o</w:t>
      </w:r>
      <w:r w:rsidRPr="00315B8F">
        <w:t>fonii i</w:t>
      </w:r>
      <w:r w:rsidR="00E8458C">
        <w:t xml:space="preserve"> </w:t>
      </w:r>
      <w:r w:rsidRPr="00315B8F">
        <w:t>telewizji (Dz. U. z 2011 r. Nr 43, poz. 226, z późn. zm.</w:t>
      </w:r>
      <w:r w:rsidRPr="00315B8F">
        <w:rPr>
          <w:rStyle w:val="Odwoanieprzypisudolnego"/>
        </w:rPr>
        <w:footnoteReference w:id="8"/>
      </w:r>
      <w:r w:rsidRPr="00315B8F">
        <w:rPr>
          <w:vertAlign w:val="superscript"/>
        </w:rPr>
        <w:t>)</w:t>
      </w:r>
      <w:r w:rsidRPr="00315B8F">
        <w:t>), z przezn</w:t>
      </w:r>
      <w:r w:rsidRPr="00315B8F">
        <w:t>a</w:t>
      </w:r>
      <w:r w:rsidRPr="00315B8F">
        <w:t>czeniem na odtworzenie sygnału analogowego w</w:t>
      </w:r>
      <w:r w:rsidR="00E8458C">
        <w:t xml:space="preserve"> </w:t>
      </w:r>
      <w:r w:rsidRPr="00315B8F">
        <w:t>nadawaniu sygnału cyfr</w:t>
      </w:r>
      <w:r w:rsidRPr="00315B8F">
        <w:t>o</w:t>
      </w:r>
      <w:r w:rsidRPr="00315B8F">
        <w:t>wego telewizji.”;</w:t>
      </w:r>
    </w:p>
    <w:p w:rsidR="000F5AC7" w:rsidRPr="00315B8F" w:rsidRDefault="000F5AC7" w:rsidP="00531ED6">
      <w:pPr>
        <w:pStyle w:val="ustep"/>
      </w:pPr>
      <w:r w:rsidRPr="00315B8F">
        <w:t>2)</w:t>
      </w:r>
      <w:r w:rsidRPr="00315B8F">
        <w:tab/>
        <w:t>w art. 30 ust. 1 otrzymuje brzmienie:</w:t>
      </w:r>
    </w:p>
    <w:p w:rsidR="000F5AC7" w:rsidRPr="00315B8F" w:rsidRDefault="000F5AC7" w:rsidP="00531ED6">
      <w:pPr>
        <w:pStyle w:val="punkt"/>
      </w:pPr>
      <w:r>
        <w:t>„1.</w:t>
      </w:r>
      <w:r w:rsidR="00B72B57">
        <w:t xml:space="preserve"> </w:t>
      </w:r>
      <w:r>
        <w:t xml:space="preserve">W latach 2013 – </w:t>
      </w:r>
      <w:r w:rsidRPr="00315B8F">
        <w:t>2022 maksymalny limit wydatków budżetu państwa będ</w:t>
      </w:r>
      <w:r w:rsidRPr="00315B8F">
        <w:t>ą</w:t>
      </w:r>
      <w:r w:rsidRPr="00315B8F">
        <w:t>cy skutkiem finansowym ustawy wynosi 32</w:t>
      </w:r>
      <w:r>
        <w:t> </w:t>
      </w:r>
      <w:r w:rsidRPr="00315B8F">
        <w:t>551 tys. zł, z tym że w:</w:t>
      </w:r>
    </w:p>
    <w:p w:rsidR="00510714" w:rsidRDefault="000F5AC7" w:rsidP="006A057F">
      <w:pPr>
        <w:pStyle w:val="litera"/>
      </w:pPr>
      <w:r>
        <w:t>1)</w:t>
      </w:r>
      <w:r>
        <w:tab/>
        <w:t>2013 r. – 32 551 tys. zł;</w:t>
      </w:r>
    </w:p>
    <w:p w:rsidR="000F5AC7" w:rsidRPr="00315B8F" w:rsidRDefault="000F5AC7" w:rsidP="006A057F">
      <w:pPr>
        <w:pStyle w:val="litera"/>
      </w:pPr>
      <w:r>
        <w:t>2)</w:t>
      </w:r>
      <w:r w:rsidR="00510714">
        <w:t xml:space="preserve"> </w:t>
      </w:r>
      <w:r>
        <w:t>latach 2014 – 2022 –</w:t>
      </w:r>
      <w:r w:rsidRPr="00315B8F">
        <w:t xml:space="preserve"> 0 zł.”.</w:t>
      </w:r>
    </w:p>
    <w:p w:rsidR="00510714" w:rsidRDefault="00510714" w:rsidP="00510714">
      <w:pPr>
        <w:pStyle w:val="nagjed"/>
      </w:pPr>
    </w:p>
    <w:p w:rsidR="00510714" w:rsidRDefault="000F5AC7" w:rsidP="00510714">
      <w:pPr>
        <w:pStyle w:val="nagjed"/>
      </w:pPr>
      <w:r w:rsidRPr="00315B8F">
        <w:t>Art. 13.</w:t>
      </w:r>
    </w:p>
    <w:p w:rsidR="000F5AC7" w:rsidRPr="00315B8F" w:rsidRDefault="000F5AC7" w:rsidP="00510714">
      <w:pPr>
        <w:pStyle w:val="tekstjed"/>
      </w:pPr>
      <w:r w:rsidRPr="00315B8F">
        <w:t>W ustawie z dnia 15 lipca 2011 r. o zawodach pielęgniarki i położnej (Dz. U. Nr 174, poz. 1039 i Nr 291, poz. 1707) po art. 96a dodaje się art. 96b w</w:t>
      </w:r>
      <w:r w:rsidR="00E8458C">
        <w:t xml:space="preserve"> </w:t>
      </w:r>
      <w:r w:rsidRPr="00315B8F">
        <w:t>brzmieniu:</w:t>
      </w:r>
    </w:p>
    <w:p w:rsidR="000F5AC7" w:rsidRPr="00315B8F" w:rsidRDefault="000F5AC7" w:rsidP="00510714">
      <w:pPr>
        <w:pStyle w:val="w2zmart"/>
        <w:ind w:left="1843" w:hanging="1219"/>
      </w:pPr>
      <w:r>
        <w:t>„Art. 96b.</w:t>
      </w:r>
      <w:r>
        <w:tab/>
      </w:r>
      <w:r w:rsidRPr="00315B8F">
        <w:t>W roku 2013 środki przeznaczone na sfi</w:t>
      </w:r>
      <w:r>
        <w:t>nansowanie stażu pod</w:t>
      </w:r>
      <w:r>
        <w:t>y</w:t>
      </w:r>
      <w:r>
        <w:t xml:space="preserve">plomowego </w:t>
      </w:r>
      <w:r w:rsidRPr="00315B8F">
        <w:t>na podstawie art. 9 ustawy, o</w:t>
      </w:r>
      <w:r w:rsidR="00E8458C">
        <w:t xml:space="preserve"> </w:t>
      </w:r>
      <w:r w:rsidRPr="00315B8F">
        <w:t>której mowa w art. 103, przekazuje marszałkowi województwa minister właściwy do spraw zdrowia ze środków Funduszu Pracy.”.</w:t>
      </w:r>
    </w:p>
    <w:p w:rsidR="000F5AC7" w:rsidRPr="00315B8F" w:rsidRDefault="000F5AC7" w:rsidP="00510714">
      <w:pPr>
        <w:pStyle w:val="tekstjed"/>
      </w:pPr>
    </w:p>
    <w:p w:rsidR="00510714" w:rsidRDefault="000F5AC7" w:rsidP="00510714">
      <w:pPr>
        <w:pStyle w:val="nagjed"/>
      </w:pPr>
      <w:r w:rsidRPr="00315B8F">
        <w:t>Art. 14.</w:t>
      </w:r>
    </w:p>
    <w:p w:rsidR="00E23666" w:rsidRPr="00531ED6" w:rsidRDefault="00E23666" w:rsidP="00E23666">
      <w:pPr>
        <w:pStyle w:val="tekstjed"/>
      </w:pPr>
      <w:r w:rsidRPr="00531ED6">
        <w:t>W roku 2013 środki, o których mowa:</w:t>
      </w:r>
    </w:p>
    <w:p w:rsidR="00E23666" w:rsidRPr="00E23666" w:rsidRDefault="00E23666" w:rsidP="00531ED6">
      <w:pPr>
        <w:pStyle w:val="punkt"/>
      </w:pPr>
      <w:r w:rsidRPr="00E23666">
        <w:lastRenderedPageBreak/>
        <w:t>1)</w:t>
      </w:r>
      <w:r w:rsidRPr="00E23666">
        <w:tab/>
        <w:t>w art. 70a ust. 1 ustawy z dnia 26</w:t>
      </w:r>
      <w:r w:rsidR="00531ED6">
        <w:t xml:space="preserve"> </w:t>
      </w:r>
      <w:r w:rsidRPr="00E23666">
        <w:t>stycznia 1982 r. – Karta Nauczyciela (Dz. U. z 2006 r. Nr 97, poz. 674, z późn. zm.</w:t>
      </w:r>
      <w:r w:rsidRPr="00531ED6">
        <w:rPr>
          <w:rStyle w:val="Odwoanieprzypisudolnego"/>
        </w:rPr>
        <w:footnoteReference w:id="9"/>
      </w:r>
      <w:r w:rsidRPr="00E23666">
        <w:rPr>
          <w:vertAlign w:val="superscript"/>
        </w:rPr>
        <w:t>)</w:t>
      </w:r>
      <w:r w:rsidRPr="00E23666">
        <w:t>), przeznaczone na dofinansow</w:t>
      </w:r>
      <w:r w:rsidRPr="00E23666">
        <w:t>a</w:t>
      </w:r>
      <w:r w:rsidRPr="00E23666">
        <w:t>nie doskonalenia zawodowego nauczycieli, z uwzględnieniem doradztwa metodycznego, wyodrębnia się w budżetach organów prowadzących szkoły w</w:t>
      </w:r>
      <w:r w:rsidR="00531ED6">
        <w:t xml:space="preserve"> </w:t>
      </w:r>
      <w:r w:rsidRPr="00E23666">
        <w:t>wysokości do 1% planowanych rocznych środków przeznaczonych na wynagrodzenia osobowe nauczycieli, jednak nie mniej niż 0,5% tych śro</w:t>
      </w:r>
      <w:r w:rsidRPr="00E23666">
        <w:t>d</w:t>
      </w:r>
      <w:r w:rsidRPr="00E23666">
        <w:t>ków;</w:t>
      </w:r>
    </w:p>
    <w:p w:rsidR="00E23666" w:rsidRPr="00E23666" w:rsidRDefault="00E23666" w:rsidP="00531ED6">
      <w:pPr>
        <w:pStyle w:val="punkt"/>
      </w:pPr>
      <w:r w:rsidRPr="00E23666">
        <w:t>2)</w:t>
      </w:r>
      <w:r w:rsidRPr="00E23666">
        <w:tab/>
        <w:t>w art. 70a ust. 3 ustawy z dnia 26</w:t>
      </w:r>
      <w:r w:rsidR="00531ED6">
        <w:t xml:space="preserve"> </w:t>
      </w:r>
      <w:r w:rsidRPr="00E23666">
        <w:t>stycznia 1982 r. – Karta Nauczyciela, przeznaczone na wspieranie na obszarze województwa doskonalenia zaw</w:t>
      </w:r>
      <w:r w:rsidRPr="00E23666">
        <w:t>o</w:t>
      </w:r>
      <w:r w:rsidRPr="00E23666">
        <w:t>dowego nauczycieli wyodrębnia się w budżetach wojewodów w łącznej w</w:t>
      </w:r>
      <w:r w:rsidRPr="00E23666">
        <w:t>y</w:t>
      </w:r>
      <w:r w:rsidRPr="00E23666">
        <w:t>sokości do 5.000 średnich wynagrodzeń nauczyciela stażysty ustalanego w oparciu o</w:t>
      </w:r>
      <w:r w:rsidR="00531ED6">
        <w:t xml:space="preserve"> </w:t>
      </w:r>
      <w:r w:rsidRPr="00E23666">
        <w:t>kwotę bazową, o której mowa w art. 30 ust. 3 ustawy z dnia 26 stycznia 1982 r. – Karta Nauczyciela, obowiązującą w dniu 1</w:t>
      </w:r>
      <w:r w:rsidR="00531ED6">
        <w:t xml:space="preserve"> </w:t>
      </w:r>
      <w:r w:rsidRPr="00E23666">
        <w:t>stycznia 2012 r.;</w:t>
      </w:r>
    </w:p>
    <w:p w:rsidR="000F5AC7" w:rsidRPr="00E23666" w:rsidRDefault="00E23666" w:rsidP="00531ED6">
      <w:pPr>
        <w:pStyle w:val="punkt"/>
      </w:pPr>
      <w:r w:rsidRPr="00E23666">
        <w:t>3)</w:t>
      </w:r>
      <w:r w:rsidRPr="00E23666">
        <w:tab/>
        <w:t>w art. 70a ust. 4 ustawy z dnia 26</w:t>
      </w:r>
      <w:r w:rsidR="00531ED6">
        <w:t xml:space="preserve"> </w:t>
      </w:r>
      <w:r w:rsidRPr="00E23666">
        <w:t>stycznia 1982 r. – Karta Nauczyciela, przeznaczone na realizację ogólnokrajowych zadań w zakresie doskonalenia zawodowego nauczycieli wyodrębnia się w</w:t>
      </w:r>
      <w:r w:rsidR="00531ED6">
        <w:t xml:space="preserve"> </w:t>
      </w:r>
      <w:r w:rsidRPr="00E23666">
        <w:t>budżecie ministra właściwego do spraw oświaty i</w:t>
      </w:r>
      <w:r w:rsidR="00531ED6">
        <w:t xml:space="preserve"> </w:t>
      </w:r>
      <w:r w:rsidRPr="00E23666">
        <w:t>wychowania w łącznej wysokości do 5.000 średnich w</w:t>
      </w:r>
      <w:r w:rsidRPr="00E23666">
        <w:t>y</w:t>
      </w:r>
      <w:r w:rsidRPr="00E23666">
        <w:t>nagrodzeń nauczyciela stażysty ustalanego w oparciu o</w:t>
      </w:r>
      <w:r w:rsidR="00531ED6">
        <w:t xml:space="preserve"> </w:t>
      </w:r>
      <w:r w:rsidRPr="00E23666">
        <w:t>kwotę bazową, o której mowa w art. 30 ust. 3 ustawy z dnia 26 stycznia 1982 r. – Karta Na</w:t>
      </w:r>
      <w:r w:rsidRPr="00E23666">
        <w:t>u</w:t>
      </w:r>
      <w:r w:rsidRPr="00E23666">
        <w:t>czyciela, obowiązującą w dniu 1 stycznia 2012 r.</w:t>
      </w:r>
    </w:p>
    <w:p w:rsidR="000F5AC7" w:rsidRPr="00315B8F" w:rsidRDefault="000F5AC7" w:rsidP="00510714">
      <w:pPr>
        <w:pStyle w:val="tekstjed"/>
      </w:pPr>
    </w:p>
    <w:p w:rsidR="00510714" w:rsidRDefault="000F5AC7" w:rsidP="00510714">
      <w:pPr>
        <w:pStyle w:val="nagjed"/>
      </w:pPr>
      <w:r w:rsidRPr="00315B8F">
        <w:t>Art. 15.</w:t>
      </w:r>
    </w:p>
    <w:p w:rsidR="000F5AC7" w:rsidRPr="00315B8F" w:rsidRDefault="000F5AC7" w:rsidP="00510714">
      <w:pPr>
        <w:pStyle w:val="tekstjed"/>
      </w:pPr>
      <w:r w:rsidRPr="00315B8F">
        <w:t>W roku 2013 do ustalania odpisu na zakładowy fundusz świadczeń socjalnych dla nauczycieli, o którym mowa w art. 53 ust. 1 ustawy z dnia 26 stycznia 1982 r. – Ka</w:t>
      </w:r>
      <w:r w:rsidRPr="00315B8F">
        <w:t>r</w:t>
      </w:r>
      <w:r w:rsidRPr="00315B8F">
        <w:t>ta Nauczyciela, stosuje się kwotę bazową obowiązującą w dniu 1 stycznia 2012 r.</w:t>
      </w:r>
    </w:p>
    <w:p w:rsidR="000F5AC7" w:rsidRPr="00315B8F" w:rsidRDefault="000F5AC7" w:rsidP="00510714">
      <w:pPr>
        <w:pStyle w:val="tekstjed"/>
      </w:pPr>
    </w:p>
    <w:p w:rsidR="00510714" w:rsidRDefault="000F5AC7" w:rsidP="00510714">
      <w:pPr>
        <w:pStyle w:val="nagjed"/>
      </w:pPr>
      <w:r w:rsidRPr="00C7567C">
        <w:t xml:space="preserve">Art. 16. </w:t>
      </w:r>
    </w:p>
    <w:p w:rsidR="000F5AC7" w:rsidRPr="00C7567C" w:rsidRDefault="000F5AC7" w:rsidP="00531ED6">
      <w:pPr>
        <w:pStyle w:val="ustep"/>
      </w:pPr>
      <w:r w:rsidRPr="00C7567C">
        <w:t>1.</w:t>
      </w:r>
      <w:r w:rsidRPr="00C7567C">
        <w:tab/>
        <w:t>Wielkość wynagrodzeń, z wyłączeniem wynagrodzeń finansowanych w ramach programów realizowanych z udziałem środków, o których mowa w art. 5 ust. 1 pkt 2 i 3 ustawy z dnia 27 sierpnia 2009 r. o finansach publicznych (Dz. U. Nr 157, poz.</w:t>
      </w:r>
      <w:r>
        <w:t xml:space="preserve"> </w:t>
      </w:r>
      <w:r w:rsidRPr="00C7567C">
        <w:t>1240, z późn. zm.</w:t>
      </w:r>
      <w:r w:rsidRPr="00531ED6">
        <w:rPr>
          <w:rStyle w:val="Odwoanieprzypisudolnego"/>
        </w:rPr>
        <w:footnoteReference w:id="10"/>
      </w:r>
      <w:r w:rsidRPr="00C7567C">
        <w:rPr>
          <w:vertAlign w:val="superscript"/>
        </w:rPr>
        <w:t>)</w:t>
      </w:r>
      <w:r w:rsidRPr="00C7567C">
        <w:t>), nie może przekroczyć w roku 2013 wielkości wynagrodzeń zaplanowanych w ustawie budżetowej na rok 2012 z dnia 2</w:t>
      </w:r>
      <w:r>
        <w:t> </w:t>
      </w:r>
      <w:r w:rsidRPr="00C7567C">
        <w:t>marca 2012 r. (Dz. U. poz. 273) albo wynikających z planów finansowych na rok 2012, w przypadku gdy nie są one ujmowane w ustawie budżetowej, z zastrzeżeniem ust. 4, w następujących jednostkach sektora finansów publicznych:</w:t>
      </w:r>
    </w:p>
    <w:p w:rsidR="00E23666" w:rsidRPr="00E23666" w:rsidRDefault="000F5AC7" w:rsidP="00531ED6">
      <w:pPr>
        <w:pStyle w:val="punkt"/>
      </w:pPr>
      <w:r w:rsidRPr="00E23666">
        <w:t>1)</w:t>
      </w:r>
      <w:r w:rsidRPr="00E23666">
        <w:tab/>
      </w:r>
      <w:r w:rsidR="00E23666" w:rsidRPr="00E23666">
        <w:t>urzędach organów władzy państwowej, kontroli, ochrony prawa, sądach i trybunałach wymienionych w art. 139 ust. 2 ustawy z dnia 27 sierpnia 2009 r. o finansach publicznych, z</w:t>
      </w:r>
      <w:r w:rsidR="00531ED6">
        <w:t xml:space="preserve"> </w:t>
      </w:r>
      <w:r w:rsidR="00E23666" w:rsidRPr="00E23666">
        <w:t xml:space="preserve">wyłączeniem wynagrodzeń nauczycieli – w </w:t>
      </w:r>
      <w:r w:rsidR="00E23666" w:rsidRPr="00E23666">
        <w:lastRenderedPageBreak/>
        <w:t>zakresie awansu zawodowego oraz skutków przechodzących podwyższenia wynagrodzeń z roku 2012 – zatrudnionych w placówkach prowadzonych przez te organy oraz wynagrodzeń sędziów, prokuratorów i referendarzy s</w:t>
      </w:r>
      <w:r w:rsidR="00E23666" w:rsidRPr="00E23666">
        <w:t>ą</w:t>
      </w:r>
      <w:r w:rsidR="00E23666" w:rsidRPr="00E23666">
        <w:t>dowych, z tym że:</w:t>
      </w:r>
    </w:p>
    <w:p w:rsidR="00E23666" w:rsidRPr="00E23666" w:rsidRDefault="00E23666" w:rsidP="00B72B57">
      <w:pPr>
        <w:pStyle w:val="litera"/>
        <w:spacing w:line="240" w:lineRule="auto"/>
      </w:pPr>
      <w:r w:rsidRPr="00E23666">
        <w:t>a)</w:t>
      </w:r>
      <w:r w:rsidRPr="00E23666">
        <w:tab/>
        <w:t>w części 02 – Kancelaria Sejmu i części 03 – Kancelaria Senatu wie</w:t>
      </w:r>
      <w:r w:rsidRPr="00E23666">
        <w:t>l</w:t>
      </w:r>
      <w:r w:rsidRPr="00E23666">
        <w:t>kość wynagrodzeń w roku 2013 ustala się w warunkach porównywa</w:t>
      </w:r>
      <w:r w:rsidRPr="00E23666">
        <w:t>l</w:t>
      </w:r>
      <w:r w:rsidRPr="00E23666">
        <w:t>nych z roku 2012 po wyłączeniu wielkości wynagrodzeń wypłaconych w</w:t>
      </w:r>
      <w:r w:rsidR="00531ED6">
        <w:t xml:space="preserve"> </w:t>
      </w:r>
      <w:r w:rsidRPr="00E23666">
        <w:t>związku ze zmianą kadencji Sejmu i Senatu oraz z</w:t>
      </w:r>
      <w:r w:rsidR="00531ED6">
        <w:t xml:space="preserve"> </w:t>
      </w:r>
      <w:r w:rsidRPr="00E23666">
        <w:t>realizacją zadań wynikających z przygotowania, obsługi i</w:t>
      </w:r>
      <w:r w:rsidR="00531ED6">
        <w:t xml:space="preserve"> </w:t>
      </w:r>
      <w:r w:rsidRPr="00E23666">
        <w:t>sprawowania Prezydencji Rzeczypospolitej Polskiej w</w:t>
      </w:r>
      <w:r w:rsidR="00531ED6">
        <w:t xml:space="preserve"> </w:t>
      </w:r>
      <w:r w:rsidRPr="00E23666">
        <w:t>Radzie Unii Europejskiej,</w:t>
      </w:r>
    </w:p>
    <w:p w:rsidR="00E23666" w:rsidRPr="00E23666" w:rsidRDefault="00E23666" w:rsidP="00B72B57">
      <w:pPr>
        <w:pStyle w:val="litera"/>
        <w:spacing w:line="240" w:lineRule="auto"/>
      </w:pPr>
      <w:r w:rsidRPr="00E23666">
        <w:t>b)</w:t>
      </w:r>
      <w:r w:rsidRPr="00E23666">
        <w:tab/>
        <w:t>w części 05 – Naczelny Sąd Administracyjny i części 15 – Sądy p</w:t>
      </w:r>
      <w:r w:rsidRPr="00E23666">
        <w:t>o</w:t>
      </w:r>
      <w:r w:rsidRPr="00E23666">
        <w:t>wszechne wielkość wynagrodzeń w roku 2013 ustala się w warunkach porównywalnych z roku 2012, przy uwzględnieniu zmian określonych w art. 24 ust. 3 pkt 2 ustawy z dnia 22 grudnia 2011 r. o zmianie niekt</w:t>
      </w:r>
      <w:r w:rsidRPr="00E23666">
        <w:t>ó</w:t>
      </w:r>
      <w:r w:rsidRPr="00E23666">
        <w:t>rych ustaw związanych z realizacją ustawy budżetowej (Dz. U. Nr 291, poz. 1707),</w:t>
      </w:r>
    </w:p>
    <w:p w:rsidR="000F5AC7" w:rsidRPr="00E23666" w:rsidRDefault="00E23666" w:rsidP="00B72B57">
      <w:pPr>
        <w:pStyle w:val="litera"/>
        <w:spacing w:line="240" w:lineRule="auto"/>
      </w:pPr>
      <w:r w:rsidRPr="00E23666">
        <w:t>c)</w:t>
      </w:r>
      <w:r w:rsidRPr="00E23666">
        <w:tab/>
        <w:t xml:space="preserve">w części 08 – Rzecznik Praw Obywatelskich wielkość wynagrodzeń w roku 2013 ustala się w warunkach porównywalnych z roku 2012, przy uwzględnieniu zmian określonych w art. 24 ust. 3 pkt 3 ustawy, o której mowa w </w:t>
      </w:r>
      <w:r w:rsidR="006A057F">
        <w:t>lit. b</w:t>
      </w:r>
      <w:r w:rsidR="000F5AC7" w:rsidRPr="00E23666">
        <w:t>;</w:t>
      </w:r>
    </w:p>
    <w:p w:rsidR="000F5AC7" w:rsidRPr="00315B8F" w:rsidRDefault="000F5AC7" w:rsidP="00531ED6">
      <w:pPr>
        <w:pStyle w:val="punkt"/>
      </w:pPr>
      <w:r w:rsidRPr="00315B8F">
        <w:t>2)</w:t>
      </w:r>
      <w:r w:rsidRPr="00315B8F">
        <w:tab/>
        <w:t>agencjach wykonawczych;</w:t>
      </w:r>
    </w:p>
    <w:p w:rsidR="000F5AC7" w:rsidRPr="00315B8F" w:rsidRDefault="000F5AC7" w:rsidP="00531ED6">
      <w:pPr>
        <w:pStyle w:val="punkt"/>
      </w:pPr>
      <w:r w:rsidRPr="00315B8F">
        <w:t>3)</w:t>
      </w:r>
      <w:r w:rsidRPr="00315B8F">
        <w:tab/>
        <w:t>instytucjach gospodarki budżetowej;</w:t>
      </w:r>
    </w:p>
    <w:p w:rsidR="000F5AC7" w:rsidRPr="00315B8F" w:rsidRDefault="000F5AC7" w:rsidP="00531ED6">
      <w:pPr>
        <w:pStyle w:val="punkt"/>
      </w:pPr>
      <w:r w:rsidRPr="00315B8F">
        <w:t>4)</w:t>
      </w:r>
      <w:r w:rsidRPr="00315B8F">
        <w:tab/>
        <w:t>państwowych funduszach celowych;</w:t>
      </w:r>
    </w:p>
    <w:p w:rsidR="000F5AC7" w:rsidRPr="00315B8F" w:rsidRDefault="000F5AC7" w:rsidP="00531ED6">
      <w:pPr>
        <w:pStyle w:val="punkt"/>
      </w:pPr>
      <w:r w:rsidRPr="00315B8F">
        <w:t>5)</w:t>
      </w:r>
      <w:r w:rsidRPr="00315B8F">
        <w:tab/>
        <w:t>Zakładzie Ubezpieczeń Społecznych, Kasie Rolniczego Ubezpieczenia Sp</w:t>
      </w:r>
      <w:r w:rsidRPr="00315B8F">
        <w:t>o</w:t>
      </w:r>
      <w:r w:rsidRPr="00315B8F">
        <w:t>łecznego i funduszach zarządzanych przez Prezesa Kasy Rolniczego Ube</w:t>
      </w:r>
      <w:r w:rsidRPr="00315B8F">
        <w:t>z</w:t>
      </w:r>
      <w:r w:rsidRPr="00315B8F">
        <w:t>pieczenia Społecznego;</w:t>
      </w:r>
    </w:p>
    <w:p w:rsidR="000F5AC7" w:rsidRPr="00315B8F" w:rsidRDefault="000F5AC7" w:rsidP="00531ED6">
      <w:pPr>
        <w:pStyle w:val="punkt"/>
      </w:pPr>
      <w:r w:rsidRPr="00315B8F">
        <w:t>6)</w:t>
      </w:r>
      <w:r w:rsidRPr="00315B8F">
        <w:tab/>
        <w:t>Polskiej Akademii Nauk i tworzonych przez n</w:t>
      </w:r>
      <w:r>
        <w:t>ią jednostkach organizacy</w:t>
      </w:r>
      <w:r>
        <w:t>j</w:t>
      </w:r>
      <w:r>
        <w:t xml:space="preserve">nych, </w:t>
      </w:r>
      <w:r w:rsidRPr="00315B8F">
        <w:t>z wyłączeniem instytutów naukowych;</w:t>
      </w:r>
    </w:p>
    <w:p w:rsidR="000F5AC7" w:rsidRPr="00315B8F" w:rsidRDefault="000F5AC7" w:rsidP="00531ED6">
      <w:pPr>
        <w:pStyle w:val="punkt"/>
      </w:pPr>
      <w:r w:rsidRPr="00315B8F">
        <w:t>7)</w:t>
      </w:r>
      <w:r w:rsidRPr="00315B8F">
        <w:tab/>
        <w:t>państwowych instytucjach kultury;</w:t>
      </w:r>
    </w:p>
    <w:p w:rsidR="000F5AC7" w:rsidRPr="00315B8F" w:rsidRDefault="000F5AC7" w:rsidP="00531ED6">
      <w:pPr>
        <w:pStyle w:val="punkt"/>
      </w:pPr>
      <w:r w:rsidRPr="00315B8F">
        <w:t>8)</w:t>
      </w:r>
      <w:r w:rsidRPr="00315B8F">
        <w:tab/>
        <w:t>innych państwowych osobach prawnych należących do sektora finansów publicznych, o których mowa w art. 9 pkt 14 ustawy z dni</w:t>
      </w:r>
      <w:r>
        <w:t>a 27 sierpnia 2009 r.</w:t>
      </w:r>
      <w:r w:rsidRPr="00315B8F">
        <w:t xml:space="preserve"> o finansach publicznych.</w:t>
      </w:r>
    </w:p>
    <w:p w:rsidR="000F5AC7" w:rsidRPr="00315B8F" w:rsidRDefault="000F5AC7" w:rsidP="00531ED6">
      <w:pPr>
        <w:pStyle w:val="ustep"/>
      </w:pPr>
      <w:r w:rsidRPr="00315B8F">
        <w:t>2.</w:t>
      </w:r>
      <w:r w:rsidRPr="00315B8F">
        <w:tab/>
        <w:t>W przypadku zmiany formy organizacyjno-prawnej jednostki lub podmiotu prawnego, o których mowa w ust. 1, wielkość wynagrodzeń w roku 2013 ustala się w warunkach porównywalnych z roku 2012.</w:t>
      </w:r>
    </w:p>
    <w:p w:rsidR="000F5AC7" w:rsidRPr="00315B8F" w:rsidRDefault="008F39CA" w:rsidP="00531ED6">
      <w:pPr>
        <w:pStyle w:val="ustep"/>
      </w:pPr>
      <w:r>
        <w:t>3</w:t>
      </w:r>
      <w:r w:rsidR="000F5AC7">
        <w:t>.</w:t>
      </w:r>
      <w:r w:rsidR="000F5AC7">
        <w:tab/>
      </w:r>
      <w:r w:rsidR="000F5AC7" w:rsidRPr="00315B8F">
        <w:t>Do wielkości wynagrodzeń, o których mowa w ust. 1, nie wlicza się wynagr</w:t>
      </w:r>
      <w:r w:rsidR="000F5AC7" w:rsidRPr="00315B8F">
        <w:t>o</w:t>
      </w:r>
      <w:r w:rsidR="000F5AC7" w:rsidRPr="00315B8F">
        <w:t>dzeń:</w:t>
      </w:r>
    </w:p>
    <w:p w:rsidR="000F5AC7" w:rsidRPr="00315B8F" w:rsidRDefault="000F5AC7" w:rsidP="00531ED6">
      <w:pPr>
        <w:pStyle w:val="punkt"/>
      </w:pPr>
      <w:r w:rsidRPr="00315B8F">
        <w:t>1)</w:t>
      </w:r>
      <w:r w:rsidRPr="00315B8F">
        <w:tab/>
        <w:t>związanych z utworzeniem w roku 2013 nowych etatów w</w:t>
      </w:r>
      <w:r w:rsidR="00E8458C">
        <w:t xml:space="preserve"> </w:t>
      </w:r>
      <w:r w:rsidRPr="00315B8F">
        <w:t>następujących częściach:</w:t>
      </w:r>
    </w:p>
    <w:p w:rsidR="000F5AC7" w:rsidRPr="00315B8F" w:rsidRDefault="000F5AC7" w:rsidP="00B72B57">
      <w:pPr>
        <w:pStyle w:val="litera"/>
        <w:spacing w:line="240" w:lineRule="auto"/>
      </w:pPr>
      <w:r w:rsidRPr="00315B8F">
        <w:t>a)</w:t>
      </w:r>
      <w:r w:rsidRPr="00315B8F">
        <w:tab/>
        <w:t>08 – Rzecznik Praw Obywatelskich w wysokości 667 tys. zł,</w:t>
      </w:r>
    </w:p>
    <w:p w:rsidR="000F5AC7" w:rsidRPr="00315B8F" w:rsidRDefault="000F5AC7" w:rsidP="00B72B57">
      <w:pPr>
        <w:pStyle w:val="litera"/>
        <w:spacing w:line="240" w:lineRule="auto"/>
      </w:pPr>
      <w:r w:rsidRPr="00315B8F">
        <w:t>b)</w:t>
      </w:r>
      <w:r w:rsidRPr="00315B8F">
        <w:tab/>
        <w:t>09 – Krajowa Rada Radiofonii i Telewizji w wysokości 539 tys. zł,</w:t>
      </w:r>
    </w:p>
    <w:p w:rsidR="000F5AC7" w:rsidRPr="00315B8F" w:rsidRDefault="000F5AC7" w:rsidP="00B72B57">
      <w:pPr>
        <w:pStyle w:val="litera"/>
        <w:spacing w:line="240" w:lineRule="auto"/>
      </w:pPr>
      <w:r w:rsidRPr="00315B8F">
        <w:t>c)</w:t>
      </w:r>
      <w:r w:rsidRPr="00315B8F">
        <w:tab/>
        <w:t>11 – Krajowe Biuro Wyborcze w wysokości 174 tys. zł,</w:t>
      </w:r>
    </w:p>
    <w:p w:rsidR="000F5AC7" w:rsidRPr="00315B8F" w:rsidRDefault="000F5AC7" w:rsidP="00B72B57">
      <w:pPr>
        <w:pStyle w:val="litera"/>
        <w:spacing w:line="240" w:lineRule="auto"/>
      </w:pPr>
      <w:r w:rsidRPr="00315B8F">
        <w:t>d)</w:t>
      </w:r>
      <w:r w:rsidRPr="00315B8F">
        <w:tab/>
        <w:t>14 – Rzecznik Praw Dziecka w wysokości 192 tys. zł;</w:t>
      </w:r>
    </w:p>
    <w:p w:rsidR="000F5AC7" w:rsidRPr="00315B8F" w:rsidRDefault="000F5AC7" w:rsidP="00531ED6">
      <w:pPr>
        <w:pStyle w:val="punkt"/>
      </w:pPr>
      <w:r w:rsidRPr="00315B8F">
        <w:t>2)</w:t>
      </w:r>
      <w:r w:rsidRPr="00315B8F">
        <w:tab/>
        <w:t xml:space="preserve">w państwowych instytucjach kultury: </w:t>
      </w:r>
    </w:p>
    <w:p w:rsidR="000F5AC7" w:rsidRPr="00315B8F" w:rsidRDefault="000F5AC7" w:rsidP="00B72B57">
      <w:pPr>
        <w:pStyle w:val="litera"/>
        <w:spacing w:line="240" w:lineRule="auto"/>
      </w:pPr>
      <w:r>
        <w:lastRenderedPageBreak/>
        <w:t>a)</w:t>
      </w:r>
      <w:r>
        <w:tab/>
        <w:t>Muzeum Auschwitz-</w:t>
      </w:r>
      <w:r w:rsidRPr="00315B8F">
        <w:t>Birkenau w Oświęcimiu w części finansowanej z dochodów uzyskanych z inwestowania Kapitału</w:t>
      </w:r>
      <w:r>
        <w:t xml:space="preserve"> Wieczystego Fundacji Auschwitz</w:t>
      </w:r>
      <w:r w:rsidRPr="00315B8F">
        <w:t>-Birkenau,</w:t>
      </w:r>
    </w:p>
    <w:p w:rsidR="000F5AC7" w:rsidRPr="00315B8F" w:rsidRDefault="000F5AC7" w:rsidP="00B72B57">
      <w:pPr>
        <w:pStyle w:val="litera"/>
        <w:spacing w:line="240" w:lineRule="auto"/>
      </w:pPr>
      <w:r w:rsidRPr="00315B8F">
        <w:t>b)</w:t>
      </w:r>
      <w:r w:rsidRPr="00315B8F">
        <w:tab/>
        <w:t>Muzeum Józefa Piłsudskiego w Sulejówku w części finansowanej ze środków Fundacji Rodziny Józefa Piłsudskiego.</w:t>
      </w:r>
    </w:p>
    <w:p w:rsidR="000F5AC7" w:rsidRPr="00315B8F" w:rsidRDefault="008F39CA" w:rsidP="00531ED6">
      <w:pPr>
        <w:pStyle w:val="ustep"/>
      </w:pPr>
      <w:r>
        <w:t>4</w:t>
      </w:r>
      <w:r w:rsidR="000F5AC7" w:rsidRPr="00315B8F">
        <w:t>.</w:t>
      </w:r>
      <w:r w:rsidR="000F5AC7" w:rsidRPr="00315B8F">
        <w:tab/>
        <w:t>Minister właściwy do spraw finansów publicznych może, w drodze rozporz</w:t>
      </w:r>
      <w:r w:rsidR="000F5AC7" w:rsidRPr="00315B8F">
        <w:t>ą</w:t>
      </w:r>
      <w:r w:rsidR="000F5AC7" w:rsidRPr="00315B8F">
        <w:t>dzenia, wyrazić zgodę na zwiększenie wielkości wynagrodzeń w instytucji g</w:t>
      </w:r>
      <w:r w:rsidR="000F5AC7" w:rsidRPr="00315B8F">
        <w:t>o</w:t>
      </w:r>
      <w:r w:rsidR="000F5AC7" w:rsidRPr="00315B8F">
        <w:t>spodarki budżetowej z pominięciem ograniczeń</w:t>
      </w:r>
      <w:r w:rsidR="000F5AC7">
        <w:t>,</w:t>
      </w:r>
      <w:r w:rsidR="000F5AC7" w:rsidRPr="00315B8F">
        <w:t xml:space="preserve"> o których mowa w ust. 1</w:t>
      </w:r>
      <w:r w:rsidR="000F5AC7">
        <w:t>,</w:t>
      </w:r>
      <w:r w:rsidRPr="00315B8F">
        <w:t xml:space="preserve"> </w:t>
      </w:r>
      <w:r w:rsidR="000F5AC7" w:rsidRPr="00315B8F">
        <w:t>w przypadku przeniesienia zadań z innej jednostki sektora finansów publicznych, nie więcej niż o kwotę zmniejszenia wielkości wynagrodzeń w jednostce, z kt</w:t>
      </w:r>
      <w:r w:rsidR="000F5AC7" w:rsidRPr="00315B8F">
        <w:t>ó</w:t>
      </w:r>
      <w:r w:rsidR="000F5AC7" w:rsidRPr="00315B8F">
        <w:t>rej przeniesiono zadanie, uwzględniając konieczność prawidłowej realizacji z</w:t>
      </w:r>
      <w:r w:rsidR="000F5AC7" w:rsidRPr="00315B8F">
        <w:t>a</w:t>
      </w:r>
      <w:r w:rsidR="000F5AC7" w:rsidRPr="00315B8F">
        <w:t>dań publicznych.</w:t>
      </w:r>
    </w:p>
    <w:p w:rsidR="00510714" w:rsidRDefault="00510714" w:rsidP="00510714">
      <w:pPr>
        <w:pStyle w:val="nagjed"/>
      </w:pPr>
    </w:p>
    <w:p w:rsidR="00510714" w:rsidRDefault="000F5AC7" w:rsidP="00510714">
      <w:pPr>
        <w:pStyle w:val="nagjed"/>
      </w:pPr>
      <w:r w:rsidRPr="002614DE">
        <w:t xml:space="preserve">Art. 17. </w:t>
      </w:r>
    </w:p>
    <w:p w:rsidR="000F5AC7" w:rsidRPr="002614DE" w:rsidRDefault="000F5AC7" w:rsidP="00531ED6">
      <w:pPr>
        <w:pStyle w:val="ustep"/>
      </w:pPr>
      <w:r>
        <w:t>1.</w:t>
      </w:r>
      <w:r>
        <w:tab/>
      </w:r>
      <w:r w:rsidRPr="002614DE">
        <w:t>Wielkość wynagrodzeń w podmiotach, o których mowa w art. 16 ust. 1, fina</w:t>
      </w:r>
      <w:r w:rsidRPr="002614DE">
        <w:t>n</w:t>
      </w:r>
      <w:r w:rsidRPr="002614DE">
        <w:t>sowanych w ramach programów realizowanych z udziałem środków, o</w:t>
      </w:r>
      <w:r w:rsidR="00E8458C">
        <w:t xml:space="preserve"> </w:t>
      </w:r>
      <w:r w:rsidRPr="002614DE">
        <w:t>których mowa w art. 5 ust. 1 pkt 2 i 3 ustawy z dnia 27 sierpnia 2009 r. o finansach p</w:t>
      </w:r>
      <w:r w:rsidRPr="002614DE">
        <w:t>u</w:t>
      </w:r>
      <w:r w:rsidRPr="002614DE">
        <w:t>blicznych, w roku 2013 może przekroczyć wielkość wynagrodzeń finansow</w:t>
      </w:r>
      <w:r w:rsidRPr="002614DE">
        <w:t>a</w:t>
      </w:r>
      <w:r w:rsidRPr="002614DE">
        <w:t>nych z</w:t>
      </w:r>
      <w:r w:rsidR="00E8458C">
        <w:t xml:space="preserve"> </w:t>
      </w:r>
      <w:r w:rsidRPr="002614DE">
        <w:t>udziałem tych środków, zaplanowanych w ustawie budżetowej na rok 2012 z dnia 2</w:t>
      </w:r>
      <w:r w:rsidR="00E8458C">
        <w:t xml:space="preserve"> </w:t>
      </w:r>
      <w:r w:rsidRPr="002614DE">
        <w:t>marca 2012 r. albo wynikających z planów finansowych na rok 2012, w przypadku gdy plany te nie są ujmowane w ustawie budżetowej, w cz</w:t>
      </w:r>
      <w:r w:rsidRPr="002614DE">
        <w:t>ę</w:t>
      </w:r>
      <w:r w:rsidRPr="002614DE">
        <w:t>ści finansowanej lub refundowanej z tych środków, zaś w części współfinans</w:t>
      </w:r>
      <w:r w:rsidRPr="002614DE">
        <w:t>o</w:t>
      </w:r>
      <w:r w:rsidRPr="002614DE">
        <w:t>wania krajowego jedynie wówczas, gdy te zwiększane wynagrodzenia są fina</w:t>
      </w:r>
      <w:r w:rsidRPr="002614DE">
        <w:t>n</w:t>
      </w:r>
      <w:r w:rsidRPr="002614DE">
        <w:t>sowane w wysokości co najmniej 70% ze środków, o których mowa w art. 5 ust. 1 pkt 2 i 3 ustawy z dnia 27 sierpnia 2009 r. o finansach publicznych.</w:t>
      </w:r>
    </w:p>
    <w:p w:rsidR="000F5AC7" w:rsidRPr="00315B8F" w:rsidRDefault="000F5AC7" w:rsidP="00531ED6">
      <w:pPr>
        <w:pStyle w:val="ustep"/>
      </w:pPr>
      <w:r w:rsidRPr="00315B8F">
        <w:t>2.</w:t>
      </w:r>
      <w:r w:rsidRPr="00315B8F">
        <w:tab/>
        <w:t>Minister właściwy do spraw finansów publicznych może, w drodze rozporz</w:t>
      </w:r>
      <w:r w:rsidRPr="00315B8F">
        <w:t>ą</w:t>
      </w:r>
      <w:r w:rsidRPr="00315B8F">
        <w:t>dzenia, wyrazić zgodę na zwiększenie wielkości wynagrodzeń niezależnie od ograniczeń, o których mowa w ust. 1, uwzględniając stan finansów publicznych państwa, konieczność zapewnienia prawidłowej realizacji zadań publicznych oraz źródło finansowania zwiększenia wielkości wynagrodzeń.</w:t>
      </w:r>
    </w:p>
    <w:p w:rsidR="000F5AC7" w:rsidRPr="00315B8F" w:rsidRDefault="000F5AC7" w:rsidP="00510714">
      <w:pPr>
        <w:pStyle w:val="tekstjed"/>
      </w:pPr>
    </w:p>
    <w:p w:rsidR="00510714" w:rsidRDefault="000F5AC7" w:rsidP="00510714">
      <w:pPr>
        <w:pStyle w:val="nagjed"/>
      </w:pPr>
      <w:r w:rsidRPr="002614DE">
        <w:t xml:space="preserve">Art. 18. </w:t>
      </w:r>
    </w:p>
    <w:p w:rsidR="000F5AC7" w:rsidRPr="002614DE" w:rsidRDefault="000F5AC7" w:rsidP="00531ED6">
      <w:pPr>
        <w:pStyle w:val="ustep"/>
      </w:pPr>
      <w:r>
        <w:t>1.</w:t>
      </w:r>
      <w:r>
        <w:tab/>
      </w:r>
      <w:r w:rsidRPr="002614DE">
        <w:t>Wielkość wynagrodzeń bezosobowych, z wyłączeniem wynagrodzeń finans</w:t>
      </w:r>
      <w:r w:rsidRPr="002614DE">
        <w:t>o</w:t>
      </w:r>
      <w:r w:rsidRPr="002614DE">
        <w:t>wanych w ramach programów realizowanych z udziałem środków, o których mowa w art. 5 ust. 1 pkt 2 i 3 ustawy z dnia 27 sierpnia 2009 r. o finansach p</w:t>
      </w:r>
      <w:r w:rsidRPr="002614DE">
        <w:t>u</w:t>
      </w:r>
      <w:r w:rsidRPr="002614DE">
        <w:t xml:space="preserve">blicznych, w częściach budżetu państwa będących w dyspozycji tego samego dysponenta oraz w jednostkach sektora finansów publicznych, o których mowa </w:t>
      </w:r>
      <w:r>
        <w:br/>
      </w:r>
      <w:r w:rsidRPr="002614DE">
        <w:t>w art. 16 ust. 1, których plany finansowe nie są ujmowane w ustawie budżet</w:t>
      </w:r>
      <w:r w:rsidRPr="002614DE">
        <w:t>o</w:t>
      </w:r>
      <w:r w:rsidRPr="002614DE">
        <w:t xml:space="preserve">wej, nie może w roku 2013 przekroczyć wielkości wynagrodzeń bezosobowych zaplanowanych w ustawie budżetowej na </w:t>
      </w:r>
      <w:r>
        <w:t>rok 2012 z dnia 2 marca 2012 r.</w:t>
      </w:r>
      <w:r w:rsidRPr="002614DE">
        <w:t xml:space="preserve"> albo wynikających z planów finansowych na rok 2012, z zastrzeżeniem ust. 3–6.</w:t>
      </w:r>
    </w:p>
    <w:p w:rsidR="000F5AC7" w:rsidRPr="00315B8F" w:rsidRDefault="000F5AC7" w:rsidP="00531ED6">
      <w:pPr>
        <w:pStyle w:val="ustep"/>
      </w:pPr>
      <w:r>
        <w:t>2.</w:t>
      </w:r>
      <w:r>
        <w:tab/>
      </w:r>
      <w:r w:rsidRPr="00315B8F">
        <w:t>Wielkość wynagrodzeń bezosobowych, z wyłączeniem wynagrodzeń finans</w:t>
      </w:r>
      <w:r w:rsidRPr="00315B8F">
        <w:t>o</w:t>
      </w:r>
      <w:r w:rsidRPr="00315B8F">
        <w:t>wanych w ramach programów realizowanych z udziałem środków, o których mowa w art. 5 ust. 1 pkt 2 i 3 ustawy z dnia 27 sierpnia 2009 r. o finansach p</w:t>
      </w:r>
      <w:r w:rsidRPr="00315B8F">
        <w:t>u</w:t>
      </w:r>
      <w:r w:rsidRPr="00315B8F">
        <w:t>blicznych</w:t>
      </w:r>
      <w:r>
        <w:t>,</w:t>
      </w:r>
      <w:r w:rsidRPr="00315B8F">
        <w:t xml:space="preserve"> w jednostkach sektora finansów publicznych, o których mowa w art. 16 ust. 1, których plany finansowe są ujmowane w ustawie budżetowej, nie m</w:t>
      </w:r>
      <w:r w:rsidRPr="00315B8F">
        <w:t>o</w:t>
      </w:r>
      <w:r w:rsidRPr="00315B8F">
        <w:t xml:space="preserve">że w roku 2013 przekroczyć wielkości wynagrodzeń bezosobowych ustalonych </w:t>
      </w:r>
      <w:r w:rsidRPr="00315B8F">
        <w:lastRenderedPageBreak/>
        <w:t>w planach finansowych stanowiących załącznik do projektu ustawy budżetowej na rok 2013 przedłożonego Sejmowi, z zastrzeżeniem ust. 3.</w:t>
      </w:r>
    </w:p>
    <w:p w:rsidR="000F5AC7" w:rsidRPr="00315B8F" w:rsidRDefault="000F5AC7" w:rsidP="00531ED6">
      <w:pPr>
        <w:pStyle w:val="ustep"/>
      </w:pPr>
      <w:r>
        <w:t>3.</w:t>
      </w:r>
      <w:r>
        <w:tab/>
      </w:r>
      <w:r w:rsidRPr="00315B8F">
        <w:t>Do wielkości</w:t>
      </w:r>
      <w:r w:rsidR="00E23666">
        <w:t xml:space="preserve"> </w:t>
      </w:r>
      <w:r w:rsidR="00E23666" w:rsidRPr="00531ED6">
        <w:t>wynagrodzeń</w:t>
      </w:r>
      <w:r w:rsidRPr="00531ED6">
        <w:t>,</w:t>
      </w:r>
      <w:r w:rsidRPr="00315B8F">
        <w:t xml:space="preserve"> o których mowa w ust. 1 i 2, nie wlicza się wyn</w:t>
      </w:r>
      <w:r w:rsidRPr="00315B8F">
        <w:t>a</w:t>
      </w:r>
      <w:r w:rsidRPr="00315B8F">
        <w:t>grodzeń:</w:t>
      </w:r>
    </w:p>
    <w:p w:rsidR="000F5AC7" w:rsidRPr="00315B8F" w:rsidRDefault="00510714" w:rsidP="00531ED6">
      <w:pPr>
        <w:pStyle w:val="punkt"/>
      </w:pPr>
      <w:r>
        <w:t xml:space="preserve">1) </w:t>
      </w:r>
      <w:r w:rsidR="000F5AC7" w:rsidRPr="00315B8F">
        <w:t>przyznanych z rezerw celowych,</w:t>
      </w:r>
    </w:p>
    <w:p w:rsidR="000F5AC7" w:rsidRPr="00315B8F" w:rsidRDefault="00510714" w:rsidP="00531ED6">
      <w:pPr>
        <w:pStyle w:val="punkt"/>
      </w:pPr>
      <w:r>
        <w:t xml:space="preserve">2) </w:t>
      </w:r>
      <w:r w:rsidR="000F5AC7" w:rsidRPr="00315B8F">
        <w:t>wypłacanych w związku z prowadzonymi postępowaniami przygotowa</w:t>
      </w:r>
      <w:r w:rsidR="000F5AC7" w:rsidRPr="00315B8F">
        <w:t>w</w:t>
      </w:r>
      <w:r w:rsidR="000F5AC7" w:rsidRPr="00315B8F">
        <w:t>czymi i sądowymi.</w:t>
      </w:r>
    </w:p>
    <w:p w:rsidR="00E23666" w:rsidRPr="00E23666" w:rsidRDefault="000F5AC7" w:rsidP="00531ED6">
      <w:pPr>
        <w:pStyle w:val="ustep"/>
      </w:pPr>
      <w:r w:rsidRPr="00E23666">
        <w:t>4.</w:t>
      </w:r>
      <w:r w:rsidRPr="00E23666">
        <w:tab/>
      </w:r>
      <w:r w:rsidR="00E23666" w:rsidRPr="00E23666">
        <w:t>Wielkość wynagrodzeń bezosobowych, o których mowa w ust. 1, w roku 2013:</w:t>
      </w:r>
    </w:p>
    <w:p w:rsidR="00E23666" w:rsidRPr="00E23666" w:rsidRDefault="00E23666" w:rsidP="00531ED6">
      <w:pPr>
        <w:pStyle w:val="punkt"/>
      </w:pPr>
      <w:r w:rsidRPr="00E23666">
        <w:t>1) podwyższa się o kwoty przeznaczone na realizację zadań, na które kwoty te zostały przeznaczone w</w:t>
      </w:r>
      <w:r w:rsidR="00531ED6">
        <w:t xml:space="preserve"> </w:t>
      </w:r>
      <w:r w:rsidRPr="00E23666">
        <w:t>roku 2012 w następujących częściach:</w:t>
      </w:r>
    </w:p>
    <w:p w:rsidR="00E23666" w:rsidRPr="00E23666" w:rsidRDefault="00E23666" w:rsidP="00B72B57">
      <w:pPr>
        <w:pStyle w:val="litera"/>
        <w:spacing w:line="240" w:lineRule="auto"/>
      </w:pPr>
      <w:r w:rsidRPr="00E23666">
        <w:t>a) 28 – Nauka – o kwotę 1 490 000 zł,</w:t>
      </w:r>
    </w:p>
    <w:p w:rsidR="00E23666" w:rsidRPr="00E23666" w:rsidRDefault="00E23666" w:rsidP="00B72B57">
      <w:pPr>
        <w:pStyle w:val="litera"/>
        <w:spacing w:line="240" w:lineRule="auto"/>
      </w:pPr>
      <w:r w:rsidRPr="00E23666">
        <w:t>b) 38 – Szkolnictwo wyższe – o kwotę 926 000 zł,</w:t>
      </w:r>
    </w:p>
    <w:p w:rsidR="00E23666" w:rsidRPr="00E23666" w:rsidRDefault="00E23666" w:rsidP="00B72B57">
      <w:pPr>
        <w:pStyle w:val="litera"/>
        <w:spacing w:line="240" w:lineRule="auto"/>
      </w:pPr>
      <w:r w:rsidRPr="00E23666">
        <w:t>c) 46 – Zdrowie – o kwotę 881 000 zł,</w:t>
      </w:r>
    </w:p>
    <w:p w:rsidR="00E23666" w:rsidRPr="00E23666" w:rsidRDefault="00E23666" w:rsidP="00B72B57">
      <w:pPr>
        <w:pStyle w:val="litera"/>
        <w:spacing w:line="240" w:lineRule="auto"/>
      </w:pPr>
      <w:r w:rsidRPr="00E23666">
        <w:t xml:space="preserve">d) 85/16 – Województwo opolskie – o kwotę 27 000 zł; </w:t>
      </w:r>
    </w:p>
    <w:p w:rsidR="00E23666" w:rsidRPr="00E23666" w:rsidRDefault="00E23666" w:rsidP="00531ED6">
      <w:pPr>
        <w:pStyle w:val="punkt"/>
      </w:pPr>
      <w:r w:rsidRPr="00E23666">
        <w:t>2) podwyższa się w następujących częściach:</w:t>
      </w:r>
    </w:p>
    <w:p w:rsidR="00E23666" w:rsidRPr="00E23666" w:rsidRDefault="00E23666" w:rsidP="00B72B57">
      <w:pPr>
        <w:pStyle w:val="litera"/>
        <w:spacing w:line="240" w:lineRule="auto"/>
      </w:pPr>
      <w:r w:rsidRPr="00E23666">
        <w:t>a) 17 – Administracja publiczna – o kwotę 781 000 zł,</w:t>
      </w:r>
    </w:p>
    <w:p w:rsidR="00E23666" w:rsidRPr="00E23666" w:rsidRDefault="00E23666" w:rsidP="00B72B57">
      <w:pPr>
        <w:pStyle w:val="litera"/>
        <w:spacing w:line="240" w:lineRule="auto"/>
      </w:pPr>
      <w:r w:rsidRPr="00E23666">
        <w:t>b) 19 – Budżet, finanse publiczne i instytucje finansowe – o kwotę 811 000 zł,</w:t>
      </w:r>
    </w:p>
    <w:p w:rsidR="00E23666" w:rsidRPr="00E23666" w:rsidRDefault="00E23666" w:rsidP="00B72B57">
      <w:pPr>
        <w:pStyle w:val="litera"/>
        <w:spacing w:line="240" w:lineRule="auto"/>
      </w:pPr>
      <w:r w:rsidRPr="00E23666">
        <w:t>c) 27 – Informatyzacja – o kwotę 459 000 zł,</w:t>
      </w:r>
    </w:p>
    <w:p w:rsidR="00E23666" w:rsidRPr="00E23666" w:rsidRDefault="00E23666" w:rsidP="00B72B57">
      <w:pPr>
        <w:pStyle w:val="litera"/>
        <w:spacing w:line="240" w:lineRule="auto"/>
      </w:pPr>
      <w:r w:rsidRPr="00E23666">
        <w:t xml:space="preserve">d) 37 </w:t>
      </w:r>
      <w:r w:rsidRPr="00E23666">
        <w:sym w:font="Symbol" w:char="F02D"/>
      </w:r>
      <w:r w:rsidRPr="00E23666">
        <w:t xml:space="preserve"> Sprawiedliwość – o kwotę 6 000 000 zł,</w:t>
      </w:r>
    </w:p>
    <w:p w:rsidR="00E23666" w:rsidRPr="00E23666" w:rsidRDefault="00E23666" w:rsidP="00B72B57">
      <w:pPr>
        <w:pStyle w:val="litera"/>
        <w:spacing w:line="240" w:lineRule="auto"/>
      </w:pPr>
      <w:r w:rsidRPr="00E23666">
        <w:t>e) 71 – Urząd Transportu Kolejowego – o kwotę 300 000 zł.</w:t>
      </w:r>
    </w:p>
    <w:p w:rsidR="000F5AC7" w:rsidRPr="00315B8F" w:rsidRDefault="000F5AC7" w:rsidP="00531ED6">
      <w:pPr>
        <w:pStyle w:val="ustep"/>
      </w:pPr>
      <w:r>
        <w:t>5.</w:t>
      </w:r>
      <w:r>
        <w:tab/>
      </w:r>
      <w:r w:rsidRPr="00315B8F">
        <w:t>W roku 2013 wielkość wynagrodzeń bezosobowych w częściach budżetu pa</w:t>
      </w:r>
      <w:r w:rsidRPr="00315B8F">
        <w:t>ń</w:t>
      </w:r>
      <w:r w:rsidRPr="00315B8F">
        <w:t>stwa, z których w 2011 r. ponoszone były wydatki na funkcjonowanie resort</w:t>
      </w:r>
      <w:r w:rsidRPr="00315B8F">
        <w:t>o</w:t>
      </w:r>
      <w:r w:rsidRPr="00315B8F">
        <w:t>wych komisji orzekających w sprawach o naruszenie dyscypliny finansów p</w:t>
      </w:r>
      <w:r w:rsidRPr="00315B8F">
        <w:t>u</w:t>
      </w:r>
      <w:r w:rsidRPr="00315B8F">
        <w:t>blicznych, z wyłączeniem części 17 – Administracja publiczna, 19 – Budżet, f</w:t>
      </w:r>
      <w:r w:rsidRPr="00315B8F">
        <w:t>i</w:t>
      </w:r>
      <w:r w:rsidRPr="00315B8F">
        <w:t>nanse publiczne i instytucje finansowe, 37 – Sprawiedliwość, pomniejsza się o wynagrodzenia wypłacone w roku 2011 członkom tych komisji.</w:t>
      </w:r>
    </w:p>
    <w:p w:rsidR="000F5AC7" w:rsidRPr="00315B8F" w:rsidRDefault="000F5AC7" w:rsidP="00531ED6">
      <w:pPr>
        <w:pStyle w:val="ustep"/>
      </w:pPr>
      <w:r>
        <w:t>6.</w:t>
      </w:r>
      <w:r>
        <w:tab/>
      </w:r>
      <w:r w:rsidRPr="00315B8F">
        <w:t>W roku 2013 w uzasadnionych przypadkach wielkość wynagrodzeń bezosob</w:t>
      </w:r>
      <w:r w:rsidRPr="00315B8F">
        <w:t>o</w:t>
      </w:r>
      <w:r w:rsidRPr="00315B8F">
        <w:t>wych może być powiększona o niewykorzystane wynagrodzenia.</w:t>
      </w:r>
    </w:p>
    <w:p w:rsidR="000F5AC7" w:rsidRPr="00315B8F" w:rsidRDefault="000F5AC7" w:rsidP="00D11678">
      <w:pPr>
        <w:pStyle w:val="tekstjed"/>
      </w:pPr>
    </w:p>
    <w:p w:rsidR="00D11678" w:rsidRDefault="000F5AC7" w:rsidP="00D11678">
      <w:pPr>
        <w:pStyle w:val="nagjed"/>
      </w:pPr>
      <w:r w:rsidRPr="00315B8F">
        <w:t>Art. 19.</w:t>
      </w:r>
    </w:p>
    <w:p w:rsidR="000F5AC7" w:rsidRPr="00315B8F" w:rsidRDefault="000F5AC7" w:rsidP="00D11678">
      <w:pPr>
        <w:pStyle w:val="tekstjed"/>
      </w:pPr>
      <w:r w:rsidRPr="00315B8F">
        <w:t>Wielkość wynagrodzeń bezosobowych, finansowanych w ramach programów real</w:t>
      </w:r>
      <w:r w:rsidRPr="00315B8F">
        <w:t>i</w:t>
      </w:r>
      <w:r w:rsidRPr="00315B8F">
        <w:t>zowanych z udziałem środków, o których mowa w art. 5 ust. 1 pkt 2 i 3 ustawy z dnia 27 sierpnia 2009 r. o finansach publicznych, w częściach budżetu państwa b</w:t>
      </w:r>
      <w:r w:rsidRPr="00315B8F">
        <w:t>ę</w:t>
      </w:r>
      <w:r w:rsidRPr="00315B8F">
        <w:t>dących w dyspozycji tego samego dysponenta oraz w jednostkach sektora finansów publicznych, o których mowa w art. 16 ust. 1, może w roku 2013 przekroczyć wie</w:t>
      </w:r>
      <w:r w:rsidRPr="00315B8F">
        <w:t>l</w:t>
      </w:r>
      <w:r w:rsidRPr="00315B8F">
        <w:t>kość wynagrodzeń bezosobowych finansowanych z udziałem tych środków zapl</w:t>
      </w:r>
      <w:r w:rsidRPr="00315B8F">
        <w:t>a</w:t>
      </w:r>
      <w:r w:rsidRPr="00315B8F">
        <w:t>nowanych w ustawie budżetowej na rok 2012 z dnia 2 marca 2012 r. albo wynikaj</w:t>
      </w:r>
      <w:r w:rsidRPr="00315B8F">
        <w:t>ą</w:t>
      </w:r>
      <w:r w:rsidRPr="00315B8F">
        <w:t>cych z planów finansowych na rok 2012, w przypadku gdy plany te nie są ujmowane w ustawie budżetowej, zwiększonych o środki przyznane z rezerw celowych, w cz</w:t>
      </w:r>
      <w:r w:rsidRPr="00315B8F">
        <w:t>ę</w:t>
      </w:r>
      <w:r w:rsidRPr="00315B8F">
        <w:t>ści finansowanej lub refundowanej z tych środków, zaś w części współfinansowania krajowego jedynie wówczas, gdy te zwiększane wynagrodzenia są finansowane w wysokości co najmniej 70% ze środków, o których mowa w art. 5 ust. 1 pkt 2 i 3 ustawy z dnia 27 sierpnia 2009 r. o finansach publicznych.</w:t>
      </w:r>
    </w:p>
    <w:p w:rsidR="000F5AC7" w:rsidRPr="00315B8F" w:rsidRDefault="000F5AC7" w:rsidP="00D11678">
      <w:pPr>
        <w:pStyle w:val="tekstjed"/>
      </w:pPr>
    </w:p>
    <w:p w:rsidR="00D11678" w:rsidRDefault="000F5AC7" w:rsidP="00D11678">
      <w:pPr>
        <w:pStyle w:val="nagjed"/>
      </w:pPr>
      <w:r w:rsidRPr="00A750D0">
        <w:t xml:space="preserve">Art. 20. </w:t>
      </w:r>
    </w:p>
    <w:p w:rsidR="000F5AC7" w:rsidRPr="00A750D0" w:rsidRDefault="000F5AC7" w:rsidP="00531ED6">
      <w:pPr>
        <w:pStyle w:val="ustep"/>
      </w:pPr>
      <w:r>
        <w:t>1.</w:t>
      </w:r>
      <w:r>
        <w:tab/>
      </w:r>
      <w:r w:rsidRPr="00A750D0">
        <w:t xml:space="preserve">W roku 2013 wielkość wynagrodzeń w Narodowym Centrum Badań i Rozwoju nie może przekroczyć wielkości wynagrodzeń ustalonych w planie finansowym, stanowiącym załącznik do ustawy budżetowej na rok 2013. </w:t>
      </w:r>
    </w:p>
    <w:p w:rsidR="000F5AC7" w:rsidRPr="00315B8F" w:rsidRDefault="000F5AC7" w:rsidP="00531ED6">
      <w:pPr>
        <w:pStyle w:val="ustep"/>
      </w:pPr>
      <w:r w:rsidRPr="00315B8F">
        <w:t>2.</w:t>
      </w:r>
      <w:r w:rsidRPr="00315B8F">
        <w:tab/>
        <w:t>Minister właściwy do spraw finansów publicznych może, w drodze rozporz</w:t>
      </w:r>
      <w:r w:rsidRPr="00315B8F">
        <w:t>ą</w:t>
      </w:r>
      <w:r w:rsidRPr="00315B8F">
        <w:t>dzenia, wyrazić zgodę na zwiększenie wielkości wynagrodzeń o środki przyzn</w:t>
      </w:r>
      <w:r w:rsidRPr="00315B8F">
        <w:t>a</w:t>
      </w:r>
      <w:r w:rsidRPr="00315B8F">
        <w:t>ne w ramach programów realizowanych z udziałem środków, o których mowa w art. 5 ust. 1 pkt 2 i 3 ustawy z dnia 27 sierpnia 2009 r. o finansach publicznych, uwzględniając stan finansów publicznych państwa, konieczność zapewnienia prawidłowej realizacji zadań publicznych oraz źródło finansowania zwiększenia wielkości wynagrodzeń.</w:t>
      </w:r>
    </w:p>
    <w:p w:rsidR="000F5AC7" w:rsidRPr="00315B8F" w:rsidRDefault="000F5AC7" w:rsidP="00531ED6">
      <w:pPr>
        <w:pStyle w:val="ustep"/>
      </w:pPr>
    </w:p>
    <w:p w:rsidR="00D11678" w:rsidRDefault="000F5AC7" w:rsidP="00D11678">
      <w:pPr>
        <w:pStyle w:val="nagjed"/>
      </w:pPr>
      <w:r w:rsidRPr="00A750D0">
        <w:t xml:space="preserve">Art. 21. </w:t>
      </w:r>
    </w:p>
    <w:p w:rsidR="000F5AC7" w:rsidRPr="00A750D0" w:rsidRDefault="000F5AC7" w:rsidP="00531ED6">
      <w:pPr>
        <w:pStyle w:val="ustep"/>
      </w:pPr>
      <w:r>
        <w:t>1.</w:t>
      </w:r>
      <w:r>
        <w:tab/>
      </w:r>
      <w:r w:rsidRPr="00A750D0">
        <w:t>W roku 2013 wielkość wynagrodzeń w Ośrodku Studiów Wschodnich im. Ma</w:t>
      </w:r>
      <w:r w:rsidRPr="00A750D0">
        <w:t>r</w:t>
      </w:r>
      <w:r w:rsidRPr="00A750D0">
        <w:t xml:space="preserve">ka Karpia nie może przekroczyć wielkości wynagrodzeń ustalonych w planie </w:t>
      </w:r>
      <w:r w:rsidRPr="00531ED6">
        <w:t>f</w:t>
      </w:r>
      <w:r w:rsidRPr="00531ED6">
        <w:t>i</w:t>
      </w:r>
      <w:r w:rsidRPr="00531ED6">
        <w:t>nansowym, stanowiącym</w:t>
      </w:r>
      <w:r w:rsidRPr="00A750D0">
        <w:t xml:space="preserve"> załącznik do ustawy budżetowej na rok 2013.</w:t>
      </w:r>
    </w:p>
    <w:p w:rsidR="000F5AC7" w:rsidRPr="00315B8F" w:rsidRDefault="000F5AC7" w:rsidP="00531ED6">
      <w:pPr>
        <w:pStyle w:val="ustep"/>
      </w:pPr>
      <w:r>
        <w:t>2.</w:t>
      </w:r>
      <w:r>
        <w:tab/>
      </w:r>
      <w:r w:rsidRPr="00315B8F">
        <w:t>Minister właściwy do spraw finansów publicznych może, w drodze rozporz</w:t>
      </w:r>
      <w:r w:rsidRPr="00315B8F">
        <w:t>ą</w:t>
      </w:r>
      <w:r w:rsidRPr="00315B8F">
        <w:t>dzenia, wyrazić zgodę na zwiększenie wielkości wynagrodzeń o środki przyzn</w:t>
      </w:r>
      <w:r w:rsidRPr="00315B8F">
        <w:t>a</w:t>
      </w:r>
      <w:r w:rsidRPr="00315B8F">
        <w:t>ne w ramach programów realizowanych z udziałem środków, o których mowa w art. 5 ust. 1 pkt 2 i 3 ustawy z dnia 27 sierpnia 2009 r. o finansach publicznych, uwzględniając stan finansów publicznych państwa, konieczność zapewnienia prawidłowej realizacji zadań publicznych oraz źródło finansowania zwiększenia wielkości wynagrodzeń.</w:t>
      </w:r>
    </w:p>
    <w:p w:rsidR="000F5AC7" w:rsidRPr="00315B8F" w:rsidRDefault="000F5AC7" w:rsidP="00531ED6">
      <w:pPr>
        <w:pStyle w:val="ustep"/>
      </w:pPr>
    </w:p>
    <w:p w:rsidR="00D11678" w:rsidRDefault="000F5AC7" w:rsidP="00D11678">
      <w:pPr>
        <w:pStyle w:val="nagjed"/>
      </w:pPr>
      <w:r w:rsidRPr="00A750D0">
        <w:t xml:space="preserve">Art. 22. </w:t>
      </w:r>
    </w:p>
    <w:p w:rsidR="000F5AC7" w:rsidRPr="00A750D0" w:rsidRDefault="000F5AC7" w:rsidP="00531ED6">
      <w:pPr>
        <w:pStyle w:val="ustep"/>
      </w:pPr>
      <w:r>
        <w:t>1.</w:t>
      </w:r>
      <w:r>
        <w:tab/>
      </w:r>
      <w:r w:rsidRPr="00A750D0">
        <w:t>W roku 2013 wielkość wynagrodzeń oraz wynagrodzeń bezosobowych w Nar</w:t>
      </w:r>
      <w:r w:rsidRPr="00A750D0">
        <w:t>o</w:t>
      </w:r>
      <w:r w:rsidRPr="00A750D0">
        <w:t>dowym Funduszu Zdrowia nie może przekroczyć wielkości:</w:t>
      </w:r>
    </w:p>
    <w:p w:rsidR="000F5AC7" w:rsidRPr="00315B8F" w:rsidRDefault="000F5AC7" w:rsidP="00531ED6">
      <w:pPr>
        <w:pStyle w:val="punkt"/>
      </w:pPr>
      <w:r w:rsidRPr="00315B8F">
        <w:t>1)</w:t>
      </w:r>
      <w:r w:rsidRPr="00315B8F">
        <w:tab/>
        <w:t>wynagrodzeń oraz wynagrodzeń bezosobowych ustalonych w</w:t>
      </w:r>
      <w:r>
        <w:t> </w:t>
      </w:r>
      <w:r w:rsidRPr="00315B8F">
        <w:t>planie fina</w:t>
      </w:r>
      <w:r w:rsidRPr="00315B8F">
        <w:t>n</w:t>
      </w:r>
      <w:r w:rsidRPr="00315B8F">
        <w:t>sowym Narodowego Funduszu Zdrowia na rok 2013 zatwierdzonym przez ministra właściwego do spraw zdrowia w porozumieniu z ministrem wł</w:t>
      </w:r>
      <w:r w:rsidRPr="00315B8F">
        <w:t>a</w:t>
      </w:r>
      <w:r w:rsidRPr="00315B8F">
        <w:t>ściwym do spraw finansów publicznych na podstawie art. 121 ust. 4 ustawy z</w:t>
      </w:r>
      <w:r w:rsidR="00E8458C">
        <w:t xml:space="preserve"> </w:t>
      </w:r>
      <w:r w:rsidRPr="00315B8F">
        <w:t>dnia 27 sierpnia 2004 r. o świadczeniach opieki zdrowotnej finansow</w:t>
      </w:r>
      <w:r w:rsidRPr="00315B8F">
        <w:t>a</w:t>
      </w:r>
      <w:r w:rsidRPr="00315B8F">
        <w:t>nych ze środków publicznych (Dz. U. z 2008 r. Nr</w:t>
      </w:r>
      <w:r w:rsidR="00E8458C">
        <w:t xml:space="preserve"> </w:t>
      </w:r>
      <w:r w:rsidRPr="00315B8F">
        <w:t>164, poz. 1027, z późn. zm.</w:t>
      </w:r>
      <w:r w:rsidRPr="00315B8F">
        <w:rPr>
          <w:rStyle w:val="Odwoanieprzypisudolnego"/>
        </w:rPr>
        <w:footnoteReference w:id="11"/>
      </w:r>
      <w:r w:rsidRPr="00315B8F">
        <w:rPr>
          <w:vertAlign w:val="superscript"/>
        </w:rPr>
        <w:t>)</w:t>
      </w:r>
      <w:r w:rsidRPr="00315B8F">
        <w:t>);</w:t>
      </w:r>
    </w:p>
    <w:p w:rsidR="000F5AC7" w:rsidRPr="00315B8F" w:rsidRDefault="000F5AC7" w:rsidP="00531ED6">
      <w:pPr>
        <w:pStyle w:val="punkt"/>
      </w:pPr>
      <w:r w:rsidRPr="00315B8F">
        <w:t>2)</w:t>
      </w:r>
      <w:r w:rsidRPr="00315B8F">
        <w:tab/>
        <w:t>wynagrodzeń zaplanowanych w rezerwie utworzonej w</w:t>
      </w:r>
      <w:r w:rsidR="00E8458C">
        <w:t xml:space="preserve"> </w:t>
      </w:r>
      <w:r w:rsidRPr="00315B8F">
        <w:t xml:space="preserve">planie, o którym mowa w pkt 1, w związku z realizacją zadań wynikających z ustawy z dnia </w:t>
      </w:r>
      <w:r w:rsidRPr="00315B8F">
        <w:lastRenderedPageBreak/>
        <w:t>27 lipca 2012 r. o</w:t>
      </w:r>
      <w:r w:rsidR="00E8458C">
        <w:t xml:space="preserve"> </w:t>
      </w:r>
      <w:r w:rsidRPr="00315B8F">
        <w:t>zmianie ustawy o świadczeniach opieki zdrowotnej fina</w:t>
      </w:r>
      <w:r w:rsidRPr="00315B8F">
        <w:t>n</w:t>
      </w:r>
      <w:r w:rsidRPr="00315B8F">
        <w:t xml:space="preserve">sowanych </w:t>
      </w:r>
      <w:r>
        <w:t xml:space="preserve">ze środków publicznych (Dz. U. </w:t>
      </w:r>
      <w:r w:rsidRPr="00315B8F">
        <w:t>poz. 1016).</w:t>
      </w:r>
    </w:p>
    <w:p w:rsidR="000F5AC7" w:rsidRPr="00315B8F" w:rsidRDefault="000F5AC7" w:rsidP="00531ED6">
      <w:pPr>
        <w:pStyle w:val="ustep"/>
      </w:pPr>
      <w:r w:rsidRPr="00315B8F">
        <w:t>2.</w:t>
      </w:r>
      <w:r w:rsidRPr="00315B8F">
        <w:tab/>
        <w:t>Minister właściwy do spraw finansów publicznych może, w drodze rozporz</w:t>
      </w:r>
      <w:r w:rsidRPr="00315B8F">
        <w:t>ą</w:t>
      </w:r>
      <w:r w:rsidRPr="00315B8F">
        <w:t>dzenia, wyrazić zgodę na zwiększenie wielkości wynagrodzeń o środki przyzn</w:t>
      </w:r>
      <w:r w:rsidRPr="00315B8F">
        <w:t>a</w:t>
      </w:r>
      <w:r w:rsidRPr="00315B8F">
        <w:t>ne w ramach programów realizowanych z udziałem środków, o których mowa w art. 5 ust. 1 pkt 2 i 3 ustawy z dnia 27 sierpnia 2009 r. o finansach publicznych, uwzględniając stan finansów publicznych państwa, konieczność zapewnienia prawidłowej realizacji zadań publicznych oraz źródło finansowania zwiększenia wielkości wynagrodzeń.</w:t>
      </w:r>
    </w:p>
    <w:p w:rsidR="000F5AC7" w:rsidRPr="00315B8F" w:rsidRDefault="000F5AC7" w:rsidP="00D11678">
      <w:pPr>
        <w:pStyle w:val="tekstjed"/>
      </w:pPr>
    </w:p>
    <w:p w:rsidR="00D11678" w:rsidRDefault="000F5AC7" w:rsidP="00D11678">
      <w:pPr>
        <w:pStyle w:val="nagjed"/>
      </w:pPr>
      <w:r w:rsidRPr="00315B8F">
        <w:t>Art. 23.</w:t>
      </w:r>
    </w:p>
    <w:p w:rsidR="000F5AC7" w:rsidRPr="00315B8F" w:rsidRDefault="000F5AC7" w:rsidP="00D11678">
      <w:pPr>
        <w:pStyle w:val="tekstjed"/>
      </w:pPr>
      <w:r w:rsidRPr="00315B8F">
        <w:t>Minister właściwy do spraw finansów publicznych może, w drodze rozporządzenia, wyrazić zgodę na zwiększenie wielkości wynagrodzeń bezosobowych niezależnie od ograniczeń, o których mowa w art. 18, art. 19 i art. 22 ust. 1 pkt 1, uwzględniając stan finansów publicznych państwa, konieczność zapewnienia prawidłowej realizacji zadań publicznych oraz źródło finansowania zwiększenia wielkości wynagrodzeń.</w:t>
      </w:r>
    </w:p>
    <w:p w:rsidR="000F5AC7" w:rsidRPr="00315B8F" w:rsidRDefault="000F5AC7" w:rsidP="00D11678">
      <w:pPr>
        <w:pStyle w:val="tekstjed"/>
      </w:pPr>
    </w:p>
    <w:p w:rsidR="00D11678" w:rsidRDefault="000F5AC7" w:rsidP="00D11678">
      <w:pPr>
        <w:pStyle w:val="nagjed"/>
      </w:pPr>
      <w:r w:rsidRPr="00A750D0">
        <w:t xml:space="preserve">Art. 24. </w:t>
      </w:r>
    </w:p>
    <w:p w:rsidR="000F5AC7" w:rsidRPr="00A750D0" w:rsidRDefault="000F5AC7" w:rsidP="00531ED6">
      <w:pPr>
        <w:pStyle w:val="ustep"/>
      </w:pPr>
      <w:r>
        <w:t>1.</w:t>
      </w:r>
      <w:r>
        <w:tab/>
      </w:r>
      <w:r w:rsidRPr="00A750D0">
        <w:t>Przez wynagrodzenia, o których mowa w art. 16, art. 17, art. 18 ust.</w:t>
      </w:r>
      <w:r w:rsidR="00E8458C">
        <w:t xml:space="preserve"> </w:t>
      </w:r>
      <w:r w:rsidRPr="00A750D0">
        <w:t>6, a</w:t>
      </w:r>
      <w:r>
        <w:t>rt. 20–</w:t>
      </w:r>
      <w:r w:rsidRPr="00A750D0">
        <w:t>22, rozumie się wydatki pieniężne oraz wartość świadczeń w naturze, wypłacane sędziom, prokuratorom, posłom, senatorom oraz pracownikom zatrudnionym na podstawie stosunku pracy, z wyjątkiem osób kierujących w</w:t>
      </w:r>
      <w:r>
        <w:t> </w:t>
      </w:r>
      <w:r w:rsidRPr="00A750D0">
        <w:t>rozumieniu ustawy z dnia 3 marca 2000 r. o wynagradzaniu osób kierujących niektórymi podmiotami prawnymi (Dz. U. Nr 26, poz. 306, z późn. zm.</w:t>
      </w:r>
      <w:r w:rsidRPr="00531ED6">
        <w:rPr>
          <w:rStyle w:val="Odwoanieprzypisudolnego"/>
        </w:rPr>
        <w:footnoteReference w:id="12"/>
      </w:r>
      <w:r w:rsidRPr="00A750D0">
        <w:rPr>
          <w:vertAlign w:val="superscript"/>
        </w:rPr>
        <w:t>)</w:t>
      </w:r>
      <w:r>
        <w:t>), zaliczone –</w:t>
      </w:r>
      <w:r w:rsidRPr="00A750D0">
        <w:t xml:space="preserve"> według zasad statystyki zatrudnienia i wynagrodzeń określonych przez Główny Urząd Stat</w:t>
      </w:r>
      <w:r w:rsidRPr="00A750D0">
        <w:t>y</w:t>
      </w:r>
      <w:r w:rsidRPr="00A750D0">
        <w:t xml:space="preserve">styczny </w:t>
      </w:r>
      <w:r>
        <w:t>– do „</w:t>
      </w:r>
      <w:r w:rsidRPr="00A750D0">
        <w:t>wynagrodzeń bez wy</w:t>
      </w:r>
      <w:r>
        <w:t>płat z zysku”</w:t>
      </w:r>
      <w:r w:rsidRPr="00A750D0">
        <w:t>.</w:t>
      </w:r>
    </w:p>
    <w:p w:rsidR="000F5AC7" w:rsidRPr="00315B8F" w:rsidRDefault="00D11678" w:rsidP="00531ED6">
      <w:pPr>
        <w:pStyle w:val="ustep"/>
      </w:pPr>
      <w:r>
        <w:t xml:space="preserve">2. </w:t>
      </w:r>
      <w:r w:rsidR="000F5AC7" w:rsidRPr="00315B8F">
        <w:t>Przez wynagrodzenia bezosobowe, o których mowa w art. 18, art.</w:t>
      </w:r>
      <w:r w:rsidR="000F5AC7">
        <w:t> </w:t>
      </w:r>
      <w:r w:rsidR="000F5AC7" w:rsidRPr="00315B8F">
        <w:t>19 i art. 22, rozumie się w szczególności wynagrodzenia:</w:t>
      </w:r>
    </w:p>
    <w:p w:rsidR="000F5AC7" w:rsidRPr="00315B8F" w:rsidRDefault="000F5AC7" w:rsidP="00531ED6">
      <w:pPr>
        <w:pStyle w:val="punkt"/>
      </w:pPr>
      <w:r w:rsidRPr="00315B8F">
        <w:t>1)</w:t>
      </w:r>
      <w:r w:rsidRPr="00315B8F">
        <w:tab/>
        <w:t xml:space="preserve">wypłacane na podstawie umowy zlecenia lub umowy o dzieło; </w:t>
      </w:r>
    </w:p>
    <w:p w:rsidR="000F5AC7" w:rsidRPr="00315B8F" w:rsidRDefault="000F5AC7" w:rsidP="00531ED6">
      <w:pPr>
        <w:pStyle w:val="punkt"/>
      </w:pPr>
      <w:r w:rsidRPr="00315B8F">
        <w:t>2)</w:t>
      </w:r>
      <w:r w:rsidRPr="00315B8F">
        <w:tab/>
        <w:t>wypłacane na podstawie odrębnych przepisów osobom, które wykonują określone czynności na polecenie właściwych organów, w szczególności biegłym w postępowaniu przygotowawczym, sądowym i administracyjnym, wynagrodzenia za czynności arbitrów, wynagrodzenia tłumaczy przysi</w:t>
      </w:r>
      <w:r w:rsidRPr="00315B8F">
        <w:t>ę</w:t>
      </w:r>
      <w:r w:rsidRPr="00315B8F">
        <w:t>głych, wynagrodzenia kuratorów zastępujących strony w postępowaniu;</w:t>
      </w:r>
    </w:p>
    <w:p w:rsidR="000F5AC7" w:rsidRPr="00315B8F" w:rsidRDefault="000F5AC7" w:rsidP="00531ED6">
      <w:pPr>
        <w:pStyle w:val="punkt"/>
      </w:pPr>
      <w:r w:rsidRPr="00315B8F">
        <w:t>3)</w:t>
      </w:r>
      <w:r w:rsidRPr="00315B8F">
        <w:tab/>
        <w:t>wypłacane osobom fizycznym za udział w komisjach, radach, zespołach, komitetach, radach nadzorczych, zarządach spółek, jury w konkursach, r</w:t>
      </w:r>
      <w:r w:rsidRPr="00315B8F">
        <w:t>a</w:t>
      </w:r>
      <w:r w:rsidRPr="00315B8F">
        <w:t>dach naukowych i naukowo</w:t>
      </w:r>
      <w:r>
        <w:t>-</w:t>
      </w:r>
      <w:r w:rsidRPr="00315B8F">
        <w:t>technicznych, niezależnie od sposobu ich p</w:t>
      </w:r>
      <w:r w:rsidRPr="00315B8F">
        <w:t>o</w:t>
      </w:r>
      <w:r w:rsidRPr="00315B8F">
        <w:t>woływania;</w:t>
      </w:r>
    </w:p>
    <w:p w:rsidR="000F5AC7" w:rsidRPr="00315B8F" w:rsidRDefault="000F5AC7" w:rsidP="00531ED6">
      <w:pPr>
        <w:pStyle w:val="punkt"/>
      </w:pPr>
      <w:r w:rsidRPr="00315B8F">
        <w:t>4)</w:t>
      </w:r>
      <w:r w:rsidRPr="00315B8F">
        <w:tab/>
        <w:t>dodatkowe radców prawnych z tytułu zastępstwa w</w:t>
      </w:r>
      <w:r w:rsidR="00E8458C">
        <w:t xml:space="preserve"> </w:t>
      </w:r>
      <w:r w:rsidRPr="00315B8F">
        <w:t>postępowaniu sądowym wypłacane na podstawie umowy cywilnoprawnej;</w:t>
      </w:r>
    </w:p>
    <w:p w:rsidR="000F5AC7" w:rsidRPr="00315B8F" w:rsidRDefault="000F5AC7" w:rsidP="00531ED6">
      <w:pPr>
        <w:pStyle w:val="punkt"/>
      </w:pPr>
      <w:r w:rsidRPr="00315B8F">
        <w:t>5)</w:t>
      </w:r>
      <w:r w:rsidRPr="00315B8F">
        <w:tab/>
        <w:t>przysługujące członkom komisji wojewódzkiej do spraw służby zastępczej i członkom komisji do spraw służby zastępczej za udział w pracach tych k</w:t>
      </w:r>
      <w:r w:rsidRPr="00315B8F">
        <w:t>o</w:t>
      </w:r>
      <w:r w:rsidRPr="00315B8F">
        <w:t>misji;</w:t>
      </w:r>
    </w:p>
    <w:p w:rsidR="000F5AC7" w:rsidRPr="00315B8F" w:rsidRDefault="000F5AC7" w:rsidP="00531ED6">
      <w:pPr>
        <w:pStyle w:val="punkt"/>
      </w:pPr>
      <w:r w:rsidRPr="00315B8F">
        <w:lastRenderedPageBreak/>
        <w:t>6)</w:t>
      </w:r>
      <w:r w:rsidRPr="00315B8F">
        <w:tab/>
        <w:t>dla pozaetatowych członków samorządowych kolegiów odwoławczych za udział w posiedzeniach;</w:t>
      </w:r>
    </w:p>
    <w:p w:rsidR="000F5AC7" w:rsidRPr="00315B8F" w:rsidRDefault="000F5AC7" w:rsidP="00531ED6">
      <w:pPr>
        <w:pStyle w:val="punkt"/>
      </w:pPr>
      <w:r w:rsidRPr="00315B8F">
        <w:t>7)</w:t>
      </w:r>
      <w:r w:rsidRPr="00315B8F">
        <w:tab/>
        <w:t>ryczałtowe dla pozaetatowych członków kolegiów regionalnych izb obr</w:t>
      </w:r>
      <w:r w:rsidRPr="00315B8F">
        <w:t>a</w:t>
      </w:r>
      <w:r w:rsidRPr="00315B8F">
        <w:t>chunkowych;</w:t>
      </w:r>
    </w:p>
    <w:p w:rsidR="000F5AC7" w:rsidRDefault="000F5AC7" w:rsidP="00531ED6">
      <w:pPr>
        <w:pStyle w:val="punkt"/>
      </w:pPr>
      <w:r w:rsidRPr="00315B8F">
        <w:t>8)</w:t>
      </w:r>
      <w:r w:rsidRPr="00315B8F">
        <w:tab/>
        <w:t>honoraria.</w:t>
      </w:r>
    </w:p>
    <w:p w:rsidR="000F5AC7" w:rsidRDefault="000F5AC7" w:rsidP="00D11678">
      <w:pPr>
        <w:pStyle w:val="tekstjed"/>
      </w:pPr>
    </w:p>
    <w:p w:rsidR="00D11678" w:rsidRDefault="000F5AC7" w:rsidP="00D11678">
      <w:pPr>
        <w:pStyle w:val="nagjed"/>
      </w:pPr>
      <w:r w:rsidRPr="00315B8F">
        <w:t>Art. 25.</w:t>
      </w:r>
      <w:r w:rsidR="00531ED6">
        <w:t xml:space="preserve"> </w:t>
      </w:r>
    </w:p>
    <w:p w:rsidR="000F5AC7" w:rsidRPr="00315B8F" w:rsidRDefault="000F5AC7" w:rsidP="00D11678">
      <w:pPr>
        <w:pStyle w:val="tekstjed"/>
      </w:pPr>
      <w:r w:rsidRPr="00315B8F">
        <w:t>W roku 2013 specjalizacja, o której mowa w art. 70 ust. 1 ustawy zmienianej w art. 13, jest dofinansowywana przez ministra właściwego do spraw zdrowia ze środków Funduszu Pracy.</w:t>
      </w:r>
    </w:p>
    <w:p w:rsidR="000F5AC7" w:rsidRPr="00315B8F" w:rsidRDefault="000F5AC7" w:rsidP="00D11678">
      <w:pPr>
        <w:pStyle w:val="tekstjed"/>
      </w:pPr>
    </w:p>
    <w:p w:rsidR="00D11678" w:rsidRDefault="000F5AC7" w:rsidP="00D11678">
      <w:pPr>
        <w:pStyle w:val="nagjed"/>
      </w:pPr>
      <w:r w:rsidRPr="00A750D0">
        <w:t xml:space="preserve">Art. 26. </w:t>
      </w:r>
    </w:p>
    <w:p w:rsidR="000F5AC7" w:rsidRPr="00A750D0" w:rsidRDefault="000F5AC7" w:rsidP="00531ED6">
      <w:pPr>
        <w:pStyle w:val="ustep"/>
      </w:pPr>
      <w:r>
        <w:t>1.</w:t>
      </w:r>
      <w:r>
        <w:tab/>
      </w:r>
      <w:r w:rsidRPr="00A750D0">
        <w:t>Minister właściwy do spraw pracy na podstawie umowy zawartej z</w:t>
      </w:r>
      <w:r w:rsidR="00E8458C">
        <w:t xml:space="preserve"> </w:t>
      </w:r>
      <w:r w:rsidRPr="00A750D0">
        <w:t>ministrem właściwym do spraw zdrowia przekazuje w roku 2013, na wyodrębniony rach</w:t>
      </w:r>
      <w:r w:rsidRPr="00A750D0">
        <w:t>u</w:t>
      </w:r>
      <w:r w:rsidRPr="00A750D0">
        <w:t>nek bankowy urzędu obsługującego ministra właściwego do spraw zdrowia, środki Funduszu Pracy z przeznaczeniem w roku 2013</w:t>
      </w:r>
      <w:r w:rsidR="00E8458C">
        <w:t xml:space="preserve"> </w:t>
      </w:r>
      <w:r w:rsidRPr="00A750D0">
        <w:t>na:</w:t>
      </w:r>
    </w:p>
    <w:p w:rsidR="000F5AC7" w:rsidRPr="00315B8F" w:rsidRDefault="000F5AC7" w:rsidP="00531ED6">
      <w:pPr>
        <w:pStyle w:val="punkt"/>
      </w:pPr>
      <w:r w:rsidRPr="00315B8F">
        <w:t>1)</w:t>
      </w:r>
      <w:r w:rsidRPr="00315B8F">
        <w:tab/>
      </w:r>
      <w:r w:rsidRPr="00315B8F">
        <w:rPr>
          <w:bCs/>
        </w:rPr>
        <w:t>staże podyplomowe oraz s</w:t>
      </w:r>
      <w:r w:rsidRPr="00315B8F">
        <w:t>zkolenia specjalizacyjn</w:t>
      </w:r>
      <w:r>
        <w:t>e lekarzy i</w:t>
      </w:r>
      <w:r w:rsidR="00E8458C">
        <w:t xml:space="preserve"> </w:t>
      </w:r>
      <w:r>
        <w:t>lekarzy dent</w:t>
      </w:r>
      <w:r>
        <w:t>y</w:t>
      </w:r>
      <w:r>
        <w:t xml:space="preserve">stów, </w:t>
      </w:r>
      <w:r w:rsidRPr="00315B8F">
        <w:t>o których mowa w przepisach o</w:t>
      </w:r>
      <w:r w:rsidR="00E8458C">
        <w:t xml:space="preserve"> </w:t>
      </w:r>
      <w:r w:rsidRPr="00315B8F">
        <w:t>zawodach lekarza i lekarza dentysty;</w:t>
      </w:r>
    </w:p>
    <w:p w:rsidR="000F5AC7" w:rsidRPr="00315B8F" w:rsidRDefault="000F5AC7" w:rsidP="00531ED6">
      <w:pPr>
        <w:pStyle w:val="punkt"/>
      </w:pPr>
      <w:r w:rsidRPr="00315B8F">
        <w:t>2)</w:t>
      </w:r>
      <w:r w:rsidRPr="00315B8F">
        <w:tab/>
      </w:r>
      <w:r w:rsidRPr="00315B8F">
        <w:rPr>
          <w:bCs/>
        </w:rPr>
        <w:t xml:space="preserve">staże podyplomowe oraz </w:t>
      </w:r>
      <w:r w:rsidRPr="00315B8F">
        <w:t>specjalizacje pielęgniarek i</w:t>
      </w:r>
      <w:r w:rsidR="00E8458C">
        <w:t xml:space="preserve"> </w:t>
      </w:r>
      <w:r>
        <w:t xml:space="preserve">położnych, o których mowa </w:t>
      </w:r>
      <w:r w:rsidRPr="00315B8F">
        <w:t>w przepisach o zawodach pielęgniarki i położnej.</w:t>
      </w:r>
    </w:p>
    <w:p w:rsidR="000F5AC7" w:rsidRPr="00315B8F" w:rsidRDefault="000F5AC7" w:rsidP="00531ED6">
      <w:pPr>
        <w:pStyle w:val="ustep"/>
      </w:pPr>
      <w:r w:rsidRPr="00315B8F">
        <w:t>2.</w:t>
      </w:r>
      <w:r w:rsidRPr="00315B8F">
        <w:tab/>
        <w:t>Umowa, o której mowa w ust. 1, powinna określać w szczególności tryb przek</w:t>
      </w:r>
      <w:r w:rsidRPr="00315B8F">
        <w:t>a</w:t>
      </w:r>
      <w:r w:rsidRPr="00315B8F">
        <w:t>zywania środków oraz ich rozliczenia.</w:t>
      </w:r>
    </w:p>
    <w:p w:rsidR="000F5AC7" w:rsidRPr="00315B8F" w:rsidRDefault="000F5AC7" w:rsidP="00531ED6">
      <w:pPr>
        <w:pStyle w:val="ustep"/>
      </w:pPr>
      <w:r w:rsidRPr="00315B8F">
        <w:t>3.</w:t>
      </w:r>
      <w:r w:rsidRPr="00315B8F">
        <w:tab/>
        <w:t>Minister właściwy do spraw zdrowia przekazuje na po</w:t>
      </w:r>
      <w:r>
        <w:t xml:space="preserve">dstawie zawartych umów środki, </w:t>
      </w:r>
      <w:r w:rsidRPr="00315B8F">
        <w:t>o których mowa w ust. 1:</w:t>
      </w:r>
    </w:p>
    <w:p w:rsidR="000F5AC7" w:rsidRPr="00315B8F" w:rsidRDefault="00D11678" w:rsidP="00531ED6">
      <w:pPr>
        <w:pStyle w:val="punkt"/>
      </w:pPr>
      <w:r>
        <w:t xml:space="preserve">1) </w:t>
      </w:r>
      <w:r w:rsidR="000F5AC7" w:rsidRPr="00315B8F">
        <w:t>marszałkom województw;</w:t>
      </w:r>
    </w:p>
    <w:p w:rsidR="000F5AC7" w:rsidRPr="00315B8F" w:rsidRDefault="00D11678" w:rsidP="00531ED6">
      <w:pPr>
        <w:pStyle w:val="punkt"/>
      </w:pPr>
      <w:r>
        <w:t xml:space="preserve">2) </w:t>
      </w:r>
      <w:r w:rsidR="000F5AC7" w:rsidRPr="00315B8F">
        <w:t>wojewodom;</w:t>
      </w:r>
    </w:p>
    <w:p w:rsidR="000F5AC7" w:rsidRPr="00315B8F" w:rsidRDefault="00D11678" w:rsidP="00531ED6">
      <w:pPr>
        <w:pStyle w:val="punkt"/>
      </w:pPr>
      <w:r>
        <w:t xml:space="preserve">3) </w:t>
      </w:r>
      <w:r w:rsidR="000F5AC7" w:rsidRPr="00315B8F">
        <w:t>podmiotom prowadzącym szkolenie s</w:t>
      </w:r>
      <w:r w:rsidR="000F5AC7">
        <w:t xml:space="preserve">pecjalizacyjne, o których mowa </w:t>
      </w:r>
      <w:r w:rsidR="000F5AC7" w:rsidRPr="00315B8F">
        <w:t>w art. 16h ust. 1 oraz art. 16k ust. 2 ustawy zmienianej w art. 2;</w:t>
      </w:r>
    </w:p>
    <w:p w:rsidR="000F5AC7" w:rsidRPr="00315B8F" w:rsidRDefault="00D11678" w:rsidP="00531ED6">
      <w:pPr>
        <w:pStyle w:val="punkt"/>
      </w:pPr>
      <w:r>
        <w:t xml:space="preserve">4) </w:t>
      </w:r>
      <w:r w:rsidR="000F5AC7" w:rsidRPr="00315B8F">
        <w:t>organizatorom kształcenia, o których mowa w art. 70 ust. 3 ustawy zmieni</w:t>
      </w:r>
      <w:r w:rsidR="000F5AC7" w:rsidRPr="00315B8F">
        <w:t>a</w:t>
      </w:r>
      <w:r w:rsidR="000F5AC7" w:rsidRPr="00315B8F">
        <w:t>nej w art. 13.</w:t>
      </w:r>
    </w:p>
    <w:p w:rsidR="000F5AC7" w:rsidRPr="00315B8F" w:rsidRDefault="000F5AC7" w:rsidP="00D11678">
      <w:pPr>
        <w:pStyle w:val="tekstjed"/>
      </w:pPr>
    </w:p>
    <w:p w:rsidR="00D11678" w:rsidRDefault="000F5AC7" w:rsidP="00D11678">
      <w:pPr>
        <w:pStyle w:val="tyt"/>
      </w:pPr>
      <w:r w:rsidRPr="00315B8F">
        <w:t>Art. 27.</w:t>
      </w:r>
    </w:p>
    <w:p w:rsidR="000F5AC7" w:rsidRPr="00315B8F" w:rsidRDefault="000F5AC7" w:rsidP="00D11678">
      <w:pPr>
        <w:pStyle w:val="tekstjed"/>
      </w:pPr>
      <w:r w:rsidRPr="00315B8F">
        <w:t>W roku 2013 dysponent Funduszu Pracy, o którym mowa w ustawie zmienianej w art. 6, nie może dokonywać przesunięć, przewidzianych w planie Funduszu Pracy, wydatków realizowanych w ramach środków Unii Europejskiej w celu ich przeni</w:t>
      </w:r>
      <w:r w:rsidRPr="00315B8F">
        <w:t>e</w:t>
      </w:r>
      <w:r w:rsidRPr="00315B8F">
        <w:t>sienia na zadania realizowane bez udziału środków europejskich, z tym że przesuni</w:t>
      </w:r>
      <w:r w:rsidRPr="00315B8F">
        <w:t>ę</w:t>
      </w:r>
      <w:r w:rsidRPr="00315B8F">
        <w:t>cia te mogą być dokonywane za zgodą ministra właściwego do spraw finansów p</w:t>
      </w:r>
      <w:r w:rsidRPr="00315B8F">
        <w:t>u</w:t>
      </w:r>
      <w:r w:rsidRPr="00315B8F">
        <w:t>blicznych.</w:t>
      </w:r>
    </w:p>
    <w:p w:rsidR="00D11678" w:rsidRDefault="00D11678" w:rsidP="00D11678">
      <w:pPr>
        <w:pStyle w:val="nagjed"/>
      </w:pPr>
    </w:p>
    <w:p w:rsidR="00D11678" w:rsidRDefault="000F5AC7" w:rsidP="00D11678">
      <w:pPr>
        <w:pStyle w:val="nagjed"/>
      </w:pPr>
      <w:r w:rsidRPr="00315B8F">
        <w:t>Art. 28.</w:t>
      </w:r>
    </w:p>
    <w:p w:rsidR="000F5AC7" w:rsidRPr="00211F15" w:rsidRDefault="000F5AC7" w:rsidP="00D11678">
      <w:pPr>
        <w:pStyle w:val="tekstjed"/>
      </w:pPr>
      <w:r w:rsidRPr="00211F15">
        <w:t xml:space="preserve">W roku 2013 fundusz socjalny, o którym mowa w art. 27 ust. 7 ustawy z dnia 10 grudnia 1993 r. o zaopatrzeniu emerytalnym żołnierzy zawodowych oraz ich rodzin </w:t>
      </w:r>
      <w:r w:rsidRPr="00211F15">
        <w:lastRenderedPageBreak/>
        <w:t>(Dz. U. z 2004 r. Nr 8, poz. 66, z późn. zm.</w:t>
      </w:r>
      <w:r w:rsidRPr="00211F15">
        <w:rPr>
          <w:vertAlign w:val="superscript"/>
        </w:rPr>
        <w:footnoteReference w:id="13"/>
      </w:r>
      <w:r w:rsidRPr="00211F15">
        <w:rPr>
          <w:vertAlign w:val="superscript"/>
        </w:rPr>
        <w:t>)</w:t>
      </w:r>
      <w:r w:rsidRPr="00315B8F">
        <w:t>), tworzy się z odpisu w</w:t>
      </w:r>
      <w:r w:rsidR="00E8458C">
        <w:t xml:space="preserve"> </w:t>
      </w:r>
      <w:r w:rsidRPr="00315B8F">
        <w:t>wysokości 0,6% środków zaplanowanych w ustawie budżetowej na rok 2011 z dnia 20 stycznia 2011 r. (Dz. U. Nr 29, poz. 150) na emerytury i renty.</w:t>
      </w:r>
    </w:p>
    <w:p w:rsidR="000F5AC7" w:rsidRPr="00315B8F" w:rsidRDefault="000F5AC7" w:rsidP="00D11678">
      <w:pPr>
        <w:pStyle w:val="tekstjed"/>
      </w:pPr>
    </w:p>
    <w:p w:rsidR="00D11678" w:rsidRDefault="000F5AC7" w:rsidP="00D11678">
      <w:pPr>
        <w:pStyle w:val="nagjed"/>
      </w:pPr>
      <w:r w:rsidRPr="00315B8F">
        <w:t>Art. 29.</w:t>
      </w:r>
    </w:p>
    <w:p w:rsidR="000F5AC7" w:rsidRPr="008C558B" w:rsidRDefault="000F5AC7" w:rsidP="00D11678">
      <w:pPr>
        <w:pStyle w:val="tekstjed"/>
      </w:pPr>
      <w:r w:rsidRPr="00211F15">
        <w:t>W roku 2013 fundusz socjalny, o którym mowa w art. 27 ust. 1a ustawy z dnia 18 lutego 1994 r. o zaopatrzeniu emerytalnym funkcjonariuszy Policji,</w:t>
      </w:r>
      <w:r w:rsidRPr="00315B8F">
        <w:rPr>
          <w:u w:color="FF00FF"/>
        </w:rPr>
        <w:t xml:space="preserve"> Agencji Bezpi</w:t>
      </w:r>
      <w:r w:rsidRPr="00315B8F">
        <w:rPr>
          <w:u w:color="FF00FF"/>
        </w:rPr>
        <w:t>e</w:t>
      </w:r>
      <w:r w:rsidRPr="00315B8F">
        <w:rPr>
          <w:u w:color="FF00FF"/>
        </w:rPr>
        <w:t>czeństwa Wewnętrznego, Agencji Wywiadu, Służby Kontrwywiadu Wojskowego, Służby Wywiadu Wojskowego, Centralnego Biura Antykorupcyjnego, Straży Gr</w:t>
      </w:r>
      <w:r w:rsidRPr="00315B8F">
        <w:rPr>
          <w:u w:color="FF00FF"/>
        </w:rPr>
        <w:t>a</w:t>
      </w:r>
      <w:r w:rsidRPr="00315B8F">
        <w:rPr>
          <w:u w:color="FF00FF"/>
        </w:rPr>
        <w:t>nicznej, Biura Ochrony Rządu, Państwowej Straży Pożarnej i Służby Więziennej oraz ich rodzin (Dz. U. z 2004 r. Nr 8, poz. 67, z późn. zm.</w:t>
      </w:r>
      <w:r w:rsidRPr="00315B8F">
        <w:rPr>
          <w:rStyle w:val="Odwoanieprzypisudolnego"/>
          <w:u w:color="FF00FF"/>
        </w:rPr>
        <w:footnoteReference w:id="14"/>
      </w:r>
      <w:r w:rsidRPr="00315B8F">
        <w:rPr>
          <w:u w:color="FF00FF"/>
          <w:vertAlign w:val="superscript"/>
        </w:rPr>
        <w:t>)</w:t>
      </w:r>
      <w:r w:rsidRPr="00315B8F">
        <w:rPr>
          <w:u w:color="FF00FF"/>
        </w:rPr>
        <w:t>), tworzy się z</w:t>
      </w:r>
      <w:r w:rsidR="00E8458C">
        <w:rPr>
          <w:u w:color="FF00FF"/>
        </w:rPr>
        <w:t xml:space="preserve"> </w:t>
      </w:r>
      <w:r w:rsidRPr="00315B8F">
        <w:rPr>
          <w:u w:color="FF00FF"/>
        </w:rPr>
        <w:t>odpisu w wysokości 0,5% środków zaplanowanych w ustawie budżetowej na rok 2011 z dnia 20 stycznia 2011 r. na emerytury i renty.</w:t>
      </w:r>
    </w:p>
    <w:p w:rsidR="000F5AC7" w:rsidRPr="00315B8F" w:rsidRDefault="000F5AC7" w:rsidP="00D11678">
      <w:pPr>
        <w:pStyle w:val="tekstjed"/>
      </w:pPr>
    </w:p>
    <w:p w:rsidR="00D11678" w:rsidRDefault="000F5AC7" w:rsidP="00D11678">
      <w:pPr>
        <w:pStyle w:val="nagjed"/>
      </w:pPr>
      <w:r w:rsidRPr="008C558B">
        <w:t xml:space="preserve">Art. 30. </w:t>
      </w:r>
    </w:p>
    <w:p w:rsidR="000F5AC7" w:rsidRPr="008C558B" w:rsidRDefault="000F5AC7" w:rsidP="00531ED6">
      <w:pPr>
        <w:pStyle w:val="ustep"/>
      </w:pPr>
      <w:r>
        <w:t>1.</w:t>
      </w:r>
      <w:r>
        <w:tab/>
      </w:r>
      <w:r w:rsidRPr="008C558B">
        <w:t>W roku 2013 wydatki Funduszu Rozwoju Kultury Fizycznej, utworzonego na podstawie ustawy z dnia 19 listopada 2009 r. o grach hazardowych (Dz. U. Nr 201, poz. 1540, z późn. zm.</w:t>
      </w:r>
      <w:r w:rsidRPr="00531ED6">
        <w:rPr>
          <w:rStyle w:val="Odwoanieprzypisudolnego"/>
        </w:rPr>
        <w:footnoteReference w:id="15"/>
      </w:r>
      <w:r w:rsidRPr="008C558B">
        <w:rPr>
          <w:vertAlign w:val="superscript"/>
        </w:rPr>
        <w:t>)</w:t>
      </w:r>
      <w:r w:rsidRPr="008C558B">
        <w:t>), mogą być przeznaczone także na dofinansow</w:t>
      </w:r>
      <w:r w:rsidRPr="008C558B">
        <w:t>a</w:t>
      </w:r>
      <w:r w:rsidRPr="008C558B">
        <w:t>nie zadań związanych z przygotowywaniem kadry narodowej do udziału w</w:t>
      </w:r>
      <w:r w:rsidR="00E8458C">
        <w:t xml:space="preserve"> </w:t>
      </w:r>
      <w:r w:rsidRPr="008C558B">
        <w:t>igrzyskach olimpijskich, igrzyskach paraolimpijskich, igrzyskach głuchych, m</w:t>
      </w:r>
      <w:r w:rsidRPr="008C558B">
        <w:t>i</w:t>
      </w:r>
      <w:r w:rsidRPr="008C558B">
        <w:t>strzostwach świata lub mistrzostwach Europy.</w:t>
      </w:r>
    </w:p>
    <w:p w:rsidR="000F5AC7" w:rsidRPr="00315B8F" w:rsidRDefault="000F5AC7" w:rsidP="00531ED6">
      <w:pPr>
        <w:pStyle w:val="ustep"/>
      </w:pPr>
      <w:r w:rsidRPr="00315B8F">
        <w:t>2.</w:t>
      </w:r>
      <w:r w:rsidRPr="00315B8F">
        <w:tab/>
        <w:t>Minister właściwy do spraw kultury fizycznej w porozumieniu z</w:t>
      </w:r>
      <w:r w:rsidR="00E8458C">
        <w:t xml:space="preserve"> </w:t>
      </w:r>
      <w:r w:rsidRPr="00315B8F">
        <w:t>ministrem wł</w:t>
      </w:r>
      <w:r w:rsidRPr="00315B8F">
        <w:t>a</w:t>
      </w:r>
      <w:r w:rsidRPr="00315B8F">
        <w:t>ściwym do spraw finansów publicznych określi, w drodze rozporządzenia, szczegółowe warunki uzyskiwania dofinansowania realizacji zadań, o</w:t>
      </w:r>
      <w:r w:rsidR="00E8458C">
        <w:t xml:space="preserve"> </w:t>
      </w:r>
      <w:r w:rsidRPr="00315B8F">
        <w:t>których mowa w ust. 1, tryb składania wniosków oraz przekazywania środków, z</w:t>
      </w:r>
      <w:r w:rsidR="00E8458C">
        <w:t xml:space="preserve"> </w:t>
      </w:r>
      <w:r w:rsidRPr="00315B8F">
        <w:t>uwzględnieniem racjonalności i ciągłości finansowania zadań.</w:t>
      </w:r>
    </w:p>
    <w:p w:rsidR="000F5AC7" w:rsidRPr="00315B8F" w:rsidRDefault="000F5AC7" w:rsidP="00D11678">
      <w:pPr>
        <w:pStyle w:val="tekstjed"/>
      </w:pPr>
    </w:p>
    <w:p w:rsidR="00D11678" w:rsidRDefault="000F5AC7" w:rsidP="00D11678">
      <w:pPr>
        <w:pStyle w:val="nagjed"/>
      </w:pPr>
      <w:r w:rsidRPr="00315B8F">
        <w:t>Art. 31.</w:t>
      </w:r>
    </w:p>
    <w:p w:rsidR="000F5AC7" w:rsidRPr="00315B8F" w:rsidRDefault="000F5AC7" w:rsidP="00D11678">
      <w:pPr>
        <w:pStyle w:val="tekstjed"/>
      </w:pPr>
      <w:r w:rsidRPr="00315B8F">
        <w:t xml:space="preserve">Zmiana w </w:t>
      </w:r>
      <w:r w:rsidRPr="00211F15">
        <w:rPr>
          <w:u w:color="FF00FF"/>
        </w:rPr>
        <w:t>planie</w:t>
      </w:r>
      <w:r w:rsidRPr="00315B8F">
        <w:t xml:space="preserve"> finansowym Zasobu Własności Rolnej Skarbu Państwa na rok 2013, w </w:t>
      </w:r>
      <w:r w:rsidRPr="008C558B">
        <w:rPr>
          <w:u w:color="FF00FF"/>
        </w:rPr>
        <w:t>wyniku</w:t>
      </w:r>
      <w:r w:rsidRPr="00315B8F">
        <w:t xml:space="preserve"> której następuje zmniejszenie wpłat przekazywanych do budżetu państwa, wymaga akceptacji ministra właściwego do spraw finansów publicznych.</w:t>
      </w:r>
    </w:p>
    <w:p w:rsidR="000F5AC7" w:rsidRPr="00315B8F" w:rsidRDefault="000F5AC7" w:rsidP="00CA3198">
      <w:pPr>
        <w:spacing w:line="360" w:lineRule="auto"/>
        <w:outlineLvl w:val="0"/>
      </w:pPr>
    </w:p>
    <w:p w:rsidR="00D11678" w:rsidRDefault="000F5AC7" w:rsidP="007F2A47">
      <w:pPr>
        <w:pStyle w:val="tyt"/>
      </w:pPr>
      <w:r w:rsidRPr="00315B8F">
        <w:lastRenderedPageBreak/>
        <w:t>Art. 32.</w:t>
      </w:r>
      <w:r w:rsidR="00E8458C">
        <w:t xml:space="preserve"> </w:t>
      </w:r>
    </w:p>
    <w:p w:rsidR="000F5AC7" w:rsidRPr="00315B8F" w:rsidRDefault="000F5AC7" w:rsidP="00D11678">
      <w:pPr>
        <w:pStyle w:val="tekstjed"/>
      </w:pPr>
      <w:r w:rsidRPr="00315B8F">
        <w:t>W roku 2013 środki Narodowego Funduszu Ochrony Środowiska i</w:t>
      </w:r>
      <w:r w:rsidR="00E8458C">
        <w:t xml:space="preserve"> </w:t>
      </w:r>
      <w:r w:rsidRPr="00315B8F">
        <w:t xml:space="preserve">Gospodarki </w:t>
      </w:r>
      <w:r w:rsidRPr="008C558B">
        <w:rPr>
          <w:u w:color="FF00FF"/>
        </w:rPr>
        <w:t>Wodnej</w:t>
      </w:r>
      <w:r w:rsidRPr="00315B8F">
        <w:t xml:space="preserve"> w kwocie:</w:t>
      </w:r>
    </w:p>
    <w:p w:rsidR="000F5AC7" w:rsidRPr="00315B8F" w:rsidRDefault="000F5AC7" w:rsidP="00531ED6">
      <w:pPr>
        <w:pStyle w:val="punkt"/>
      </w:pPr>
      <w:r>
        <w:t>1)</w:t>
      </w:r>
      <w:r>
        <w:tab/>
        <w:t>25 mln zł –</w:t>
      </w:r>
      <w:r w:rsidRPr="00315B8F">
        <w:t xml:space="preserve"> przeznacza się na wpłatę składki z tytułu członkostwa Rzecz</w:t>
      </w:r>
      <w:r w:rsidRPr="00315B8F">
        <w:t>y</w:t>
      </w:r>
      <w:r w:rsidRPr="00315B8F">
        <w:t>pospolitej Polskiej w Europejskiej Agencji Kosmicznej w części przypad</w:t>
      </w:r>
      <w:r w:rsidRPr="00315B8F">
        <w:t>a</w:t>
      </w:r>
      <w:r w:rsidRPr="00315B8F">
        <w:t>jącej do sfinansowania przez ministra właściwego do spraw środowiska;</w:t>
      </w:r>
    </w:p>
    <w:p w:rsidR="000F5AC7" w:rsidRPr="00315B8F" w:rsidRDefault="000F5AC7" w:rsidP="00531ED6">
      <w:pPr>
        <w:pStyle w:val="punkt"/>
      </w:pPr>
      <w:r>
        <w:t>2)</w:t>
      </w:r>
      <w:r>
        <w:tab/>
        <w:t>14 mln zł –</w:t>
      </w:r>
      <w:r w:rsidRPr="00315B8F">
        <w:t xml:space="preserve"> przeznacza się na dokonywanie wpłat składek z</w:t>
      </w:r>
      <w:r w:rsidR="00E8458C">
        <w:t xml:space="preserve"> </w:t>
      </w:r>
      <w:r w:rsidRPr="00315B8F">
        <w:t>tytułu członk</w:t>
      </w:r>
      <w:r w:rsidRPr="00315B8F">
        <w:t>o</w:t>
      </w:r>
      <w:r w:rsidRPr="00315B8F">
        <w:t>stwa Rzeczypospolitej Polskiej w organizacjach międzynarodowych innych niż wymieniona w pkt 1, w części przypadającej do sfinansowania przez ministra właściwego do spraw gospodarki wodnej oraz ministra właściwego do spraw środowiska.</w:t>
      </w:r>
    </w:p>
    <w:p w:rsidR="000F5AC7" w:rsidRPr="00315B8F" w:rsidRDefault="000F5AC7" w:rsidP="00CA3198">
      <w:pPr>
        <w:outlineLvl w:val="0"/>
      </w:pPr>
    </w:p>
    <w:p w:rsidR="00D11678" w:rsidRDefault="000F5AC7" w:rsidP="00D11678">
      <w:pPr>
        <w:pStyle w:val="nagjed"/>
      </w:pPr>
      <w:r w:rsidRPr="008C558B">
        <w:t xml:space="preserve">Art. 33. </w:t>
      </w:r>
    </w:p>
    <w:p w:rsidR="000F5AC7" w:rsidRPr="008C558B" w:rsidRDefault="000F5AC7" w:rsidP="00531ED6">
      <w:pPr>
        <w:pStyle w:val="ustep"/>
      </w:pPr>
      <w:r>
        <w:t>1.</w:t>
      </w:r>
      <w:r>
        <w:tab/>
      </w:r>
      <w:r w:rsidRPr="008C558B">
        <w:t>W roku 2013 ze środków Krajowego Funduszu Drogowego, o</w:t>
      </w:r>
      <w:r w:rsidR="00E8458C">
        <w:t xml:space="preserve"> </w:t>
      </w:r>
      <w:r w:rsidRPr="008C558B">
        <w:t xml:space="preserve">którym mowa w art. 39 ustawy z dnia 27 października 1994 r. o autostradach płatnych oraz o Krajowym </w:t>
      </w:r>
      <w:r w:rsidRPr="008C558B">
        <w:rPr>
          <w:spacing w:val="4"/>
        </w:rPr>
        <w:t>Funduszu Drogowym (Dz. U. z 2012 r. poz. 931 i 951), mogą być finansowane</w:t>
      </w:r>
      <w:r w:rsidRPr="008C558B">
        <w:t xml:space="preserve"> remonty dróg krajowych realizowane przez Generalnego Dyrekt</w:t>
      </w:r>
      <w:r w:rsidRPr="008C558B">
        <w:t>o</w:t>
      </w:r>
      <w:r w:rsidRPr="008C558B">
        <w:t>ra Dróg Krajowych i Autostrad, do łącznej wysokości 165 mln zł.</w:t>
      </w:r>
    </w:p>
    <w:p w:rsidR="000F5AC7" w:rsidRPr="00315B8F" w:rsidRDefault="000F5AC7" w:rsidP="00531ED6">
      <w:pPr>
        <w:pStyle w:val="ustep"/>
      </w:pPr>
      <w:r w:rsidRPr="00315B8F">
        <w:t>2.</w:t>
      </w:r>
      <w:r w:rsidRPr="00315B8F">
        <w:tab/>
        <w:t>W celu realizacji zadania, o którym mowa w ust. 1, Bank Gospodarstwa Kraj</w:t>
      </w:r>
      <w:r w:rsidRPr="00315B8F">
        <w:t>o</w:t>
      </w:r>
      <w:r w:rsidRPr="00315B8F">
        <w:t>wego dokonuje wypłat ze środków Krajowego Funduszu Drogowego na wni</w:t>
      </w:r>
      <w:r w:rsidRPr="00315B8F">
        <w:t>o</w:t>
      </w:r>
      <w:r w:rsidRPr="00315B8F">
        <w:t>sek Generalnego Dyrektora Dróg Krajowych i Autostrad.</w:t>
      </w:r>
    </w:p>
    <w:p w:rsidR="000F5AC7" w:rsidRPr="00315B8F" w:rsidRDefault="000F5AC7" w:rsidP="00D11678">
      <w:pPr>
        <w:pStyle w:val="tekstjed"/>
      </w:pPr>
    </w:p>
    <w:p w:rsidR="00D11678" w:rsidRDefault="000F5AC7" w:rsidP="00D11678">
      <w:pPr>
        <w:pStyle w:val="nagjed"/>
      </w:pPr>
      <w:r w:rsidRPr="00315B8F">
        <w:t>Art. 34.</w:t>
      </w:r>
      <w:r>
        <w:t xml:space="preserve"> </w:t>
      </w:r>
    </w:p>
    <w:p w:rsidR="000F5AC7" w:rsidRPr="00315B8F" w:rsidRDefault="000F5AC7" w:rsidP="00D11678">
      <w:pPr>
        <w:pStyle w:val="tekstjed"/>
      </w:pPr>
      <w:r w:rsidRPr="00315B8F">
        <w:t>W roku 2013 z części 29 – Obrona narodowa mogą być finansowane projekty wspi</w:t>
      </w:r>
      <w:r w:rsidRPr="00315B8F">
        <w:t>e</w:t>
      </w:r>
      <w:r w:rsidRPr="00315B8F">
        <w:t>rające odbudowę infrastruktury cywilnej oraz wspierające wzmocnienie administracji lokalnej i społeczeństwa afgańskiego w rejonie odpowiedzialności Polskiego Ko</w:t>
      </w:r>
      <w:r w:rsidRPr="00315B8F">
        <w:t>n</w:t>
      </w:r>
      <w:r w:rsidRPr="00315B8F">
        <w:t>tyngentu Wojskowego ISAF w Afganistanie do kwoty 6 mln zł.</w:t>
      </w:r>
    </w:p>
    <w:p w:rsidR="000F5AC7" w:rsidRPr="00315B8F" w:rsidRDefault="000F5AC7" w:rsidP="00D11678">
      <w:pPr>
        <w:pStyle w:val="tekstjed"/>
      </w:pPr>
    </w:p>
    <w:p w:rsidR="00D11678" w:rsidRDefault="000F5AC7" w:rsidP="00D11678">
      <w:pPr>
        <w:pStyle w:val="nagjed"/>
      </w:pPr>
      <w:r w:rsidRPr="008C558B">
        <w:t xml:space="preserve">Art. 35. </w:t>
      </w:r>
    </w:p>
    <w:p w:rsidR="000F5AC7" w:rsidRPr="008C558B" w:rsidRDefault="000F5AC7" w:rsidP="00531ED6">
      <w:pPr>
        <w:pStyle w:val="ustep"/>
      </w:pPr>
      <w:r>
        <w:t>1.</w:t>
      </w:r>
      <w:r>
        <w:tab/>
      </w:r>
      <w:r w:rsidRPr="008C558B">
        <w:t>Jednostka samorządu terytorialnego ustalając na:</w:t>
      </w:r>
    </w:p>
    <w:p w:rsidR="000F5AC7" w:rsidRPr="00315B8F" w:rsidRDefault="000F5AC7" w:rsidP="00531ED6">
      <w:pPr>
        <w:pStyle w:val="punkt"/>
      </w:pPr>
      <w:r>
        <w:t>1)</w:t>
      </w:r>
      <w:r>
        <w:tab/>
        <w:t xml:space="preserve">lata 2013 – </w:t>
      </w:r>
      <w:r w:rsidRPr="00315B8F">
        <w:t xml:space="preserve">2015 relację, o której mowa w art. 242 ustawy zmienianej w art. 8, </w:t>
      </w:r>
    </w:p>
    <w:p w:rsidR="000F5AC7" w:rsidRPr="00315B8F" w:rsidRDefault="000F5AC7" w:rsidP="00531ED6">
      <w:pPr>
        <w:pStyle w:val="punkt"/>
      </w:pPr>
      <w:r>
        <w:t>2)</w:t>
      </w:r>
      <w:r>
        <w:tab/>
        <w:t xml:space="preserve">lata 2014 – </w:t>
      </w:r>
      <w:r w:rsidRPr="00315B8F">
        <w:t>2018 relację spłaty zobowiązań określoną w</w:t>
      </w:r>
      <w:r w:rsidR="00E8458C">
        <w:t xml:space="preserve"> </w:t>
      </w:r>
      <w:r w:rsidRPr="00315B8F">
        <w:t xml:space="preserve">ustawie zmienianej w art. 8 </w:t>
      </w:r>
    </w:p>
    <w:p w:rsidR="000F5AC7" w:rsidRPr="00315B8F" w:rsidRDefault="000F5AC7" w:rsidP="00531ED6">
      <w:pPr>
        <w:pStyle w:val="ustep"/>
      </w:pPr>
      <w:r>
        <w:t>–</w:t>
      </w:r>
      <w:r w:rsidRPr="00315B8F">
        <w:tab/>
        <w:t>wyłącza wydatki bieżące ponoszone na spłatę przejętych zobowiązań sam</w:t>
      </w:r>
      <w:r w:rsidRPr="00315B8F">
        <w:t>o</w:t>
      </w:r>
      <w:r w:rsidRPr="00315B8F">
        <w:t>dzielnego publicznego zakładu opieki zdrowotnej przekształconego na zasadach określonych w</w:t>
      </w:r>
      <w:r w:rsidR="00E8458C">
        <w:t xml:space="preserve"> </w:t>
      </w:r>
      <w:r w:rsidRPr="00315B8F">
        <w:t>ustawie z dnia 15 kwietnia 2011 r. o działalności leczniczej (Dz. U. Nr 112, poz. 654, z późn. zm.</w:t>
      </w:r>
      <w:r w:rsidRPr="00315B8F">
        <w:rPr>
          <w:rStyle w:val="Odwoanieprzypisudolnego"/>
        </w:rPr>
        <w:footnoteReference w:id="16"/>
      </w:r>
      <w:r w:rsidRPr="00315B8F">
        <w:rPr>
          <w:vertAlign w:val="superscript"/>
        </w:rPr>
        <w:t>)</w:t>
      </w:r>
      <w:r>
        <w:t>)</w:t>
      </w:r>
      <w:r w:rsidRPr="00315B8F">
        <w:t xml:space="preserve"> w wysokości</w:t>
      </w:r>
      <w:r>
        <w:t>,</w:t>
      </w:r>
      <w:r w:rsidRPr="00315B8F">
        <w:t xml:space="preserve"> w jakiej nie podlegają sfina</w:t>
      </w:r>
      <w:r w:rsidRPr="00315B8F">
        <w:t>n</w:t>
      </w:r>
      <w:r w:rsidRPr="00315B8F">
        <w:t>sowaniu dotacją z budżetu państwa.</w:t>
      </w:r>
    </w:p>
    <w:p w:rsidR="000F5AC7" w:rsidRPr="00315B8F" w:rsidRDefault="000F5AC7" w:rsidP="00531ED6">
      <w:pPr>
        <w:pStyle w:val="ustep"/>
      </w:pPr>
      <w:r>
        <w:t>2.</w:t>
      </w:r>
      <w:r>
        <w:tab/>
      </w:r>
      <w:r w:rsidRPr="00315B8F">
        <w:t>W latach 2014 – 2018 ograniczeń w zakresie spłaty zobowiązań określonych w ustawie zmienianej w art. 8 nie stosuje się do wykupów papierów wartości</w:t>
      </w:r>
      <w:r w:rsidRPr="00315B8F">
        <w:t>o</w:t>
      </w:r>
      <w:r w:rsidRPr="00315B8F">
        <w:t xml:space="preserve">wych, spłat kredytów i pożyczek, z wyłączeniem odsetek od tych zobowiązań, </w:t>
      </w:r>
      <w:r w:rsidRPr="00315B8F">
        <w:lastRenderedPageBreak/>
        <w:t>zaciągniętych przez jednostkę samorządu terytorialnego na spłatę przejętych z</w:t>
      </w:r>
      <w:r w:rsidRPr="00315B8F">
        <w:t>o</w:t>
      </w:r>
      <w:r w:rsidRPr="00315B8F">
        <w:t>bowiązań samodzielnego publicznego zakładu opieki zdrowotnej przekształc</w:t>
      </w:r>
      <w:r w:rsidRPr="00315B8F">
        <w:t>o</w:t>
      </w:r>
      <w:r w:rsidRPr="00315B8F">
        <w:t>nego na zasadach określonych w ustawie z dnia 15 kwietnia 2011 r. o działaln</w:t>
      </w:r>
      <w:r w:rsidRPr="00315B8F">
        <w:t>o</w:t>
      </w:r>
      <w:r w:rsidRPr="00315B8F">
        <w:t xml:space="preserve">ści leczniczej. </w:t>
      </w:r>
    </w:p>
    <w:p w:rsidR="00CA3198" w:rsidRPr="00315B8F" w:rsidRDefault="000F5AC7" w:rsidP="00531ED6">
      <w:pPr>
        <w:pStyle w:val="ustep"/>
      </w:pPr>
      <w:r>
        <w:t>3.</w:t>
      </w:r>
      <w:r>
        <w:tab/>
      </w:r>
      <w:r w:rsidRPr="00315B8F">
        <w:t>W roku 2013 ograniczeń określonych w art. 169 ust. 1 ustawy z</w:t>
      </w:r>
      <w:r w:rsidR="00E8458C">
        <w:t xml:space="preserve"> </w:t>
      </w:r>
      <w:r w:rsidRPr="00315B8F">
        <w:t>dnia 30 czerwca 2005 r. o finansach publicznych (Dz. U. Nr 249, poz. 2104, z późn. zm.</w:t>
      </w:r>
      <w:r w:rsidRPr="00211F15">
        <w:rPr>
          <w:vertAlign w:val="superscript"/>
        </w:rPr>
        <w:footnoteReference w:id="17"/>
      </w:r>
      <w:r w:rsidRPr="00211F15">
        <w:rPr>
          <w:vertAlign w:val="superscript"/>
        </w:rPr>
        <w:t>)</w:t>
      </w:r>
      <w:r w:rsidR="00CA3198" w:rsidRPr="00315B8F">
        <w:t>) nie stosuje się do wykupów papierów wartościowych, spłat kredytów i</w:t>
      </w:r>
      <w:r w:rsidR="00E8458C">
        <w:t xml:space="preserve"> </w:t>
      </w:r>
      <w:r w:rsidR="00CA3198" w:rsidRPr="00315B8F">
        <w:t>pożyczek z</w:t>
      </w:r>
      <w:r w:rsidR="00CA3198" w:rsidRPr="00315B8F">
        <w:t>a</w:t>
      </w:r>
      <w:r w:rsidR="00CA3198" w:rsidRPr="00315B8F">
        <w:t>ciągniętych przez jednostkę samorządu terytorialnego na spłatę przejętych z</w:t>
      </w:r>
      <w:r w:rsidR="00CA3198" w:rsidRPr="00315B8F">
        <w:t>o</w:t>
      </w:r>
      <w:r w:rsidR="00CA3198" w:rsidRPr="00315B8F">
        <w:t>bowiązań samodzielnego publicznego zakładu opieki zdrowotnej przekształc</w:t>
      </w:r>
      <w:r w:rsidR="00CA3198" w:rsidRPr="00315B8F">
        <w:t>o</w:t>
      </w:r>
      <w:r w:rsidR="00CA3198" w:rsidRPr="00315B8F">
        <w:t>nego na zasadach określonych w ustawie z dnia 15 kwietnia 2011 r. o działaln</w:t>
      </w:r>
      <w:r w:rsidR="00CA3198" w:rsidRPr="00315B8F">
        <w:t>o</w:t>
      </w:r>
      <w:r w:rsidR="00CA3198" w:rsidRPr="00315B8F">
        <w:t>ści leczniczej.</w:t>
      </w:r>
    </w:p>
    <w:p w:rsidR="00CA3198" w:rsidRPr="00315B8F" w:rsidRDefault="00CA3198" w:rsidP="00531ED6">
      <w:pPr>
        <w:pStyle w:val="ustep"/>
      </w:pPr>
      <w:r w:rsidRPr="00315B8F">
        <w:t>4.</w:t>
      </w:r>
      <w:r w:rsidRPr="00315B8F">
        <w:tab/>
        <w:t>W roku 2013 ograniczeń określonych w art. 170 ustawy z dnia 30</w:t>
      </w:r>
      <w:r w:rsidR="00E8458C">
        <w:t xml:space="preserve"> </w:t>
      </w:r>
      <w:r w:rsidRPr="00315B8F">
        <w:t>czerwca 2005 r. o finansach publicznych nie stosuje się do przejętych zobowiązań samodzie</w:t>
      </w:r>
      <w:r w:rsidRPr="00315B8F">
        <w:t>l</w:t>
      </w:r>
      <w:r w:rsidRPr="00315B8F">
        <w:t>nego publicznego zakładu opieki zdrowotnej przekształconego na zasadach określonych w ustawie z dnia 15 kwietnia 2011 r. o działalności leczniczej.</w:t>
      </w:r>
    </w:p>
    <w:p w:rsidR="00CA3198" w:rsidRPr="00315B8F" w:rsidRDefault="007854FC" w:rsidP="00D11678">
      <w:pPr>
        <w:pStyle w:val="tekstjed"/>
      </w:pPr>
      <w:r>
        <w:tab/>
      </w:r>
    </w:p>
    <w:p w:rsidR="00D11678" w:rsidRDefault="00CA3198" w:rsidP="00D11678">
      <w:pPr>
        <w:pStyle w:val="nagjed"/>
      </w:pPr>
      <w:r w:rsidRPr="008C558B">
        <w:t xml:space="preserve">Art. 36. </w:t>
      </w:r>
    </w:p>
    <w:p w:rsidR="00CA3198" w:rsidRPr="008C558B" w:rsidRDefault="00CA3198" w:rsidP="00531ED6">
      <w:pPr>
        <w:pStyle w:val="ustep"/>
      </w:pPr>
      <w:r w:rsidRPr="008C558B">
        <w:t>1.</w:t>
      </w:r>
      <w:r>
        <w:tab/>
      </w:r>
      <w:r w:rsidRPr="008C558B">
        <w:t>Jednostki samorządu terytorialnego dostosują uchwały w sprawie wieloletnich prognoz finansowych lub ich zmian do wymogów wynikających z art. 226 i art. 227 ust. 1 ustawy zmienianej w art. 8, w brzmieniu nadanym niniejszą ustawą, w</w:t>
      </w:r>
      <w:r w:rsidR="00E8458C">
        <w:t xml:space="preserve"> </w:t>
      </w:r>
      <w:r w:rsidRPr="008C558B">
        <w:t>terminie 3 miesięcy od dnia wejścia w życie ustawy.</w:t>
      </w:r>
    </w:p>
    <w:p w:rsidR="00CA3198" w:rsidRPr="00315B8F" w:rsidRDefault="00CA3198" w:rsidP="00531ED6">
      <w:pPr>
        <w:pStyle w:val="ustep"/>
      </w:pPr>
      <w:r w:rsidRPr="00315B8F">
        <w:t>2.</w:t>
      </w:r>
      <w:r w:rsidRPr="00315B8F">
        <w:tab/>
        <w:t>Jednostki samorządu terytorialnego dostosują uchwały budżetowe i</w:t>
      </w:r>
      <w:r w:rsidR="00E8458C">
        <w:t xml:space="preserve"> </w:t>
      </w:r>
      <w:r w:rsidRPr="00315B8F">
        <w:t>uchwały w sprawie wieloletnich prognoz finansowych lub ich zmian do wymogów wynik</w:t>
      </w:r>
      <w:r w:rsidRPr="00315B8F">
        <w:t>a</w:t>
      </w:r>
      <w:r w:rsidRPr="00315B8F">
        <w:t>jących z art. 35 w terminie 3 miesięcy od dnia wejścia w życie ustawy.</w:t>
      </w:r>
    </w:p>
    <w:p w:rsidR="00CA3198" w:rsidRPr="00315B8F" w:rsidRDefault="00CA3198" w:rsidP="00D11678">
      <w:pPr>
        <w:pStyle w:val="tekstjed"/>
      </w:pPr>
    </w:p>
    <w:p w:rsidR="00D11678" w:rsidRDefault="00CA3198" w:rsidP="00D11678">
      <w:pPr>
        <w:pStyle w:val="nagjed"/>
      </w:pPr>
      <w:r w:rsidRPr="00315B8F">
        <w:t>Art. 37.</w:t>
      </w:r>
    </w:p>
    <w:p w:rsidR="00CA3198" w:rsidRPr="00531ED6" w:rsidRDefault="00E8458C" w:rsidP="00D11678">
      <w:pPr>
        <w:pStyle w:val="tekstjed"/>
      </w:pPr>
      <w:r w:rsidRPr="00531ED6">
        <w:rPr>
          <w:rFonts w:eastAsia="Calibri" w:cs="Times New Roman"/>
        </w:rPr>
        <w:t>Ustawa wchodzi w życie z dniem 1 stycznia 2013 r. z wyjątkiem art. 7 pkt 1 lit. b i pkt 6, które wchodzą w życie z dniem ogłoszenia.</w:t>
      </w:r>
    </w:p>
    <w:p w:rsidR="000A508C" w:rsidRDefault="000A508C" w:rsidP="00CA3198">
      <w:pPr>
        <w:tabs>
          <w:tab w:val="left" w:pos="1843"/>
          <w:tab w:val="left" w:pos="1932"/>
        </w:tabs>
        <w:spacing w:line="360" w:lineRule="auto"/>
        <w:ind w:firstLine="851"/>
      </w:pPr>
    </w:p>
    <w:p w:rsidR="00083380" w:rsidRPr="00315B8F" w:rsidRDefault="00083380" w:rsidP="00CA3198">
      <w:pPr>
        <w:tabs>
          <w:tab w:val="left" w:pos="1843"/>
          <w:tab w:val="left" w:pos="1932"/>
        </w:tabs>
        <w:spacing w:line="360" w:lineRule="auto"/>
        <w:ind w:firstLine="851"/>
      </w:pPr>
    </w:p>
    <w:sectPr w:rsidR="00083380" w:rsidRPr="00315B8F" w:rsidSect="004E4CC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07" w:right="2552" w:bottom="1134" w:left="1134" w:header="73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932" w:rsidRDefault="00287932">
      <w:r>
        <w:separator/>
      </w:r>
    </w:p>
  </w:endnote>
  <w:endnote w:type="continuationSeparator" w:id="0">
    <w:p w:rsidR="00287932" w:rsidRDefault="0028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3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47" w:rsidRDefault="007F2A4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F2A47" w:rsidRDefault="007F2A4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47" w:rsidRDefault="007F2A47" w:rsidP="00DA0EE0">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47" w:rsidRDefault="007F2A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932" w:rsidRDefault="00287932">
      <w:r>
        <w:separator/>
      </w:r>
    </w:p>
  </w:footnote>
  <w:footnote w:type="continuationSeparator" w:id="0">
    <w:p w:rsidR="00287932" w:rsidRDefault="00287932">
      <w:r>
        <w:continuationSeparator/>
      </w:r>
    </w:p>
  </w:footnote>
  <w:footnote w:id="1">
    <w:p w:rsidR="007F2A47" w:rsidRDefault="007F2A47" w:rsidP="00CA3198">
      <w:pPr>
        <w:pStyle w:val="Tekstprzypisudolnego"/>
        <w:ind w:left="227" w:hanging="227"/>
      </w:pPr>
      <w:r>
        <w:rPr>
          <w:rStyle w:val="Odwoanieprzypisudolnego"/>
        </w:rPr>
        <w:footnoteRef/>
      </w:r>
      <w:r>
        <w:rPr>
          <w:vertAlign w:val="superscript"/>
        </w:rPr>
        <w:t>)</w:t>
      </w:r>
      <w:r>
        <w:tab/>
      </w:r>
      <w:r w:rsidRPr="003E6619">
        <w:t>Niniejszą ustawą zmienia się ustawy: ustawę z dnia 4 marca 1994 r. o zakładowym funduszu świadczeń socjalnych, ustawę z dnia 5 grudnia 1996 r. o zawodach lekarza i lekarza dentysty, ustawę z</w:t>
      </w:r>
      <w:r>
        <w:t> </w:t>
      </w:r>
      <w:r w:rsidRPr="003E6619">
        <w:t>dnia 27 sierpnia 1997 r. o rehabilitacji zawodowej i społecznej oraz zatrudnianiu osób niepełnosprawnych, ustawę z dnia 23 grudnia 1999 r. o kształtowaniu wynagrodzeń w państwowej sferze budżetowej oraz o zmianie niektórych ustaw, ustawę z dnia 3 marca 2000 r. o wynagradz</w:t>
      </w:r>
      <w:r w:rsidRPr="003E6619">
        <w:t>a</w:t>
      </w:r>
      <w:r w:rsidRPr="003E6619">
        <w:t xml:space="preserve">niu osób kierujących niektórymi podmiotami prawnymi, </w:t>
      </w:r>
      <w:r w:rsidRPr="000D5F5B">
        <w:t>ustawę z dnia 20 kwietnia 2004 r. o pr</w:t>
      </w:r>
      <w:r w:rsidRPr="000D5F5B">
        <w:t>o</w:t>
      </w:r>
      <w:r w:rsidRPr="000D5F5B">
        <w:t>mocji zatrudnienia i instytucjach rynku pracy</w:t>
      </w:r>
      <w:r w:rsidRPr="003E6619">
        <w:t>, ustawę z dnia 6 grudnia 2008 r. o podatku akcyz</w:t>
      </w:r>
      <w:r w:rsidRPr="003E6619">
        <w:t>o</w:t>
      </w:r>
      <w:r w:rsidRPr="003E6619">
        <w:t>wym, ustawę z dnia 27 sierpnia 2009 r. o finansach publicznych, ustawę z dnia 27 sierpnia 2009 r. – Przepisy wprowadzające ustawę o finansach publicznych, ustawę z dnia 16 grudnia 2010 r. o zmianie ustawy o</w:t>
      </w:r>
      <w:r>
        <w:t> </w:t>
      </w:r>
      <w:r w:rsidRPr="003E6619">
        <w:t>podatku od towarów i usług oraz ustawy o transporcie drogowym, ustawę z dnia 15 kwietnia 2011 r. o zmianie ustawy o rachunkowości oraz niektórych innych ustaw, ustawę z dnia 30 czerwca 2011 r. o</w:t>
      </w:r>
      <w:r>
        <w:t> </w:t>
      </w:r>
      <w:r w:rsidRPr="003E6619">
        <w:t>wdrożeniu naziemnej telewizji</w:t>
      </w:r>
      <w:r>
        <w:t xml:space="preserve"> cyfrowej</w:t>
      </w:r>
      <w:r w:rsidRPr="003E6619">
        <w:t xml:space="preserve"> oraz ustawę z dnia 15 lipca 2011 r. o zawodach pielęgniarki i położnej.</w:t>
      </w:r>
    </w:p>
  </w:footnote>
  <w:footnote w:id="2">
    <w:p w:rsidR="007F2A47" w:rsidRDefault="007F2A47" w:rsidP="00CA3198">
      <w:pPr>
        <w:pStyle w:val="Tekstprzypisudolnego"/>
        <w:ind w:left="227" w:hanging="227"/>
      </w:pPr>
      <w:r>
        <w:rPr>
          <w:rStyle w:val="Odwoanieprzypisudolnego"/>
        </w:rPr>
        <w:footnoteRef/>
      </w:r>
      <w:r w:rsidRPr="00B67C39">
        <w:rPr>
          <w:vertAlign w:val="superscript"/>
        </w:rPr>
        <w:t>)</w:t>
      </w:r>
      <w:r>
        <w:t xml:space="preserve"> </w:t>
      </w:r>
      <w:r>
        <w:tab/>
        <w:t xml:space="preserve">Zmiany tekstu jednolitego wymienionej ustawy zostały ogłoszone w Dz. U. z 2011 r. </w:t>
      </w:r>
      <w:r w:rsidRPr="00B67C39">
        <w:t>Nr 171, poz. 1016</w:t>
      </w:r>
      <w:r>
        <w:t>,</w:t>
      </w:r>
      <w:r w:rsidRPr="00B67C39">
        <w:t xml:space="preserve"> </w:t>
      </w:r>
      <w:r>
        <w:t>Nr </w:t>
      </w:r>
      <w:r w:rsidRPr="00B67C39">
        <w:t>209, poz. 1243 i 1244</w:t>
      </w:r>
      <w:r>
        <w:t xml:space="preserve"> i Nr 291, poz. 1707 oraz z 2012 r. poz. 986.</w:t>
      </w:r>
    </w:p>
  </w:footnote>
  <w:footnote w:id="3">
    <w:p w:rsidR="007F2A47" w:rsidRDefault="007F2A47" w:rsidP="00CA3198">
      <w:pPr>
        <w:pStyle w:val="Tekstprzypisudolnego"/>
        <w:ind w:left="227" w:hanging="227"/>
      </w:pPr>
      <w:r>
        <w:rPr>
          <w:rStyle w:val="Odwoanieprzypisudolnego"/>
        </w:rPr>
        <w:footnoteRef/>
      </w:r>
      <w:r>
        <w:rPr>
          <w:vertAlign w:val="superscript"/>
        </w:rPr>
        <w:t>)</w:t>
      </w:r>
      <w:r>
        <w:tab/>
        <w:t>Zmiany wymienionej ustawy zostały ogłoszone w Dz. U. z 2001 r. Nr 85, poz. 924 i Nr 154, poz. 1799, z 2002 r. Nr 113, poz. 984, z 2003 r. Nr 45, poz. 391, Nr 60, poz. 535 i Nr 180, poz. 1759, z 2004 r. Nr 116, poz. 1207, z 2009 r. Nr 157, poz. 1241, z 2010 r. Nr 28, poz. 143, Nr 96, poz. 620 i Nr 238, poz. 1578 oraz z 2011 r. Nr 291, poz. 1707.</w:t>
      </w:r>
    </w:p>
  </w:footnote>
  <w:footnote w:id="4">
    <w:p w:rsidR="007F2A47" w:rsidRDefault="007F2A47" w:rsidP="00CA3198">
      <w:pPr>
        <w:pStyle w:val="Tekstprzypisudolnego"/>
        <w:ind w:left="227" w:hanging="227"/>
      </w:pPr>
      <w:r>
        <w:rPr>
          <w:rStyle w:val="Odwoanieprzypisudolnego"/>
        </w:rPr>
        <w:footnoteRef/>
      </w:r>
      <w:r>
        <w:rPr>
          <w:vertAlign w:val="superscript"/>
        </w:rPr>
        <w:t>)</w:t>
      </w:r>
      <w:r>
        <w:tab/>
        <w:t xml:space="preserve">Zmiany </w:t>
      </w:r>
      <w:r w:rsidRPr="009511F4">
        <w:t>tekstu jednolitego</w:t>
      </w:r>
      <w:r>
        <w:t xml:space="preserve"> wymienionej ustawy zostały ogłoszone w Dz. U. z 2008 r. Nr 70, poz. 416, Nr 171, poz. 1056, Nr 216, poz. 1367 i Nr 237, poz. 1654, z 2009 r. Nr 6, poz. 33, Nr 69, poz. 595, Nr 91, poz. 742, Nr 97, poz. 800, Nr 115, poz. 964, Nr 125, poz. 1035, Nr 127, poz. 1052, Nr 161, poz. 1278 i Nr 219, poz. 1706, z 2010 r. Nr 28, poz. 146, Nr 81, poz. 531, Nr 238, poz. 1578, Nr 239, poz. 1593, Nr 254, poz. 1700 i Nr 257, poz. 1725 i 1726, z 2011 r. Nr 45, poz. 235, Nr 106, poz. 622, Nr 171, poz. 1016 i Nr 205, poz. 1206 i 1211 i Nr 291, poz. 1707 oraz z 2012 r. poz. 589, 637 i 769.</w:t>
      </w:r>
    </w:p>
  </w:footnote>
  <w:footnote w:id="5">
    <w:p w:rsidR="007F2A47" w:rsidRDefault="007F2A47" w:rsidP="00CA3198">
      <w:pPr>
        <w:pStyle w:val="Tekstprzypisudolnego"/>
        <w:ind w:left="227" w:hanging="227"/>
      </w:pPr>
      <w:r>
        <w:rPr>
          <w:rStyle w:val="Odwoanieprzypisudolnego"/>
        </w:rPr>
        <w:footnoteRef/>
      </w:r>
      <w:r w:rsidRPr="002F1E33">
        <w:rPr>
          <w:vertAlign w:val="superscript"/>
        </w:rPr>
        <w:t>)</w:t>
      </w:r>
      <w:r>
        <w:tab/>
        <w:t>Zmiany tekstu jednolitego wymienionej ustawy zostały ogłoszone w Dz. U. z 2011 r. Nr 120, poz. 690, Nr 171, poz. 1016, Nr 205, poz. 1208, Nr 232, poz. 1378 i Nr 291, poz. 1707.</w:t>
      </w:r>
    </w:p>
  </w:footnote>
  <w:footnote w:id="6">
    <w:p w:rsidR="007F2A47" w:rsidRDefault="007F2A47" w:rsidP="00CA3198">
      <w:pPr>
        <w:pStyle w:val="Tekstprzypisudolnego"/>
        <w:ind w:left="227" w:hanging="227"/>
      </w:pPr>
      <w:r>
        <w:rPr>
          <w:rStyle w:val="Odwoanieprzypisudolnego"/>
        </w:rPr>
        <w:footnoteRef/>
      </w:r>
      <w:r w:rsidRPr="00005FF0">
        <w:rPr>
          <w:vertAlign w:val="superscript"/>
        </w:rPr>
        <w:t>)</w:t>
      </w:r>
      <w:r>
        <w:rPr>
          <w:vertAlign w:val="superscript"/>
        </w:rPr>
        <w:tab/>
      </w:r>
      <w:r>
        <w:t>Zm</w:t>
      </w:r>
      <w:r w:rsidRPr="0054520A">
        <w:t>iany wymienionej ustawy zostały ogłoszone w Dz. U. z 2010 r. Nr 28, poz. 146, Nr 96, poz. 620, Nr 123, poz. 835, Nr 152, poz. 1020, Nr 238, poz. 1578 i Nr 257, poz. 1726 oraz z 2011 r. Nr 185, poz.</w:t>
      </w:r>
      <w:r>
        <w:t> </w:t>
      </w:r>
      <w:r w:rsidRPr="0054520A">
        <w:t>1092, Nr 201, poz. 1183, Nr 234, poz. 1386, Nr 240, poz. 1429 i Nr 291, poz. 1707</w:t>
      </w:r>
      <w:r>
        <w:t>.</w:t>
      </w:r>
    </w:p>
  </w:footnote>
  <w:footnote w:id="7">
    <w:p w:rsidR="007F2A47" w:rsidRPr="00F03EAE" w:rsidRDefault="007F2A47" w:rsidP="00CA3198">
      <w:pPr>
        <w:pStyle w:val="Tekstprzypisudolnego"/>
        <w:ind w:left="227" w:hanging="227"/>
      </w:pPr>
      <w:r>
        <w:rPr>
          <w:rStyle w:val="Odwoanieprzypisudolnego"/>
        </w:rPr>
        <w:footnoteRef/>
      </w:r>
      <w:r w:rsidRPr="00F03EAE">
        <w:rPr>
          <w:vertAlign w:val="superscript"/>
        </w:rPr>
        <w:t>)</w:t>
      </w:r>
      <w:r>
        <w:tab/>
      </w:r>
      <w:r w:rsidRPr="00F03EAE">
        <w:t>Zmiany wymienionej ustawy zostały ogłoszone w Dz. U. z 2009 r. Nr 219, poz. 1706, z 2010 r. Nr 96, poz. 620, Nr 108, poz. 685, Nr 152, poz. 1020, Nr 161, poz. 1078</w:t>
      </w:r>
      <w:r>
        <w:t xml:space="preserve">, Nr 226, poz. 1475 </w:t>
      </w:r>
      <w:r w:rsidRPr="00F03EAE">
        <w:t>i Nr 238 poz.</w:t>
      </w:r>
      <w:r>
        <w:t> </w:t>
      </w:r>
      <w:r w:rsidRPr="00F03EAE">
        <w:t>1578</w:t>
      </w:r>
      <w:r>
        <w:t>,</w:t>
      </w:r>
      <w:r w:rsidRPr="00F03EAE">
        <w:t xml:space="preserve"> z 2011 r.</w:t>
      </w:r>
      <w:r>
        <w:t xml:space="preserve"> Nr 171, poz. 1016, </w:t>
      </w:r>
      <w:r w:rsidRPr="00F03EAE">
        <w:t>Nr 178, poz. 1061 i Nr 197, poz. 1170</w:t>
      </w:r>
      <w:r>
        <w:t xml:space="preserve"> oraz z 2012 r. poz. 986.</w:t>
      </w:r>
    </w:p>
  </w:footnote>
  <w:footnote w:id="8">
    <w:p w:rsidR="007F2A47" w:rsidRDefault="007F2A47" w:rsidP="00CA3198">
      <w:pPr>
        <w:pStyle w:val="Tekstprzypisudolnego"/>
        <w:ind w:left="227" w:hanging="227"/>
      </w:pPr>
      <w:r>
        <w:rPr>
          <w:rStyle w:val="Odwoanieprzypisudolnego"/>
        </w:rPr>
        <w:footnoteRef/>
      </w:r>
      <w:r w:rsidRPr="00803E98">
        <w:rPr>
          <w:vertAlign w:val="superscript"/>
        </w:rPr>
        <w:t>)</w:t>
      </w:r>
      <w:r>
        <w:tab/>
        <w:t>Zmiany tekstu jednolitego wymienionej ustawy zostały ogłoszone w Dz. U. z 2011 r. Nr 85, poz. 459, Nr 112, poz. 654, Nr 153, poz. 903 i Nr 160, poz. 963.</w:t>
      </w:r>
    </w:p>
  </w:footnote>
  <w:footnote w:id="9">
    <w:p w:rsidR="007F2A47" w:rsidRPr="00BE2EF9" w:rsidRDefault="007F2A47" w:rsidP="00E23666">
      <w:pPr>
        <w:pStyle w:val="Tekstprzypisudolnego"/>
        <w:ind w:left="227" w:hanging="227"/>
      </w:pPr>
      <w:r w:rsidRPr="00BE2EF9">
        <w:rPr>
          <w:rStyle w:val="Odwoanieprzypisudolnego"/>
        </w:rPr>
        <w:footnoteRef/>
      </w:r>
      <w:r w:rsidRPr="00BE2EF9">
        <w:rPr>
          <w:vertAlign w:val="superscript"/>
        </w:rPr>
        <w:t>)</w:t>
      </w:r>
      <w:r w:rsidRPr="00BE2EF9">
        <w:tab/>
        <w:t>Zmiany tekstu jednolitego wymienionej ustawy zostały ogłoszone w Dz. U. z 2006 r. Nr 170, poz. 1218 i Nr 220, poz. 1600, z 2007 r. Nr 17, poz. 95, Nr 80, poz. 542, Nr 102, poz. 689, Nr 158, poz. 1103, Nr 176, poz. 1238, Nr 191, poz. 1369 i Nr 247, poz. 1821, z 2008 r. Nr 145, poz. 917 i Nr 227, poz. 1505, z 2009 r. Nr 1, poz. 1, Nr 56, poz. 458, Nr 67, poz. 572, Nr 97, poz. 800, Nr 213, poz. 1650 i Nr 219, poz. 1706, z 2011 r. Nr 149, poz. 887 i Nr 205, poz. 1206 oraz z 2012 r. poz. 908.</w:t>
      </w:r>
    </w:p>
  </w:footnote>
  <w:footnote w:id="10">
    <w:p w:rsidR="007F2A47" w:rsidRDefault="007F2A47" w:rsidP="00CA3198">
      <w:pPr>
        <w:pStyle w:val="Tekstprzypisudolnego"/>
        <w:ind w:left="227" w:hanging="227"/>
      </w:pPr>
      <w:r>
        <w:rPr>
          <w:rStyle w:val="Odwoanieprzypisudolnego"/>
        </w:rPr>
        <w:footnoteRef/>
      </w:r>
      <w:r w:rsidRPr="00FD4F88">
        <w:rPr>
          <w:vertAlign w:val="superscript"/>
        </w:rPr>
        <w:t>)</w:t>
      </w:r>
      <w:r>
        <w:tab/>
        <w:t xml:space="preserve">Patrz odnośnik nr 6. </w:t>
      </w:r>
    </w:p>
  </w:footnote>
  <w:footnote w:id="11">
    <w:p w:rsidR="007F2A47" w:rsidRPr="00584A81" w:rsidRDefault="007F2A47" w:rsidP="00CA3198">
      <w:pPr>
        <w:pStyle w:val="Tekstprzypisudolnego"/>
        <w:ind w:left="227" w:hanging="227"/>
      </w:pPr>
      <w:r>
        <w:rPr>
          <w:rStyle w:val="Odwoanieprzypisudolnego"/>
        </w:rPr>
        <w:footnoteRef/>
      </w:r>
      <w:r w:rsidRPr="00584A81">
        <w:rPr>
          <w:vertAlign w:val="superscript"/>
        </w:rPr>
        <w:t>)</w:t>
      </w:r>
      <w:r>
        <w:tab/>
      </w:r>
      <w:r w:rsidRPr="00584A81">
        <w:t>Zmiany tekstu jednolitego wymienionej ustawy zostały ogłoszone w Dz. U. z 2008 r. Nr 216, poz.</w:t>
      </w:r>
      <w:r>
        <w:t> </w:t>
      </w:r>
      <w:r w:rsidRPr="00584A81">
        <w:t>1367, Nr 225, poz. 1486, Nr 227, poz. 1505, Nr 234, poz. 1570</w:t>
      </w:r>
      <w:r>
        <w:t xml:space="preserve"> i</w:t>
      </w:r>
      <w:r w:rsidRPr="00584A81">
        <w:t xml:space="preserve"> Nr 237, poz. 1654, z 2009 r. Nr</w:t>
      </w:r>
      <w:r>
        <w:t> </w:t>
      </w:r>
      <w:r w:rsidRPr="00584A81">
        <w:t>6, poz. 33, Nr 22, poz. 120, Nr 26, poz. 157, Nr 38, poz. 299, Nr 92, poz. 753, Nr 97, poz. 800, Nr</w:t>
      </w:r>
      <w:r>
        <w:t> </w:t>
      </w:r>
      <w:r w:rsidRPr="00584A81">
        <w:t>98, poz. 817, Nr 111, poz. 918, Nr 118, poz. 989, Nr 157, poz. 1241, Nr 161, poz. 1278</w:t>
      </w:r>
      <w:r>
        <w:t xml:space="preserve"> i</w:t>
      </w:r>
      <w:r w:rsidRPr="00584A81">
        <w:t xml:space="preserve"> Nr 178, poz. 1374, z 2010 r. Nr 50, poz. 301, Nr 107, poz. 679, Nr 125, poz. 842</w:t>
      </w:r>
      <w:r>
        <w:t>,</w:t>
      </w:r>
      <w:r w:rsidRPr="00584A81">
        <w:t xml:space="preserve"> Nr 127, poz. 857, Nr 165, poz. 1116, Nr 182, poz. 1228, Nr 205, poz. 1363, Nr 225, poz. 1465, Nr 238, poz. 1578</w:t>
      </w:r>
      <w:r>
        <w:t xml:space="preserve"> i</w:t>
      </w:r>
      <w:r w:rsidRPr="00584A81">
        <w:t xml:space="preserve"> Nr 257, poz.</w:t>
      </w:r>
      <w:r>
        <w:t> </w:t>
      </w:r>
      <w:r w:rsidRPr="00584A81">
        <w:t>1723 i 1725, z 2011 r. Nr 45, poz. 235, Nr 73, poz. 390, Nr 81, poz. 440, Nr 106, poz. 622, Nr</w:t>
      </w:r>
      <w:r>
        <w:t> </w:t>
      </w:r>
      <w:r w:rsidRPr="00584A81">
        <w:t>112, poz. 654, Nr 113, poz. 657, Nr 122, poz. 696, Nr 138, poz. 808, Nr 149, poz. 887, Nr 171, poz.</w:t>
      </w:r>
      <w:r>
        <w:t> </w:t>
      </w:r>
      <w:r w:rsidRPr="00584A81">
        <w:t>1016, Nr 205, poz. 1</w:t>
      </w:r>
      <w:r>
        <w:t>203 i Nr 232, poz. 1378 oraz</w:t>
      </w:r>
      <w:r w:rsidRPr="00584A81">
        <w:t xml:space="preserve"> z 2012 r. poz. 123</w:t>
      </w:r>
      <w:r>
        <w:t xml:space="preserve"> i</w:t>
      </w:r>
      <w:r w:rsidRPr="00584A81">
        <w:t xml:space="preserve"> 1016.</w:t>
      </w:r>
    </w:p>
  </w:footnote>
  <w:footnote w:id="12">
    <w:p w:rsidR="007F2A47" w:rsidRDefault="007F2A47" w:rsidP="00CA3198">
      <w:pPr>
        <w:pStyle w:val="Tekstprzypisudolnego"/>
        <w:ind w:left="227" w:hanging="227"/>
      </w:pPr>
      <w:r>
        <w:rPr>
          <w:rStyle w:val="Odwoanieprzypisudolnego"/>
        </w:rPr>
        <w:footnoteRef/>
      </w:r>
      <w:r w:rsidRPr="00BE654E">
        <w:rPr>
          <w:vertAlign w:val="superscript"/>
        </w:rPr>
        <w:t>)</w:t>
      </w:r>
      <w:r>
        <w:tab/>
        <w:t>Patrz odnośnik nr 3.</w:t>
      </w:r>
    </w:p>
  </w:footnote>
  <w:footnote w:id="13">
    <w:p w:rsidR="007F2A47" w:rsidRPr="00AC7B1E" w:rsidRDefault="007F2A47" w:rsidP="00CA3198">
      <w:pPr>
        <w:pStyle w:val="Tekstprzypisudolnego"/>
        <w:ind w:left="227" w:hanging="227"/>
      </w:pPr>
      <w:r>
        <w:rPr>
          <w:rStyle w:val="Odwoanieprzypisudolnego"/>
        </w:rPr>
        <w:footnoteRef/>
      </w:r>
      <w:r w:rsidRPr="00AC7B1E">
        <w:rPr>
          <w:vertAlign w:val="superscript"/>
        </w:rPr>
        <w:t>)</w:t>
      </w:r>
      <w:r>
        <w:t xml:space="preserve"> </w:t>
      </w:r>
      <w:r>
        <w:tab/>
      </w:r>
      <w:r w:rsidRPr="00AC7B1E">
        <w:t>Zmiany tekstu jednolitego wymienionej ustawy zostały ogłoszone w Dz. U. z 2004 r. Nr 121, poz.</w:t>
      </w:r>
      <w:r>
        <w:t> </w:t>
      </w:r>
      <w:r w:rsidRPr="00AC7B1E">
        <w:t>1264 i Nr 191, poz. 1954, z 2005 r. Nr 10, poz. 65 i Nr 130, poz. 1085, z 2006 r. Nr 104, poz. 708 i 711, z 2007 r. Nr 82, poz. 559, z 2008 r. Nr 208, poz. 13</w:t>
      </w:r>
      <w:r>
        <w:t xml:space="preserve">08, z 2009 r. Nr 24, poz. 145, Nr 79, </w:t>
      </w:r>
      <w:r>
        <w:br/>
        <w:t>poz. 669,</w:t>
      </w:r>
      <w:r w:rsidRPr="00AC7B1E">
        <w:t xml:space="preserve"> N</w:t>
      </w:r>
      <w:r>
        <w:t xml:space="preserve">r 95, poz. 785 </w:t>
      </w:r>
      <w:r w:rsidRPr="00AC7B1E">
        <w:t>i Nr 161, poz. 1278</w:t>
      </w:r>
      <w:r>
        <w:t>,</w:t>
      </w:r>
      <w:r w:rsidRPr="00AC7B1E">
        <w:t xml:space="preserve"> z 2010 r. Nr 27, poz. 141, Nr 36, poz. 204, Nr 113, poz.</w:t>
      </w:r>
      <w:r>
        <w:t> </w:t>
      </w:r>
      <w:r w:rsidRPr="00AC7B1E">
        <w:t>745 i Nr 167, poz. 1130</w:t>
      </w:r>
      <w:r>
        <w:t xml:space="preserve"> oraz z 2012 r. poz. 664</w:t>
      </w:r>
      <w:r w:rsidRPr="00AC7B1E">
        <w:t>.</w:t>
      </w:r>
    </w:p>
  </w:footnote>
  <w:footnote w:id="14">
    <w:p w:rsidR="007F2A47" w:rsidRPr="00AC7B1E" w:rsidRDefault="007F2A47" w:rsidP="00CA3198">
      <w:pPr>
        <w:pStyle w:val="Tekstprzypisudolnego"/>
        <w:ind w:left="227" w:hanging="227"/>
      </w:pPr>
      <w:r>
        <w:rPr>
          <w:rStyle w:val="Odwoanieprzypisudolnego"/>
        </w:rPr>
        <w:footnoteRef/>
      </w:r>
      <w:r w:rsidRPr="00C5270D">
        <w:rPr>
          <w:vertAlign w:val="superscript"/>
        </w:rPr>
        <w:t>)</w:t>
      </w:r>
      <w:r>
        <w:tab/>
      </w:r>
      <w:r w:rsidRPr="00AC7B1E">
        <w:t>Zmiany tekstu jednolitego wymienionej ustawy zostały ogłoszone w Dz. U. z 2004 r. Nr 121, poz.</w:t>
      </w:r>
      <w:r>
        <w:t> </w:t>
      </w:r>
      <w:r w:rsidRPr="00AC7B1E">
        <w:t>1264 i Nr 191, poz. 1954, z 2005 r. Nr 10, poz. 65, Nr 90, poz. 757</w:t>
      </w:r>
      <w:r>
        <w:t xml:space="preserve"> i </w:t>
      </w:r>
      <w:r w:rsidRPr="00AC7B1E">
        <w:t>Nr 130, poz. 1085, z 2006 r. Nr 104, poz. 708 i 711, z 2007 r. Nr 82, poz. 558, z 2008 r. Nr 66, poz. 402 i 409 i Nr 220, poz. 1410, z</w:t>
      </w:r>
      <w:r>
        <w:t> </w:t>
      </w:r>
      <w:r w:rsidRPr="00AC7B1E">
        <w:t xml:space="preserve">2009 r. </w:t>
      </w:r>
      <w:r>
        <w:t>N</w:t>
      </w:r>
      <w:r w:rsidRPr="00AC7B1E">
        <w:t>r 24, poz. 145 i Nr 95, poz. 786</w:t>
      </w:r>
      <w:r>
        <w:t>,</w:t>
      </w:r>
      <w:r w:rsidRPr="00AC7B1E">
        <w:t xml:space="preserve"> z 2010 r. Nr 113, poz. 745</w:t>
      </w:r>
      <w:r>
        <w:t>, z 2011 r. Nr 205, poz. 1203 oraz z 2012 r. poz. 637 i 664.</w:t>
      </w:r>
    </w:p>
  </w:footnote>
  <w:footnote w:id="15">
    <w:p w:rsidR="007F2A47" w:rsidRPr="00CD53D1" w:rsidRDefault="007F2A47" w:rsidP="00CA3198">
      <w:pPr>
        <w:pStyle w:val="Tekstprzypisudolnego"/>
        <w:ind w:left="227" w:hanging="227"/>
      </w:pPr>
      <w:r>
        <w:rPr>
          <w:rStyle w:val="Odwoanieprzypisudolnego"/>
        </w:rPr>
        <w:footnoteRef/>
      </w:r>
      <w:r w:rsidRPr="00CD53D1">
        <w:rPr>
          <w:vertAlign w:val="superscript"/>
        </w:rPr>
        <w:t>)</w:t>
      </w:r>
      <w:r>
        <w:tab/>
      </w:r>
      <w:r w:rsidRPr="00CD53D1">
        <w:t>Zmiany wymienionej ustawy zostały ogłoszone w Dz. U. z 2010</w:t>
      </w:r>
      <w:r>
        <w:t xml:space="preserve"> r. Nr 127, poz. 857 oraz</w:t>
      </w:r>
      <w:r w:rsidRPr="00CD53D1">
        <w:t xml:space="preserve"> z 2011</w:t>
      </w:r>
      <w:r>
        <w:t xml:space="preserve"> r.</w:t>
      </w:r>
      <w:r w:rsidRPr="00CD53D1">
        <w:t xml:space="preserve"> Nr</w:t>
      </w:r>
      <w:r>
        <w:t> </w:t>
      </w:r>
      <w:r w:rsidRPr="00CD53D1">
        <w:t>106, poz. 622</w:t>
      </w:r>
      <w:r>
        <w:t xml:space="preserve"> i</w:t>
      </w:r>
      <w:r w:rsidRPr="00CD53D1">
        <w:t xml:space="preserve"> Nr 134, poz. 779.</w:t>
      </w:r>
    </w:p>
  </w:footnote>
  <w:footnote w:id="16">
    <w:p w:rsidR="007F2A47" w:rsidRPr="00CD5041" w:rsidRDefault="007F2A47" w:rsidP="00CA3198">
      <w:pPr>
        <w:pStyle w:val="Tekstprzypisudolnego"/>
        <w:ind w:left="227" w:hanging="227"/>
      </w:pPr>
      <w:r>
        <w:rPr>
          <w:rStyle w:val="Odwoanieprzypisudolnego"/>
        </w:rPr>
        <w:footnoteRef/>
      </w:r>
      <w:r w:rsidRPr="00CD5041">
        <w:rPr>
          <w:vertAlign w:val="superscript"/>
        </w:rPr>
        <w:t>)</w:t>
      </w:r>
      <w:r>
        <w:tab/>
      </w:r>
      <w:r w:rsidRPr="0044481D">
        <w:t>Zmiany wymienionej ustawy zostały ogłoszone w Dz. U.</w:t>
      </w:r>
      <w:r>
        <w:t xml:space="preserve"> z 2011 r. </w:t>
      </w:r>
      <w:r w:rsidRPr="00CD5041">
        <w:t xml:space="preserve">Nr 149, </w:t>
      </w:r>
      <w:r>
        <w:t>poz. 887, Nr 174, poz. 1039 i Nr </w:t>
      </w:r>
      <w:r w:rsidRPr="00CD5041">
        <w:t>185, poz. 1092</w:t>
      </w:r>
      <w:r>
        <w:t xml:space="preserve"> oraz</w:t>
      </w:r>
      <w:r w:rsidRPr="00CD5041">
        <w:t xml:space="preserve"> z 2012 r. poz. 742.</w:t>
      </w:r>
    </w:p>
  </w:footnote>
  <w:footnote w:id="17">
    <w:p w:rsidR="007F2A47" w:rsidRPr="008E2029" w:rsidRDefault="007F2A47" w:rsidP="00531ED6">
      <w:pPr>
        <w:pStyle w:val="Tekstprzypisudolnego"/>
        <w:ind w:left="227" w:hanging="227"/>
      </w:pPr>
      <w:r>
        <w:rPr>
          <w:rStyle w:val="Odwoanieprzypisudolnego"/>
        </w:rPr>
        <w:footnoteRef/>
      </w:r>
      <w:r w:rsidRPr="0044481D">
        <w:rPr>
          <w:vertAlign w:val="superscript"/>
        </w:rPr>
        <w:t>)</w:t>
      </w:r>
      <w:r>
        <w:rPr>
          <w:vertAlign w:val="superscript"/>
        </w:rPr>
        <w:tab/>
      </w:r>
      <w:r w:rsidRPr="0044481D">
        <w:t xml:space="preserve">Zmiany wymienionej ustawy zostały ogłoszone w </w:t>
      </w:r>
      <w:r w:rsidRPr="008E2029">
        <w:t>Dz. U. z 2005 r. Nr 169, poz. 1420, z 2006 r. Nr 45, poz. 319, Nr 104, poz. 708, Nr 170, poz. 1217 i 1218, Nr 187, poz. 1381</w:t>
      </w:r>
      <w:r>
        <w:t xml:space="preserve"> i</w:t>
      </w:r>
      <w:r w:rsidRPr="008E2029">
        <w:t xml:space="preserve"> Nr 249, poz. 1832, z 2007 r. Nr 82, poz. 560, Nr 88, poz. 587, Nr 115, poz. 791</w:t>
      </w:r>
      <w:r>
        <w:t xml:space="preserve"> i</w:t>
      </w:r>
      <w:r w:rsidRPr="008E2029">
        <w:t xml:space="preserve"> Nr 140, poz. 984, z 2008 r. Nr 180, poz. 1112, Nr</w:t>
      </w:r>
      <w:r>
        <w:t> </w:t>
      </w:r>
      <w:r w:rsidRPr="008E2029">
        <w:t>20</w:t>
      </w:r>
      <w:r>
        <w:t>9, poz. 1317, Nr 216, poz. 1370 i</w:t>
      </w:r>
      <w:r w:rsidRPr="008E2029">
        <w:t xml:space="preserve"> Nr 227, poz. 1505</w:t>
      </w:r>
      <w:r>
        <w:t xml:space="preserve"> oraz</w:t>
      </w:r>
      <w:r w:rsidRPr="008E2029">
        <w:t xml:space="preserve"> z 2009 r. Nr 19, poz. 100, Nr 62, poz.</w:t>
      </w:r>
      <w:r>
        <w:t> </w:t>
      </w:r>
      <w:r w:rsidRPr="008E2029">
        <w:t>504, Nr 72, poz. 619, Nr 79, poz. 666</w:t>
      </w:r>
      <w:r>
        <w:t>, Nr 157, poz</w:t>
      </w:r>
      <w:r w:rsidRPr="008E2029">
        <w:t>.</w:t>
      </w:r>
      <w:r>
        <w:t xml:space="preserve"> 1241 i Nr 161, poz. 1277.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47" w:rsidRDefault="007F2A4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47" w:rsidRDefault="007F2A47" w:rsidP="00F152E2">
    <w:pPr>
      <w:pStyle w:val="Nagwek"/>
      <w:pBdr>
        <w:bottom w:val="single" w:sz="6" w:space="12" w:color="auto"/>
      </w:pBdr>
      <w:jc w:val="center"/>
      <w:rPr>
        <w:b/>
        <w:sz w:val="20"/>
      </w:rPr>
    </w:pPr>
    <w:r w:rsidRPr="00287EAD">
      <w:rPr>
        <w:b/>
        <w:sz w:val="20"/>
      </w:rPr>
      <w:t>Liczba stron :</w:t>
    </w:r>
    <w:r>
      <w:rPr>
        <w:b/>
        <w:sz w:val="20"/>
      </w:rPr>
      <w:t xml:space="preserve"> </w:t>
    </w:r>
    <w:r w:rsidR="00287932">
      <w:fldChar w:fldCharType="begin"/>
    </w:r>
    <w:r w:rsidR="00287932">
      <w:instrText xml:space="preserve"> NUMPAGES   \* MERGEFORMAT </w:instrText>
    </w:r>
    <w:r w:rsidR="00287932">
      <w:fldChar w:fldCharType="separate"/>
    </w:r>
    <w:r w:rsidR="003432B0" w:rsidRPr="003432B0">
      <w:rPr>
        <w:b/>
        <w:noProof/>
        <w:sz w:val="20"/>
      </w:rPr>
      <w:t>23</w:t>
    </w:r>
    <w:r w:rsidR="00287932">
      <w:rPr>
        <w:b/>
        <w:noProof/>
        <w:sz w:val="20"/>
      </w:rPr>
      <w:fldChar w:fldCharType="end"/>
    </w:r>
    <w:r>
      <w:rPr>
        <w:b/>
        <w:sz w:val="20"/>
      </w:rPr>
      <w:t xml:space="preserve">  </w:t>
    </w:r>
    <w:r w:rsidRPr="00287EAD">
      <w:rPr>
        <w:b/>
        <w:sz w:val="20"/>
      </w:rPr>
      <w:t xml:space="preserve"> Data :</w:t>
    </w:r>
    <w:r>
      <w:rPr>
        <w:b/>
        <w:sz w:val="20"/>
      </w:rPr>
      <w:t xml:space="preserve"> </w:t>
    </w:r>
    <w:r w:rsidRPr="00287EAD">
      <w:rPr>
        <w:b/>
        <w:sz w:val="20"/>
      </w:rPr>
      <w:t xml:space="preserve"> </w:t>
    </w:r>
    <w:r w:rsidR="00287932">
      <w:fldChar w:fldCharType="begin"/>
    </w:r>
    <w:r w:rsidR="00287932">
      <w:instrText xml:space="preserve"> DATE   \* MERGEFORMAT </w:instrText>
    </w:r>
    <w:r w:rsidR="00287932">
      <w:fldChar w:fldCharType="separate"/>
    </w:r>
    <w:r w:rsidR="003432B0" w:rsidRPr="003432B0">
      <w:rPr>
        <w:b/>
        <w:noProof/>
        <w:sz w:val="20"/>
      </w:rPr>
      <w:t>2012-11-07</w:t>
    </w:r>
    <w:r w:rsidR="00287932">
      <w:rPr>
        <w:b/>
        <w:noProof/>
        <w:sz w:val="20"/>
      </w:rPr>
      <w:fldChar w:fldCharType="end"/>
    </w:r>
    <w:r>
      <w:rPr>
        <w:b/>
        <w:sz w:val="20"/>
      </w:rPr>
      <w:t xml:space="preserve">   Nazwa pliku : </w:t>
    </w:r>
    <w:sdt>
      <w:sdtPr>
        <w:id w:val="12236052"/>
        <w:docPartObj>
          <w:docPartGallery w:val="Page Numbers (Top of Page)"/>
          <w:docPartUnique/>
        </w:docPartObj>
      </w:sdtPr>
      <w:sdtEndPr/>
      <w:sdtContent>
        <w:r>
          <w:t xml:space="preserve"> </w:t>
        </w:r>
        <w:r w:rsidR="00287932">
          <w:fldChar w:fldCharType="begin"/>
        </w:r>
        <w:r w:rsidR="00287932">
          <w:instrText xml:space="preserve"> FILENAME  \* Upper  \* MERGEFORMAT </w:instrText>
        </w:r>
        <w:r w:rsidR="00287932">
          <w:fldChar w:fldCharType="separate"/>
        </w:r>
        <w:r>
          <w:rPr>
            <w:noProof/>
          </w:rPr>
          <w:t>1571-0.PK.DOCX</w:t>
        </w:r>
        <w:r w:rsidR="00287932">
          <w:rPr>
            <w:noProof/>
          </w:rPr>
          <w:fldChar w:fldCharType="end"/>
        </w:r>
        <w:r>
          <w:t xml:space="preserve"> </w:t>
        </w:r>
        <w:r w:rsidR="00287932">
          <w:fldChar w:fldCharType="begin"/>
        </w:r>
        <w:r w:rsidR="00287932">
          <w:instrText xml:space="preserve"> PAGE   \* MERGEFORMAT </w:instrText>
        </w:r>
        <w:r w:rsidR="00287932">
          <w:fldChar w:fldCharType="separate"/>
        </w:r>
        <w:r w:rsidR="003432B0">
          <w:rPr>
            <w:noProof/>
          </w:rPr>
          <w:t>1</w:t>
        </w:r>
        <w:r w:rsidR="00287932">
          <w:rPr>
            <w:noProof/>
          </w:rPr>
          <w:fldChar w:fldCharType="end"/>
        </w:r>
      </w:sdtContent>
    </w:sdt>
  </w:p>
  <w:p w:rsidR="007F2A47" w:rsidRPr="00306403" w:rsidRDefault="007F2A47" w:rsidP="00F152E2">
    <w:pPr>
      <w:pStyle w:val="Nagwek"/>
      <w:pBdr>
        <w:bottom w:val="single" w:sz="6" w:space="12" w:color="auto"/>
      </w:pBdr>
      <w:rPr>
        <w:b/>
        <w:sz w:val="20"/>
        <w:szCs w:val="20"/>
      </w:rPr>
    </w:pPr>
    <w:r>
      <w:rPr>
        <w:b/>
        <w:sz w:val="20"/>
        <w:szCs w:val="20"/>
      </w:rPr>
      <w:t>VII kadencja/druk nr 809</w:t>
    </w:r>
  </w:p>
  <w:p w:rsidR="007F2A47" w:rsidRPr="00DA0EE0" w:rsidRDefault="007F2A47" w:rsidP="00DA0EE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47" w:rsidRDefault="007F2A4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887"/>
    <w:multiLevelType w:val="hybridMultilevel"/>
    <w:tmpl w:val="72A46F5E"/>
    <w:lvl w:ilvl="0" w:tplc="37A88BC0">
      <w:start w:val="2"/>
      <w:numFmt w:val="decimal"/>
      <w:lvlText w:val="%1)"/>
      <w:lvlJc w:val="left"/>
      <w:pPr>
        <w:tabs>
          <w:tab w:val="num" w:pos="1080"/>
        </w:tabs>
        <w:ind w:left="1080" w:hanging="360"/>
      </w:pPr>
      <w:rPr>
        <w:rFonts w:hint="default"/>
      </w:rPr>
    </w:lvl>
    <w:lvl w:ilvl="1" w:tplc="D7848B94">
      <w:start w:val="1"/>
      <w:numFmt w:val="decimal"/>
      <w:lvlText w:val="%2)"/>
      <w:lvlJc w:val="left"/>
      <w:pPr>
        <w:tabs>
          <w:tab w:val="num" w:pos="1890"/>
        </w:tabs>
        <w:ind w:left="1890" w:hanging="45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nsid w:val="0687150F"/>
    <w:multiLevelType w:val="hybridMultilevel"/>
    <w:tmpl w:val="4CF24A52"/>
    <w:lvl w:ilvl="0" w:tplc="EF7AD93A">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CD301CB"/>
    <w:multiLevelType w:val="hybridMultilevel"/>
    <w:tmpl w:val="D9EA661C"/>
    <w:lvl w:ilvl="0" w:tplc="A56EE9FE">
      <w:start w:val="1"/>
      <w:numFmt w:val="decimal"/>
      <w:lvlText w:val="%1)"/>
      <w:lvlJc w:val="left"/>
      <w:pPr>
        <w:tabs>
          <w:tab w:val="num" w:pos="1494"/>
        </w:tabs>
        <w:ind w:left="1494" w:hanging="360"/>
      </w:pPr>
      <w:rPr>
        <w:rFonts w:ascii="Times New Roman" w:eastAsia="Times New Roman" w:hAnsi="Times New Roman" w:cs="Times New Roman"/>
      </w:rPr>
    </w:lvl>
    <w:lvl w:ilvl="1" w:tplc="116A943A">
      <w:start w:val="1"/>
      <w:numFmt w:val="lowerLetter"/>
      <w:lvlText w:val="%2)"/>
      <w:lvlJc w:val="left"/>
      <w:pPr>
        <w:tabs>
          <w:tab w:val="num" w:pos="2214"/>
        </w:tabs>
        <w:ind w:left="2214" w:hanging="360"/>
      </w:pPr>
      <w:rPr>
        <w:rFonts w:hint="default"/>
      </w:rPr>
    </w:lvl>
    <w:lvl w:ilvl="2" w:tplc="0415001B" w:tentative="1">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3">
    <w:nsid w:val="27F4694C"/>
    <w:multiLevelType w:val="hybridMultilevel"/>
    <w:tmpl w:val="4F421ABA"/>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3DE7CB2"/>
    <w:multiLevelType w:val="hybridMultilevel"/>
    <w:tmpl w:val="0F78B05A"/>
    <w:lvl w:ilvl="0" w:tplc="1AC8B24C">
      <w:start w:val="1"/>
      <w:numFmt w:val="decimal"/>
      <w:lvlText w:val="%1)"/>
      <w:lvlJc w:val="left"/>
      <w:pPr>
        <w:tabs>
          <w:tab w:val="num" w:pos="720"/>
        </w:tabs>
        <w:ind w:left="72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4DA3F7B"/>
    <w:multiLevelType w:val="hybridMultilevel"/>
    <w:tmpl w:val="2F52C65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FE56F7"/>
    <w:multiLevelType w:val="hybridMultilevel"/>
    <w:tmpl w:val="0FAC776E"/>
    <w:lvl w:ilvl="0" w:tplc="493CD406">
      <w:start w:val="4"/>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FBB78CC"/>
    <w:multiLevelType w:val="hybridMultilevel"/>
    <w:tmpl w:val="7180D674"/>
    <w:lvl w:ilvl="0" w:tplc="D158CC18">
      <w:start w:val="1"/>
      <w:numFmt w:val="decimal"/>
      <w:lvlText w:val="%1)"/>
      <w:lvlJc w:val="left"/>
      <w:pPr>
        <w:tabs>
          <w:tab w:val="num" w:pos="768"/>
        </w:tabs>
        <w:ind w:left="7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6427818"/>
    <w:multiLevelType w:val="hybridMultilevel"/>
    <w:tmpl w:val="5058CFB8"/>
    <w:lvl w:ilvl="0" w:tplc="7448617E">
      <w:start w:val="1"/>
      <w:numFmt w:val="decimal"/>
      <w:lvlText w:val="%1)"/>
      <w:lvlJc w:val="left"/>
      <w:pPr>
        <w:tabs>
          <w:tab w:val="num" w:pos="839"/>
        </w:tabs>
        <w:ind w:left="839" w:hanging="482"/>
      </w:pPr>
      <w:rPr>
        <w:rFonts w:ascii="Times New Roman" w:hAnsi="Times New Roman" w:cs="Times New Roman" w:hint="default"/>
        <w:b w:val="0"/>
        <w:i w:val="0"/>
        <w:sz w:val="24"/>
      </w:rPr>
    </w:lvl>
    <w:lvl w:ilvl="1" w:tplc="A5FC4EB0">
      <w:start w:val="1"/>
      <w:numFmt w:val="lowerLetter"/>
      <w:lvlText w:val="%2."/>
      <w:lvlJc w:val="left"/>
      <w:pPr>
        <w:tabs>
          <w:tab w:val="num" w:pos="1440"/>
        </w:tabs>
        <w:ind w:left="1420" w:hanging="340"/>
      </w:pPr>
    </w:lvl>
    <w:lvl w:ilvl="2" w:tplc="5938268E">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49D2B96"/>
    <w:multiLevelType w:val="hybridMultilevel"/>
    <w:tmpl w:val="14381D6A"/>
    <w:lvl w:ilvl="0" w:tplc="25243BD4">
      <w:start w:val="1"/>
      <w:numFmt w:val="decimal"/>
      <w:lvlText w:val="%1)"/>
      <w:lvlJc w:val="left"/>
      <w:pPr>
        <w:tabs>
          <w:tab w:val="num" w:pos="757"/>
        </w:tabs>
        <w:ind w:left="757" w:hanging="360"/>
      </w:pPr>
      <w:rPr>
        <w:rFonts w:hint="default"/>
      </w:rPr>
    </w:lvl>
    <w:lvl w:ilvl="1" w:tplc="B658EA80">
      <w:start w:val="2"/>
      <w:numFmt w:val="decimal"/>
      <w:lvlText w:val="%2."/>
      <w:lvlJc w:val="left"/>
      <w:pPr>
        <w:tabs>
          <w:tab w:val="num" w:pos="1477"/>
        </w:tabs>
        <w:ind w:left="1477" w:hanging="360"/>
      </w:pPr>
      <w:rPr>
        <w:rFonts w:hint="default"/>
      </w:rPr>
    </w:lvl>
    <w:lvl w:ilvl="2" w:tplc="0206ED50">
      <w:start w:val="1"/>
      <w:numFmt w:val="decimal"/>
      <w:lvlText w:val="%3"/>
      <w:lvlJc w:val="left"/>
      <w:pPr>
        <w:tabs>
          <w:tab w:val="num" w:pos="2377"/>
        </w:tabs>
        <w:ind w:left="2377" w:hanging="360"/>
      </w:pPr>
      <w:rPr>
        <w:rFonts w:hint="default"/>
      </w:r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10">
    <w:nsid w:val="7F9603AC"/>
    <w:multiLevelType w:val="hybridMultilevel"/>
    <w:tmpl w:val="9E06FCA8"/>
    <w:lvl w:ilvl="0" w:tplc="04150011">
      <w:start w:val="1"/>
      <w:numFmt w:val="decimal"/>
      <w:lvlText w:val="%1)"/>
      <w:lvlJc w:val="left"/>
      <w:pPr>
        <w:tabs>
          <w:tab w:val="num" w:pos="360"/>
        </w:tabs>
        <w:ind w:left="360" w:hanging="360"/>
      </w:pPr>
      <w:rPr>
        <w:rFonts w:hint="default"/>
        <w:sz w:val="24"/>
        <w:szCs w:val="24"/>
      </w:rPr>
    </w:lvl>
    <w:lvl w:ilvl="1" w:tplc="04150011">
      <w:start w:val="1"/>
      <w:numFmt w:val="decimal"/>
      <w:lvlText w:val="%2)"/>
      <w:lvlJc w:val="left"/>
      <w:pPr>
        <w:tabs>
          <w:tab w:val="num" w:pos="1080"/>
        </w:tabs>
        <w:ind w:left="1080" w:hanging="360"/>
      </w:pPr>
      <w:rPr>
        <w:rFonts w:hint="default"/>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0"/>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2"/>
  </w:num>
  <w:num w:numId="8">
    <w:abstractNumId w:val="9"/>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attachedTemplate r:id="rId1"/>
  <w:linkStyles/>
  <w:defaultTabStop w:val="708"/>
  <w:autoHyphenation/>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307"/>
    <w:rsid w:val="00003211"/>
    <w:rsid w:val="000332A0"/>
    <w:rsid w:val="00035775"/>
    <w:rsid w:val="00056536"/>
    <w:rsid w:val="00064F8D"/>
    <w:rsid w:val="00083380"/>
    <w:rsid w:val="00093273"/>
    <w:rsid w:val="000A508C"/>
    <w:rsid w:val="000B3E26"/>
    <w:rsid w:val="000B61E7"/>
    <w:rsid w:val="000E411B"/>
    <w:rsid w:val="000F5AC7"/>
    <w:rsid w:val="0010125C"/>
    <w:rsid w:val="00114305"/>
    <w:rsid w:val="001204D5"/>
    <w:rsid w:val="001227AD"/>
    <w:rsid w:val="00133A4B"/>
    <w:rsid w:val="00143943"/>
    <w:rsid w:val="001447DC"/>
    <w:rsid w:val="001744FC"/>
    <w:rsid w:val="00181F83"/>
    <w:rsid w:val="00195F9E"/>
    <w:rsid w:val="001D1022"/>
    <w:rsid w:val="001E35DC"/>
    <w:rsid w:val="001F64A6"/>
    <w:rsid w:val="00200217"/>
    <w:rsid w:val="00206D47"/>
    <w:rsid w:val="00234CB9"/>
    <w:rsid w:val="00242D00"/>
    <w:rsid w:val="00287932"/>
    <w:rsid w:val="00287EAD"/>
    <w:rsid w:val="00294941"/>
    <w:rsid w:val="002B3B22"/>
    <w:rsid w:val="002B5C23"/>
    <w:rsid w:val="002E7AA7"/>
    <w:rsid w:val="002F741C"/>
    <w:rsid w:val="00304D57"/>
    <w:rsid w:val="00306403"/>
    <w:rsid w:val="003224F9"/>
    <w:rsid w:val="00330A10"/>
    <w:rsid w:val="003432B0"/>
    <w:rsid w:val="00346228"/>
    <w:rsid w:val="003473EA"/>
    <w:rsid w:val="0035389D"/>
    <w:rsid w:val="00355A2A"/>
    <w:rsid w:val="00377C5A"/>
    <w:rsid w:val="00385BB2"/>
    <w:rsid w:val="003A017E"/>
    <w:rsid w:val="003B203B"/>
    <w:rsid w:val="003B76A8"/>
    <w:rsid w:val="003D003D"/>
    <w:rsid w:val="003F3CAE"/>
    <w:rsid w:val="0040655D"/>
    <w:rsid w:val="00423EB6"/>
    <w:rsid w:val="0042648B"/>
    <w:rsid w:val="004345C4"/>
    <w:rsid w:val="0044584B"/>
    <w:rsid w:val="00451649"/>
    <w:rsid w:val="004556EF"/>
    <w:rsid w:val="0048005F"/>
    <w:rsid w:val="00484E5E"/>
    <w:rsid w:val="004C2EE7"/>
    <w:rsid w:val="004E4CC0"/>
    <w:rsid w:val="004F4BA2"/>
    <w:rsid w:val="00510714"/>
    <w:rsid w:val="00531ED6"/>
    <w:rsid w:val="00542ABE"/>
    <w:rsid w:val="005656BF"/>
    <w:rsid w:val="00575BA7"/>
    <w:rsid w:val="00585E12"/>
    <w:rsid w:val="005A4281"/>
    <w:rsid w:val="005B0891"/>
    <w:rsid w:val="005B2A0C"/>
    <w:rsid w:val="005C3B99"/>
    <w:rsid w:val="005D0A0D"/>
    <w:rsid w:val="005F54E9"/>
    <w:rsid w:val="00664F65"/>
    <w:rsid w:val="00676590"/>
    <w:rsid w:val="00684AA3"/>
    <w:rsid w:val="006A057F"/>
    <w:rsid w:val="006A5D50"/>
    <w:rsid w:val="006D5DA3"/>
    <w:rsid w:val="006F7A94"/>
    <w:rsid w:val="00700C21"/>
    <w:rsid w:val="00721052"/>
    <w:rsid w:val="00743D68"/>
    <w:rsid w:val="00762670"/>
    <w:rsid w:val="00782ACC"/>
    <w:rsid w:val="007854FC"/>
    <w:rsid w:val="00796FBB"/>
    <w:rsid w:val="007B7366"/>
    <w:rsid w:val="007C6AB5"/>
    <w:rsid w:val="007E064F"/>
    <w:rsid w:val="007E3ED5"/>
    <w:rsid w:val="007F2A47"/>
    <w:rsid w:val="00804F92"/>
    <w:rsid w:val="00806690"/>
    <w:rsid w:val="00810BCF"/>
    <w:rsid w:val="00813771"/>
    <w:rsid w:val="00815AF6"/>
    <w:rsid w:val="00824464"/>
    <w:rsid w:val="00831DB6"/>
    <w:rsid w:val="00833F2C"/>
    <w:rsid w:val="00842DEA"/>
    <w:rsid w:val="00843C52"/>
    <w:rsid w:val="008511F7"/>
    <w:rsid w:val="008659C9"/>
    <w:rsid w:val="00875037"/>
    <w:rsid w:val="008A28DA"/>
    <w:rsid w:val="008B01BC"/>
    <w:rsid w:val="008C417A"/>
    <w:rsid w:val="008F39CA"/>
    <w:rsid w:val="00913BE9"/>
    <w:rsid w:val="00930EA3"/>
    <w:rsid w:val="00931920"/>
    <w:rsid w:val="009326D5"/>
    <w:rsid w:val="009415A4"/>
    <w:rsid w:val="009558B7"/>
    <w:rsid w:val="00984D01"/>
    <w:rsid w:val="00986700"/>
    <w:rsid w:val="009927B9"/>
    <w:rsid w:val="00993C18"/>
    <w:rsid w:val="009F50E1"/>
    <w:rsid w:val="00A03747"/>
    <w:rsid w:val="00A07B54"/>
    <w:rsid w:val="00A1551D"/>
    <w:rsid w:val="00A22F10"/>
    <w:rsid w:val="00A66170"/>
    <w:rsid w:val="00A669E8"/>
    <w:rsid w:val="00A748F1"/>
    <w:rsid w:val="00A76DAA"/>
    <w:rsid w:val="00AA1713"/>
    <w:rsid w:val="00AB1539"/>
    <w:rsid w:val="00AB6423"/>
    <w:rsid w:val="00AE5880"/>
    <w:rsid w:val="00B321FA"/>
    <w:rsid w:val="00B42BBB"/>
    <w:rsid w:val="00B508EA"/>
    <w:rsid w:val="00B52115"/>
    <w:rsid w:val="00B60F7E"/>
    <w:rsid w:val="00B66354"/>
    <w:rsid w:val="00B72B57"/>
    <w:rsid w:val="00B95FFD"/>
    <w:rsid w:val="00BA4414"/>
    <w:rsid w:val="00BE60D9"/>
    <w:rsid w:val="00C17314"/>
    <w:rsid w:val="00C31267"/>
    <w:rsid w:val="00C319D1"/>
    <w:rsid w:val="00C40443"/>
    <w:rsid w:val="00C60AD0"/>
    <w:rsid w:val="00C701F2"/>
    <w:rsid w:val="00C70296"/>
    <w:rsid w:val="00C73AA4"/>
    <w:rsid w:val="00C80077"/>
    <w:rsid w:val="00C97307"/>
    <w:rsid w:val="00CA1714"/>
    <w:rsid w:val="00CA3198"/>
    <w:rsid w:val="00D05319"/>
    <w:rsid w:val="00D11678"/>
    <w:rsid w:val="00D33EE6"/>
    <w:rsid w:val="00D76A7E"/>
    <w:rsid w:val="00D8248F"/>
    <w:rsid w:val="00D954B7"/>
    <w:rsid w:val="00DA0EE0"/>
    <w:rsid w:val="00DA362C"/>
    <w:rsid w:val="00DB780A"/>
    <w:rsid w:val="00DE12BA"/>
    <w:rsid w:val="00E23666"/>
    <w:rsid w:val="00E33D09"/>
    <w:rsid w:val="00E43702"/>
    <w:rsid w:val="00E54E49"/>
    <w:rsid w:val="00E63908"/>
    <w:rsid w:val="00E73E92"/>
    <w:rsid w:val="00E8458C"/>
    <w:rsid w:val="00ED223D"/>
    <w:rsid w:val="00EE3465"/>
    <w:rsid w:val="00EE4980"/>
    <w:rsid w:val="00EE7AD1"/>
    <w:rsid w:val="00EF6327"/>
    <w:rsid w:val="00F0478B"/>
    <w:rsid w:val="00F152E2"/>
    <w:rsid w:val="00F3196C"/>
    <w:rsid w:val="00F326D1"/>
    <w:rsid w:val="00F62892"/>
    <w:rsid w:val="00F7396D"/>
    <w:rsid w:val="00F9217E"/>
    <w:rsid w:val="00FB73E7"/>
    <w:rsid w:val="00FC1F7A"/>
    <w:rsid w:val="00FD33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2A47"/>
    <w:pPr>
      <w:spacing w:before="60" w:after="60"/>
      <w:jc w:val="both"/>
    </w:pPr>
    <w:rPr>
      <w:rFonts w:eastAsiaTheme="minorHAnsi" w:cstheme="minorBidi"/>
      <w:sz w:val="24"/>
      <w:szCs w:val="22"/>
      <w:lang w:eastAsia="en-US"/>
    </w:rPr>
  </w:style>
  <w:style w:type="paragraph" w:styleId="Nagwek1">
    <w:name w:val="heading 1"/>
    <w:basedOn w:val="Normalny"/>
    <w:next w:val="Normalny"/>
    <w:qFormat/>
    <w:rsid w:val="004E4CC0"/>
    <w:pPr>
      <w:keepNext/>
      <w:spacing w:before="240"/>
      <w:outlineLvl w:val="0"/>
    </w:pPr>
    <w:rPr>
      <w:rFonts w:ascii="Arial" w:hAnsi="Arial"/>
      <w:kern w:val="28"/>
      <w:sz w:val="28"/>
    </w:rPr>
  </w:style>
  <w:style w:type="paragraph" w:styleId="Nagwek2">
    <w:name w:val="heading 2"/>
    <w:basedOn w:val="Normalny"/>
    <w:next w:val="Normalny"/>
    <w:qFormat/>
    <w:rsid w:val="004E4CC0"/>
    <w:pPr>
      <w:keepNext/>
      <w:spacing w:before="240"/>
      <w:outlineLvl w:val="1"/>
    </w:pPr>
    <w:rPr>
      <w:rFonts w:ascii="Arial" w:hAnsi="Arial"/>
      <w:b/>
      <w:i/>
    </w:rPr>
  </w:style>
  <w:style w:type="paragraph" w:styleId="Nagwek5">
    <w:name w:val="heading 5"/>
    <w:basedOn w:val="Normalny"/>
    <w:next w:val="Normalny"/>
    <w:link w:val="Nagwek5Znak"/>
    <w:uiPriority w:val="9"/>
    <w:semiHidden/>
    <w:unhideWhenUsed/>
    <w:qFormat/>
    <w:rsid w:val="00875037"/>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4E4CC0"/>
    <w:pPr>
      <w:tabs>
        <w:tab w:val="center" w:pos="4536"/>
        <w:tab w:val="right" w:pos="9072"/>
      </w:tabs>
    </w:pPr>
  </w:style>
  <w:style w:type="paragraph" w:styleId="Stopka">
    <w:name w:val="footer"/>
    <w:basedOn w:val="Normalny"/>
    <w:link w:val="StopkaZnak"/>
    <w:uiPriority w:val="99"/>
    <w:rsid w:val="004E4CC0"/>
    <w:pPr>
      <w:tabs>
        <w:tab w:val="center" w:pos="4536"/>
        <w:tab w:val="right" w:pos="9072"/>
      </w:tabs>
    </w:pPr>
  </w:style>
  <w:style w:type="character" w:styleId="Numerstrony">
    <w:name w:val="page number"/>
    <w:basedOn w:val="Domylnaczcionkaakapitu"/>
    <w:semiHidden/>
    <w:rsid w:val="004E4CC0"/>
  </w:style>
  <w:style w:type="character" w:styleId="Numerwiersza">
    <w:name w:val="line number"/>
    <w:basedOn w:val="Domylnaczcionkaakapitu"/>
    <w:semiHidden/>
    <w:rsid w:val="004E4CC0"/>
  </w:style>
  <w:style w:type="character" w:styleId="Odwoaniedokomentarza">
    <w:name w:val="annotation reference"/>
    <w:basedOn w:val="Domylnaczcionkaakapitu"/>
    <w:uiPriority w:val="99"/>
    <w:semiHidden/>
    <w:unhideWhenUsed/>
    <w:rsid w:val="007F2A47"/>
    <w:rPr>
      <w:sz w:val="16"/>
      <w:szCs w:val="16"/>
    </w:rPr>
  </w:style>
  <w:style w:type="paragraph" w:styleId="Tekstkomentarza">
    <w:name w:val="annotation text"/>
    <w:basedOn w:val="Normalny"/>
    <w:link w:val="TekstkomentarzaZnak"/>
    <w:uiPriority w:val="99"/>
    <w:semiHidden/>
    <w:unhideWhenUsed/>
    <w:rsid w:val="007F2A47"/>
    <w:rPr>
      <w:sz w:val="20"/>
      <w:szCs w:val="20"/>
    </w:rPr>
  </w:style>
  <w:style w:type="paragraph" w:styleId="Akapitzlist">
    <w:name w:val="List Paragraph"/>
    <w:basedOn w:val="Normalny"/>
    <w:qFormat/>
    <w:rsid w:val="00804F92"/>
    <w:pPr>
      <w:ind w:left="720"/>
      <w:contextualSpacing/>
    </w:pPr>
  </w:style>
  <w:style w:type="paragraph" w:customStyle="1" w:styleId="nagjed">
    <w:name w:val="nag_jed"/>
    <w:qFormat/>
    <w:rsid w:val="007F2A47"/>
    <w:pPr>
      <w:spacing w:before="60" w:after="60"/>
      <w:jc w:val="center"/>
      <w:outlineLvl w:val="0"/>
    </w:pPr>
    <w:rPr>
      <w:rFonts w:eastAsiaTheme="minorHAnsi" w:cstheme="minorBidi"/>
      <w:b/>
      <w:sz w:val="24"/>
      <w:szCs w:val="22"/>
      <w:lang w:eastAsia="en-US"/>
    </w:rPr>
  </w:style>
  <w:style w:type="paragraph" w:customStyle="1" w:styleId="tytjed">
    <w:name w:val="tyt_jed"/>
    <w:qFormat/>
    <w:rsid w:val="007F2A47"/>
    <w:pPr>
      <w:spacing w:before="60" w:after="60"/>
      <w:jc w:val="center"/>
      <w:outlineLvl w:val="1"/>
    </w:pPr>
    <w:rPr>
      <w:rFonts w:eastAsiaTheme="minorHAnsi" w:cstheme="minorBidi"/>
      <w:b/>
      <w:sz w:val="24"/>
      <w:szCs w:val="22"/>
      <w:lang w:eastAsia="en-US"/>
    </w:rPr>
  </w:style>
  <w:style w:type="paragraph" w:customStyle="1" w:styleId="tekstjed">
    <w:name w:val="tekst_jed"/>
    <w:qFormat/>
    <w:rsid w:val="007F2A47"/>
    <w:pPr>
      <w:spacing w:before="60" w:after="60"/>
      <w:jc w:val="both"/>
      <w:outlineLvl w:val="2"/>
    </w:pPr>
    <w:rPr>
      <w:rFonts w:eastAsiaTheme="minorHAnsi" w:cstheme="minorBidi"/>
      <w:sz w:val="24"/>
      <w:szCs w:val="22"/>
      <w:lang w:eastAsia="en-US"/>
    </w:rPr>
  </w:style>
  <w:style w:type="paragraph" w:customStyle="1" w:styleId="ustep">
    <w:name w:val="ustep"/>
    <w:basedOn w:val="Normalny"/>
    <w:next w:val="Normalny"/>
    <w:qFormat/>
    <w:rsid w:val="007F2A47"/>
    <w:pPr>
      <w:ind w:left="426" w:hanging="284"/>
      <w:outlineLvl w:val="2"/>
    </w:pPr>
  </w:style>
  <w:style w:type="paragraph" w:customStyle="1" w:styleId="paragraf">
    <w:name w:val="paragraf"/>
    <w:basedOn w:val="Normalny"/>
    <w:next w:val="Normalny"/>
    <w:qFormat/>
    <w:rsid w:val="007F2A47"/>
    <w:pPr>
      <w:ind w:left="550" w:hanging="380"/>
      <w:outlineLvl w:val="2"/>
    </w:pPr>
  </w:style>
  <w:style w:type="paragraph" w:customStyle="1" w:styleId="punkt">
    <w:name w:val="punkt"/>
    <w:basedOn w:val="Normalny"/>
    <w:qFormat/>
    <w:rsid w:val="007F2A47"/>
    <w:pPr>
      <w:ind w:left="840" w:hanging="284"/>
      <w:outlineLvl w:val="3"/>
    </w:pPr>
  </w:style>
  <w:style w:type="paragraph" w:customStyle="1" w:styleId="litera">
    <w:name w:val="litera"/>
    <w:basedOn w:val="Normalny"/>
    <w:next w:val="Normalny"/>
    <w:qFormat/>
    <w:rsid w:val="007F2A47"/>
    <w:pPr>
      <w:spacing w:line="360" w:lineRule="auto"/>
      <w:ind w:left="1281" w:hanging="272"/>
      <w:outlineLvl w:val="4"/>
    </w:pPr>
  </w:style>
  <w:style w:type="paragraph" w:customStyle="1" w:styleId="tiret">
    <w:name w:val="tiret"/>
    <w:basedOn w:val="Normalny"/>
    <w:next w:val="Normalny"/>
    <w:qFormat/>
    <w:rsid w:val="007F2A47"/>
    <w:pPr>
      <w:ind w:left="1276" w:hanging="340"/>
      <w:outlineLvl w:val="5"/>
    </w:pPr>
  </w:style>
  <w:style w:type="paragraph" w:customStyle="1" w:styleId="punktnow">
    <w:name w:val="punkt_now"/>
    <w:basedOn w:val="Normalny"/>
    <w:qFormat/>
    <w:rsid w:val="007F2A47"/>
    <w:pPr>
      <w:ind w:left="426" w:hanging="284"/>
      <w:outlineLvl w:val="2"/>
    </w:pPr>
  </w:style>
  <w:style w:type="paragraph" w:customStyle="1" w:styleId="litnow">
    <w:name w:val="lit_now"/>
    <w:basedOn w:val="Normalny"/>
    <w:qFormat/>
    <w:rsid w:val="007F2A47"/>
    <w:pPr>
      <w:ind w:left="851" w:hanging="295"/>
      <w:outlineLvl w:val="3"/>
    </w:pPr>
  </w:style>
  <w:style w:type="paragraph" w:customStyle="1" w:styleId="tirnow">
    <w:name w:val="tir_now"/>
    <w:basedOn w:val="Normalny"/>
    <w:qFormat/>
    <w:rsid w:val="007F2A47"/>
    <w:pPr>
      <w:ind w:left="1281" w:hanging="272"/>
      <w:outlineLvl w:val="4"/>
    </w:pPr>
  </w:style>
  <w:style w:type="paragraph" w:customStyle="1" w:styleId="w2zmart">
    <w:name w:val="w2_zm_art"/>
    <w:qFormat/>
    <w:rsid w:val="007F2A47"/>
    <w:pPr>
      <w:spacing w:before="60" w:after="60"/>
      <w:ind w:left="851" w:hanging="295"/>
      <w:jc w:val="both"/>
      <w:outlineLvl w:val="3"/>
    </w:pPr>
    <w:rPr>
      <w:rFonts w:eastAsiaTheme="minorHAnsi" w:cstheme="minorBidi"/>
      <w:sz w:val="24"/>
      <w:szCs w:val="22"/>
      <w:lang w:eastAsia="en-US"/>
    </w:rPr>
  </w:style>
  <w:style w:type="paragraph" w:customStyle="1" w:styleId="w3zmustpkt">
    <w:name w:val="w3_zm_ust_pkt"/>
    <w:basedOn w:val="Normalny"/>
    <w:qFormat/>
    <w:rsid w:val="007F2A47"/>
    <w:pPr>
      <w:ind w:left="1281" w:hanging="272"/>
      <w:outlineLvl w:val="4"/>
    </w:pPr>
  </w:style>
  <w:style w:type="paragraph" w:customStyle="1" w:styleId="w4ustart">
    <w:name w:val="w4_ust_art"/>
    <w:qFormat/>
    <w:rsid w:val="007F2A47"/>
    <w:pPr>
      <w:spacing w:before="60" w:after="60"/>
      <w:ind w:left="1843" w:hanging="255"/>
      <w:jc w:val="both"/>
      <w:outlineLvl w:val="5"/>
    </w:pPr>
    <w:rPr>
      <w:rFonts w:eastAsiaTheme="minorHAnsi" w:cstheme="minorBidi"/>
      <w:sz w:val="24"/>
      <w:szCs w:val="22"/>
      <w:lang w:eastAsia="en-US"/>
    </w:rPr>
  </w:style>
  <w:style w:type="paragraph" w:customStyle="1" w:styleId="w5pktart">
    <w:name w:val="w5_pkt_art"/>
    <w:qFormat/>
    <w:rsid w:val="007F2A47"/>
    <w:pPr>
      <w:spacing w:before="60" w:after="60"/>
      <w:ind w:left="2269" w:hanging="284"/>
      <w:jc w:val="both"/>
      <w:outlineLvl w:val="6"/>
    </w:pPr>
    <w:rPr>
      <w:rFonts w:eastAsiaTheme="minorHAnsi" w:cstheme="minorBidi"/>
      <w:sz w:val="24"/>
      <w:szCs w:val="22"/>
      <w:lang w:eastAsia="en-US"/>
    </w:rPr>
  </w:style>
  <w:style w:type="paragraph" w:customStyle="1" w:styleId="w6litart">
    <w:name w:val="w6_lit_art"/>
    <w:qFormat/>
    <w:rsid w:val="007F2A47"/>
    <w:pPr>
      <w:spacing w:before="60" w:after="60"/>
      <w:ind w:left="2665" w:hanging="340"/>
      <w:jc w:val="both"/>
      <w:outlineLvl w:val="7"/>
    </w:pPr>
    <w:rPr>
      <w:rFonts w:eastAsiaTheme="minorHAnsi" w:cstheme="minorBidi"/>
      <w:sz w:val="24"/>
      <w:szCs w:val="22"/>
      <w:lang w:eastAsia="en-US"/>
    </w:rPr>
  </w:style>
  <w:style w:type="paragraph" w:customStyle="1" w:styleId="w7tirart">
    <w:name w:val="w7_tir_art"/>
    <w:qFormat/>
    <w:rsid w:val="007F2A47"/>
    <w:pPr>
      <w:spacing w:before="60" w:after="60"/>
      <w:ind w:left="2721" w:hanging="181"/>
      <w:jc w:val="both"/>
      <w:outlineLvl w:val="8"/>
    </w:pPr>
    <w:rPr>
      <w:rFonts w:eastAsiaTheme="minorHAnsi" w:cstheme="minorBidi"/>
      <w:sz w:val="24"/>
      <w:szCs w:val="22"/>
      <w:lang w:eastAsia="en-US"/>
    </w:rPr>
  </w:style>
  <w:style w:type="paragraph" w:customStyle="1" w:styleId="nnagjed">
    <w:name w:val="n_nag_jed"/>
    <w:basedOn w:val="Normalny"/>
    <w:qFormat/>
    <w:rsid w:val="007F2A47"/>
    <w:pPr>
      <w:jc w:val="center"/>
      <w:outlineLvl w:val="3"/>
    </w:pPr>
  </w:style>
  <w:style w:type="paragraph" w:customStyle="1" w:styleId="akapit">
    <w:name w:val="akapit"/>
    <w:rsid w:val="004E4CC0"/>
    <w:pPr>
      <w:overflowPunct w:val="0"/>
      <w:autoSpaceDE w:val="0"/>
      <w:autoSpaceDN w:val="0"/>
      <w:adjustRightInd w:val="0"/>
      <w:spacing w:before="60" w:after="60"/>
      <w:ind w:firstLine="851"/>
      <w:jc w:val="both"/>
      <w:textAlignment w:val="baseline"/>
    </w:pPr>
    <w:rPr>
      <w:sz w:val="24"/>
    </w:rPr>
  </w:style>
  <w:style w:type="paragraph" w:customStyle="1" w:styleId="ntytjed">
    <w:name w:val="n_tyt_jed"/>
    <w:basedOn w:val="Normalny"/>
    <w:next w:val="Normalny"/>
    <w:qFormat/>
    <w:rsid w:val="007F2A47"/>
    <w:pPr>
      <w:jc w:val="center"/>
      <w:outlineLvl w:val="3"/>
    </w:pPr>
  </w:style>
  <w:style w:type="paragraph" w:customStyle="1" w:styleId="ntekstjed">
    <w:name w:val="n_tekst_jed"/>
    <w:qFormat/>
    <w:rsid w:val="007F2A47"/>
    <w:pPr>
      <w:spacing w:before="60" w:after="60"/>
      <w:ind w:left="737"/>
      <w:jc w:val="both"/>
      <w:outlineLvl w:val="3"/>
    </w:pPr>
    <w:rPr>
      <w:rFonts w:eastAsiaTheme="minorHAnsi" w:cstheme="minorBidi"/>
      <w:sz w:val="24"/>
      <w:szCs w:val="22"/>
      <w:lang w:eastAsia="en-US"/>
    </w:rPr>
  </w:style>
  <w:style w:type="paragraph" w:styleId="Tekstdymka">
    <w:name w:val="Balloon Text"/>
    <w:basedOn w:val="Normalny"/>
    <w:link w:val="TekstdymkaZnak"/>
    <w:uiPriority w:val="99"/>
    <w:semiHidden/>
    <w:unhideWhenUsed/>
    <w:rsid w:val="007F2A4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7F2A47"/>
    <w:rPr>
      <w:rFonts w:ascii="Tahoma" w:eastAsiaTheme="minorHAnsi" w:hAnsi="Tahoma" w:cs="Tahoma"/>
      <w:sz w:val="16"/>
      <w:szCs w:val="16"/>
      <w:lang w:eastAsia="en-US"/>
    </w:rPr>
  </w:style>
  <w:style w:type="character" w:customStyle="1" w:styleId="TekstkomentarzaZnak">
    <w:name w:val="Tekst komentarza Znak"/>
    <w:basedOn w:val="Domylnaczcionkaakapitu"/>
    <w:link w:val="Tekstkomentarza"/>
    <w:uiPriority w:val="99"/>
    <w:semiHidden/>
    <w:rsid w:val="007F2A47"/>
    <w:rPr>
      <w:rFonts w:eastAsia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7F2A47"/>
    <w:rPr>
      <w:b/>
      <w:bCs/>
    </w:rPr>
  </w:style>
  <w:style w:type="character" w:customStyle="1" w:styleId="TekstkomentarzaZnak1">
    <w:name w:val="Tekst komentarza Znak1"/>
    <w:basedOn w:val="Domylnaczcionkaakapitu"/>
    <w:uiPriority w:val="99"/>
    <w:semiHidden/>
    <w:rsid w:val="00E73E92"/>
    <w:rPr>
      <w:rFonts w:eastAsiaTheme="minorHAnsi" w:cstheme="minorBidi"/>
      <w:lang w:eastAsia="en-US"/>
    </w:rPr>
  </w:style>
  <w:style w:type="character" w:customStyle="1" w:styleId="TematkomentarzaZnak">
    <w:name w:val="Temat komentarza Znak"/>
    <w:basedOn w:val="TekstkomentarzaZnak"/>
    <w:link w:val="Tematkomentarza"/>
    <w:uiPriority w:val="99"/>
    <w:semiHidden/>
    <w:rsid w:val="007F2A47"/>
    <w:rPr>
      <w:rFonts w:eastAsiaTheme="minorHAnsi" w:cstheme="minorBidi"/>
      <w:b/>
      <w:bCs/>
      <w:lang w:eastAsia="en-US"/>
    </w:rPr>
  </w:style>
  <w:style w:type="paragraph" w:customStyle="1" w:styleId="artykul">
    <w:name w:val="artykul"/>
    <w:basedOn w:val="tytjed"/>
    <w:qFormat/>
    <w:rsid w:val="007F2A47"/>
  </w:style>
  <w:style w:type="paragraph" w:customStyle="1" w:styleId="tyt">
    <w:name w:val="tyt"/>
    <w:basedOn w:val="Normalny"/>
    <w:rsid w:val="00C701F2"/>
    <w:pPr>
      <w:keepNext/>
      <w:jc w:val="center"/>
    </w:pPr>
    <w:rPr>
      <w:b/>
    </w:rPr>
  </w:style>
  <w:style w:type="paragraph" w:customStyle="1" w:styleId="ust">
    <w:name w:val="ust"/>
    <w:qFormat/>
    <w:rsid w:val="006A057F"/>
    <w:pPr>
      <w:overflowPunct w:val="0"/>
      <w:autoSpaceDE w:val="0"/>
      <w:autoSpaceDN w:val="0"/>
      <w:adjustRightInd w:val="0"/>
      <w:spacing w:before="60" w:after="60"/>
      <w:ind w:left="426" w:hanging="284"/>
      <w:jc w:val="both"/>
      <w:textAlignment w:val="baseline"/>
    </w:pPr>
    <w:rPr>
      <w:sz w:val="24"/>
    </w:rPr>
  </w:style>
  <w:style w:type="paragraph" w:customStyle="1" w:styleId="ust1">
    <w:name w:val="ust1"/>
    <w:basedOn w:val="ust"/>
    <w:rsid w:val="00A76DAA"/>
    <w:pPr>
      <w:ind w:left="425" w:hanging="380"/>
    </w:pPr>
  </w:style>
  <w:style w:type="paragraph" w:customStyle="1" w:styleId="pkt">
    <w:name w:val="pkt"/>
    <w:basedOn w:val="ust1"/>
    <w:rsid w:val="00A76DAA"/>
    <w:pPr>
      <w:ind w:left="851" w:hanging="295"/>
    </w:pPr>
  </w:style>
  <w:style w:type="paragraph" w:customStyle="1" w:styleId="pkt1">
    <w:name w:val="pkt1"/>
    <w:basedOn w:val="pkt"/>
    <w:rsid w:val="00A76DAA"/>
    <w:pPr>
      <w:ind w:left="850" w:hanging="425"/>
    </w:pPr>
  </w:style>
  <w:style w:type="paragraph" w:customStyle="1" w:styleId="lit">
    <w:name w:val="lit"/>
    <w:rsid w:val="00A76DAA"/>
    <w:pPr>
      <w:overflowPunct w:val="0"/>
      <w:autoSpaceDE w:val="0"/>
      <w:autoSpaceDN w:val="0"/>
      <w:adjustRightInd w:val="0"/>
      <w:spacing w:before="60" w:after="60"/>
      <w:ind w:left="1281" w:hanging="272"/>
      <w:jc w:val="both"/>
      <w:textAlignment w:val="baseline"/>
    </w:pPr>
    <w:rPr>
      <w:sz w:val="24"/>
    </w:rPr>
  </w:style>
  <w:style w:type="paragraph" w:customStyle="1" w:styleId="lit1">
    <w:name w:val="lit1"/>
    <w:basedOn w:val="lit"/>
    <w:rsid w:val="00A76DAA"/>
    <w:pPr>
      <w:ind w:left="1276" w:hanging="340"/>
    </w:pPr>
  </w:style>
  <w:style w:type="paragraph" w:customStyle="1" w:styleId="tir">
    <w:name w:val="tir"/>
    <w:rsid w:val="00A76DAA"/>
    <w:pPr>
      <w:overflowPunct w:val="0"/>
      <w:autoSpaceDE w:val="0"/>
      <w:autoSpaceDN w:val="0"/>
      <w:adjustRightInd w:val="0"/>
      <w:spacing w:before="60" w:after="60"/>
      <w:ind w:left="1712" w:hanging="181"/>
      <w:jc w:val="both"/>
      <w:textAlignment w:val="baseline"/>
    </w:pPr>
    <w:rPr>
      <w:sz w:val="24"/>
    </w:rPr>
  </w:style>
  <w:style w:type="paragraph" w:customStyle="1" w:styleId="nowyust">
    <w:name w:val="nowy ust"/>
    <w:rsid w:val="00A76DAA"/>
    <w:pPr>
      <w:overflowPunct w:val="0"/>
      <w:autoSpaceDE w:val="0"/>
      <w:autoSpaceDN w:val="0"/>
      <w:adjustRightInd w:val="0"/>
      <w:spacing w:before="60" w:after="60"/>
      <w:ind w:left="1730" w:hanging="369"/>
      <w:jc w:val="both"/>
      <w:textAlignment w:val="baseline"/>
    </w:pPr>
    <w:rPr>
      <w:sz w:val="24"/>
    </w:rPr>
  </w:style>
  <w:style w:type="paragraph" w:customStyle="1" w:styleId="zmart1">
    <w:name w:val="zm art1"/>
    <w:rsid w:val="00A76DAA"/>
    <w:pPr>
      <w:overflowPunct w:val="0"/>
      <w:autoSpaceDE w:val="0"/>
      <w:autoSpaceDN w:val="0"/>
      <w:adjustRightInd w:val="0"/>
      <w:spacing w:before="60" w:after="60"/>
      <w:ind w:left="1842" w:hanging="1077"/>
      <w:jc w:val="both"/>
      <w:textAlignment w:val="baseline"/>
    </w:pPr>
    <w:rPr>
      <w:sz w:val="24"/>
    </w:rPr>
  </w:style>
  <w:style w:type="paragraph" w:customStyle="1" w:styleId="zmart2">
    <w:name w:val="zm art2"/>
    <w:basedOn w:val="zmart1"/>
    <w:rsid w:val="00A76DAA"/>
    <w:pPr>
      <w:ind w:left="1843" w:hanging="1219"/>
    </w:pPr>
  </w:style>
  <w:style w:type="paragraph" w:customStyle="1" w:styleId="ust1art">
    <w:name w:val="ust1 art"/>
    <w:rsid w:val="00A76DAA"/>
    <w:pPr>
      <w:overflowPunct w:val="0"/>
      <w:autoSpaceDE w:val="0"/>
      <w:autoSpaceDN w:val="0"/>
      <w:adjustRightInd w:val="0"/>
      <w:spacing w:before="60" w:after="60"/>
      <w:ind w:left="1843" w:hanging="255"/>
      <w:jc w:val="both"/>
      <w:textAlignment w:val="baseline"/>
    </w:pPr>
    <w:rPr>
      <w:sz w:val="24"/>
    </w:rPr>
  </w:style>
  <w:style w:type="paragraph" w:customStyle="1" w:styleId="ust2art">
    <w:name w:val="ust2 art"/>
    <w:basedOn w:val="ust1art"/>
    <w:rsid w:val="00A76DAA"/>
    <w:pPr>
      <w:ind w:left="1860" w:hanging="386"/>
    </w:pPr>
  </w:style>
  <w:style w:type="paragraph" w:customStyle="1" w:styleId="pkt1art">
    <w:name w:val="pkt1 art"/>
    <w:rsid w:val="00A76DAA"/>
    <w:pPr>
      <w:overflowPunct w:val="0"/>
      <w:autoSpaceDE w:val="0"/>
      <w:autoSpaceDN w:val="0"/>
      <w:adjustRightInd w:val="0"/>
      <w:spacing w:before="60" w:after="60"/>
      <w:ind w:left="2269" w:hanging="284"/>
      <w:jc w:val="both"/>
      <w:textAlignment w:val="baseline"/>
    </w:pPr>
    <w:rPr>
      <w:sz w:val="24"/>
    </w:rPr>
  </w:style>
  <w:style w:type="paragraph" w:customStyle="1" w:styleId="pkt2art">
    <w:name w:val="pkt2 art"/>
    <w:basedOn w:val="pkt1art"/>
    <w:rsid w:val="00A76DAA"/>
    <w:pPr>
      <w:ind w:left="2268" w:hanging="386"/>
    </w:pPr>
  </w:style>
  <w:style w:type="paragraph" w:customStyle="1" w:styleId="11art">
    <w:name w:val="1 1art"/>
    <w:rsid w:val="00A76DAA"/>
    <w:pPr>
      <w:overflowPunct w:val="0"/>
      <w:autoSpaceDE w:val="0"/>
      <w:autoSpaceDN w:val="0"/>
      <w:adjustRightInd w:val="0"/>
      <w:spacing w:before="60" w:after="60"/>
      <w:ind w:left="2693" w:hanging="278"/>
      <w:jc w:val="both"/>
      <w:textAlignment w:val="baseline"/>
    </w:pPr>
    <w:rPr>
      <w:sz w:val="24"/>
    </w:rPr>
  </w:style>
  <w:style w:type="paragraph" w:customStyle="1" w:styleId="12art">
    <w:name w:val="1 2art"/>
    <w:basedOn w:val="11art"/>
    <w:rsid w:val="00A76DAA"/>
    <w:pPr>
      <w:ind w:hanging="425"/>
    </w:pPr>
  </w:style>
  <w:style w:type="paragraph" w:customStyle="1" w:styleId="zmart3">
    <w:name w:val="zm art3"/>
    <w:rsid w:val="00A76DAA"/>
    <w:pPr>
      <w:overflowPunct w:val="0"/>
      <w:autoSpaceDE w:val="0"/>
      <w:autoSpaceDN w:val="0"/>
      <w:adjustRightInd w:val="0"/>
      <w:spacing w:before="60" w:after="60"/>
      <w:ind w:left="1701" w:hanging="907"/>
      <w:jc w:val="both"/>
      <w:textAlignment w:val="baseline"/>
    </w:pPr>
    <w:rPr>
      <w:sz w:val="24"/>
    </w:rPr>
  </w:style>
  <w:style w:type="paragraph" w:customStyle="1" w:styleId="zmart4">
    <w:name w:val="zm art4"/>
    <w:basedOn w:val="zmart3"/>
    <w:rsid w:val="00A76DAA"/>
    <w:pPr>
      <w:ind w:hanging="992"/>
    </w:pPr>
  </w:style>
  <w:style w:type="paragraph" w:customStyle="1" w:styleId="par">
    <w:name w:val="par"/>
    <w:rsid w:val="00A76DAA"/>
    <w:pPr>
      <w:overflowPunct w:val="0"/>
      <w:autoSpaceDE w:val="0"/>
      <w:autoSpaceDN w:val="0"/>
      <w:adjustRightInd w:val="0"/>
      <w:spacing w:before="60" w:after="60"/>
      <w:ind w:left="539" w:hanging="369"/>
      <w:jc w:val="both"/>
      <w:textAlignment w:val="baseline"/>
    </w:pPr>
    <w:rPr>
      <w:sz w:val="24"/>
    </w:rPr>
  </w:style>
  <w:style w:type="paragraph" w:customStyle="1" w:styleId="par1">
    <w:name w:val="par1"/>
    <w:basedOn w:val="par"/>
    <w:rsid w:val="00A76DAA"/>
    <w:pPr>
      <w:ind w:left="544" w:hanging="499"/>
    </w:pPr>
  </w:style>
  <w:style w:type="paragraph" w:customStyle="1" w:styleId="lit1art">
    <w:name w:val="lit1art"/>
    <w:basedOn w:val="lit1"/>
    <w:rsid w:val="00A76DAA"/>
    <w:pPr>
      <w:ind w:left="2665"/>
    </w:pPr>
  </w:style>
  <w:style w:type="paragraph" w:customStyle="1" w:styleId="tirart">
    <w:name w:val="tir art"/>
    <w:basedOn w:val="tir"/>
    <w:rsid w:val="00A76DAA"/>
    <w:pPr>
      <w:ind w:left="2722"/>
    </w:pPr>
  </w:style>
  <w:style w:type="paragraph" w:customStyle="1" w:styleId="tekst">
    <w:name w:val="tekst"/>
    <w:basedOn w:val="Normalny"/>
    <w:rsid w:val="00A76DAA"/>
    <w:pPr>
      <w:suppressLineNumbers/>
    </w:pPr>
  </w:style>
  <w:style w:type="paragraph" w:customStyle="1" w:styleId="zmart10">
    <w:name w:val="zm.art1"/>
    <w:basedOn w:val="tir"/>
    <w:rsid w:val="00A76DAA"/>
    <w:pPr>
      <w:ind w:left="1815" w:hanging="1021"/>
    </w:pPr>
  </w:style>
  <w:style w:type="paragraph" w:customStyle="1" w:styleId="tytu">
    <w:name w:val="tytuł"/>
    <w:basedOn w:val="Normalny"/>
    <w:rsid w:val="00A76DAA"/>
    <w:pPr>
      <w:suppressLineNumbers/>
      <w:spacing w:before="80" w:after="80"/>
      <w:jc w:val="center"/>
    </w:pPr>
    <w:rPr>
      <w:b/>
    </w:rPr>
  </w:style>
  <w:style w:type="paragraph" w:customStyle="1" w:styleId="tirart0">
    <w:name w:val="tir.art"/>
    <w:basedOn w:val="Normalny"/>
    <w:rsid w:val="00A76DAA"/>
    <w:pPr>
      <w:ind w:left="2977" w:hanging="142"/>
    </w:pPr>
  </w:style>
  <w:style w:type="character" w:styleId="Odwoanieprzypisukocowego">
    <w:name w:val="endnote reference"/>
    <w:basedOn w:val="Domylnaczcionkaakapitu"/>
    <w:rsid w:val="00A76DAA"/>
    <w:rPr>
      <w:vertAlign w:val="superscript"/>
    </w:rPr>
  </w:style>
  <w:style w:type="paragraph" w:styleId="Tekstprzypisudolnego">
    <w:name w:val="footnote text"/>
    <w:basedOn w:val="Normalny"/>
    <w:link w:val="TekstprzypisudolnegoZnak"/>
    <w:uiPriority w:val="99"/>
    <w:semiHidden/>
    <w:rsid w:val="00A76DAA"/>
    <w:rPr>
      <w:sz w:val="20"/>
    </w:rPr>
  </w:style>
  <w:style w:type="character" w:customStyle="1" w:styleId="TekstprzypisudolnegoZnak">
    <w:name w:val="Tekst przypisu dolnego Znak"/>
    <w:basedOn w:val="Domylnaczcionkaakapitu"/>
    <w:link w:val="Tekstprzypisudolnego"/>
    <w:uiPriority w:val="99"/>
    <w:semiHidden/>
    <w:rsid w:val="00A76DAA"/>
  </w:style>
  <w:style w:type="character" w:styleId="Odwoanieprzypisudolnego">
    <w:name w:val="footnote reference"/>
    <w:basedOn w:val="Domylnaczcionkaakapitu"/>
    <w:uiPriority w:val="99"/>
    <w:semiHidden/>
    <w:rsid w:val="00A76DAA"/>
    <w:rPr>
      <w:vertAlign w:val="superscript"/>
    </w:rPr>
  </w:style>
  <w:style w:type="paragraph" w:customStyle="1" w:styleId="ust1art0">
    <w:name w:val="ust1.art"/>
    <w:basedOn w:val="ust"/>
    <w:rsid w:val="00A76DAA"/>
    <w:pPr>
      <w:ind w:left="1843"/>
    </w:pPr>
  </w:style>
  <w:style w:type="paragraph" w:customStyle="1" w:styleId="ust2art0">
    <w:name w:val="ust2.art"/>
    <w:basedOn w:val="ust"/>
    <w:rsid w:val="00A76DAA"/>
    <w:pPr>
      <w:ind w:left="1843" w:hanging="369"/>
    </w:pPr>
  </w:style>
  <w:style w:type="character" w:customStyle="1" w:styleId="NagwekZnak">
    <w:name w:val="Nagłówek Znak"/>
    <w:basedOn w:val="Domylnaczcionkaakapitu"/>
    <w:rsid w:val="00A76DAA"/>
    <w:rPr>
      <w:rFonts w:ascii="Times New Roman" w:hAnsi="Times New Roman"/>
      <w:noProof w:val="0"/>
      <w:sz w:val="20"/>
    </w:rPr>
  </w:style>
  <w:style w:type="character" w:customStyle="1" w:styleId="Nagwek1Znak">
    <w:name w:val="Nagłówek 1 Znak"/>
    <w:basedOn w:val="Domylnaczcionkaakapitu"/>
    <w:rsid w:val="00A76DAA"/>
    <w:rPr>
      <w:rFonts w:ascii="Arial" w:hAnsi="Arial"/>
      <w:noProof w:val="0"/>
      <w:kern w:val="28"/>
      <w:sz w:val="20"/>
    </w:rPr>
  </w:style>
  <w:style w:type="character" w:customStyle="1" w:styleId="Nagwek2Znak">
    <w:name w:val="Nagłówek 2 Znak"/>
    <w:basedOn w:val="Domylnaczcionkaakapitu"/>
    <w:rsid w:val="00A76DAA"/>
    <w:rPr>
      <w:rFonts w:ascii="Arial" w:hAnsi="Arial"/>
      <w:b/>
      <w:i/>
      <w:noProof w:val="0"/>
      <w:sz w:val="20"/>
    </w:rPr>
  </w:style>
  <w:style w:type="paragraph" w:customStyle="1" w:styleId="nagust">
    <w:name w:val="nag_ust"/>
    <w:basedOn w:val="Normalny"/>
    <w:rsid w:val="009927B9"/>
    <w:pPr>
      <w:spacing w:after="200" w:line="246" w:lineRule="auto"/>
      <w:jc w:val="center"/>
    </w:pPr>
    <w:rPr>
      <w:b/>
    </w:rPr>
  </w:style>
  <w:style w:type="paragraph" w:customStyle="1" w:styleId="nagrozdz">
    <w:name w:val="nag_rozdz"/>
    <w:basedOn w:val="Normalny"/>
    <w:rsid w:val="009927B9"/>
    <w:pPr>
      <w:spacing w:after="200" w:line="246" w:lineRule="auto"/>
      <w:jc w:val="center"/>
    </w:pPr>
    <w:rPr>
      <w:b/>
    </w:rPr>
  </w:style>
  <w:style w:type="paragraph" w:customStyle="1" w:styleId="nagart">
    <w:name w:val="nag_art"/>
    <w:basedOn w:val="Normalny"/>
    <w:rsid w:val="009927B9"/>
    <w:pPr>
      <w:spacing w:after="200" w:line="246" w:lineRule="auto"/>
      <w:jc w:val="center"/>
    </w:pPr>
    <w:rPr>
      <w:b/>
    </w:rPr>
  </w:style>
  <w:style w:type="paragraph" w:customStyle="1" w:styleId="art">
    <w:name w:val="art"/>
    <w:basedOn w:val="Normalny"/>
    <w:rsid w:val="009927B9"/>
    <w:pPr>
      <w:spacing w:after="200" w:line="246" w:lineRule="auto"/>
    </w:pPr>
  </w:style>
  <w:style w:type="paragraph" w:customStyle="1" w:styleId="nowpkt">
    <w:name w:val="now_pkt"/>
    <w:basedOn w:val="Normalny"/>
    <w:rsid w:val="009927B9"/>
    <w:pPr>
      <w:spacing w:after="200" w:line="246" w:lineRule="auto"/>
      <w:ind w:left="2000" w:hanging="300"/>
    </w:pPr>
  </w:style>
  <w:style w:type="paragraph" w:customStyle="1" w:styleId="nowust">
    <w:name w:val="now_ust"/>
    <w:basedOn w:val="Normalny"/>
    <w:rsid w:val="009927B9"/>
    <w:pPr>
      <w:spacing w:after="200" w:line="246" w:lineRule="auto"/>
      <w:ind w:left="1700" w:hanging="584"/>
    </w:pPr>
  </w:style>
  <w:style w:type="paragraph" w:customStyle="1" w:styleId="nowart">
    <w:name w:val="now_art"/>
    <w:basedOn w:val="Normalny"/>
    <w:rsid w:val="009927B9"/>
    <w:pPr>
      <w:spacing w:after="200" w:line="246" w:lineRule="auto"/>
      <w:ind w:left="1400"/>
    </w:pPr>
  </w:style>
  <w:style w:type="paragraph" w:customStyle="1" w:styleId="nowlit">
    <w:name w:val="now_lit"/>
    <w:basedOn w:val="Normalny"/>
    <w:rsid w:val="009927B9"/>
    <w:pPr>
      <w:spacing w:after="200" w:line="246" w:lineRule="auto"/>
      <w:ind w:left="2200" w:hanging="300"/>
    </w:pPr>
  </w:style>
  <w:style w:type="character" w:customStyle="1" w:styleId="tabulatory">
    <w:name w:val="tabulatory"/>
    <w:basedOn w:val="Domylnaczcionkaakapitu"/>
    <w:rsid w:val="009927B9"/>
  </w:style>
  <w:style w:type="character" w:customStyle="1" w:styleId="StopkaZnak">
    <w:name w:val="Stopka Znak"/>
    <w:basedOn w:val="Domylnaczcionkaakapitu"/>
    <w:link w:val="Stopka"/>
    <w:uiPriority w:val="99"/>
    <w:rsid w:val="00DA0EE0"/>
    <w:rPr>
      <w:rFonts w:eastAsiaTheme="minorHAnsi" w:cstheme="minorBidi"/>
      <w:sz w:val="24"/>
      <w:szCs w:val="22"/>
      <w:lang w:eastAsia="en-US"/>
    </w:rPr>
  </w:style>
  <w:style w:type="character" w:customStyle="1" w:styleId="Nagwek5Znak">
    <w:name w:val="Nagłówek 5 Znak"/>
    <w:basedOn w:val="Domylnaczcionkaakapitu"/>
    <w:link w:val="Nagwek5"/>
    <w:uiPriority w:val="9"/>
    <w:semiHidden/>
    <w:rsid w:val="00875037"/>
    <w:rPr>
      <w:rFonts w:asciiTheme="majorHAnsi" w:eastAsiaTheme="majorEastAsia" w:hAnsiTheme="majorHAnsi" w:cstheme="majorBidi"/>
      <w:color w:val="243F60" w:themeColor="accent1" w:themeShade="7F"/>
      <w:sz w:val="24"/>
      <w:szCs w:val="22"/>
      <w:lang w:eastAsia="en-US"/>
    </w:rPr>
  </w:style>
  <w:style w:type="character" w:customStyle="1" w:styleId="FontStyle11">
    <w:name w:val="Font Style11"/>
    <w:basedOn w:val="Domylnaczcionkaakapitu"/>
    <w:rsid w:val="00875037"/>
    <w:rPr>
      <w:rFonts w:ascii="Times New Roman" w:hAnsi="Times New Roman"/>
      <w:sz w:val="22"/>
    </w:rPr>
  </w:style>
  <w:style w:type="character" w:customStyle="1" w:styleId="luchili">
    <w:name w:val="luc_hili"/>
    <w:basedOn w:val="Domylnaczcionkaakapitu"/>
    <w:rsid w:val="00330A10"/>
  </w:style>
  <w:style w:type="character" w:customStyle="1" w:styleId="txt-new">
    <w:name w:val="txt-new"/>
    <w:basedOn w:val="Domylnaczcionkaakapitu"/>
    <w:rsid w:val="00330A10"/>
  </w:style>
  <w:style w:type="character" w:customStyle="1" w:styleId="naglowek1">
    <w:name w:val="naglowek1"/>
    <w:rsid w:val="00930EA3"/>
    <w:rPr>
      <w:rFonts w:ascii="Verdana" w:hAnsi="Verdana"/>
      <w:color w:val="000080"/>
      <w:sz w:val="18"/>
    </w:rPr>
  </w:style>
  <w:style w:type="character" w:customStyle="1" w:styleId="akapitustep">
    <w:name w:val="akapitustep"/>
    <w:basedOn w:val="Domylnaczcionkaakapitu"/>
    <w:rsid w:val="00930EA3"/>
  </w:style>
  <w:style w:type="character" w:customStyle="1" w:styleId="Hipercze1">
    <w:name w:val="Hiperłącze1"/>
    <w:rsid w:val="00930EA3"/>
    <w:rPr>
      <w:color w:val="0000FF"/>
      <w:u w:val="single"/>
    </w:rPr>
  </w:style>
  <w:style w:type="paragraph" w:styleId="Tekstpodstawowy">
    <w:name w:val="Body Text"/>
    <w:basedOn w:val="Normalny"/>
    <w:link w:val="TekstpodstawowyZnak"/>
    <w:semiHidden/>
    <w:rsid w:val="00930EA3"/>
    <w:pPr>
      <w:widowControl w:val="0"/>
      <w:suppressAutoHyphens/>
      <w:spacing w:after="120"/>
    </w:pPr>
    <w:rPr>
      <w:rFonts w:ascii="Calibri" w:hAnsi="Calibri"/>
    </w:rPr>
  </w:style>
  <w:style w:type="character" w:customStyle="1" w:styleId="TekstpodstawowyZnak">
    <w:name w:val="Tekst podstawowy Znak"/>
    <w:basedOn w:val="Domylnaczcionkaakapitu"/>
    <w:link w:val="Tekstpodstawowy"/>
    <w:semiHidden/>
    <w:rsid w:val="00930EA3"/>
    <w:rPr>
      <w:rFonts w:ascii="Calibri" w:hAnsi="Calibri"/>
      <w:sz w:val="24"/>
    </w:rPr>
  </w:style>
  <w:style w:type="paragraph" w:customStyle="1" w:styleId="Nagwek0">
    <w:name w:val="Nagłówek0"/>
    <w:basedOn w:val="Normalny"/>
    <w:rsid w:val="00930EA3"/>
    <w:pPr>
      <w:keepNext/>
      <w:keepLines/>
      <w:widowControl w:val="0"/>
      <w:suppressAutoHyphens/>
      <w:spacing w:before="600" w:after="360" w:line="360" w:lineRule="auto"/>
      <w:jc w:val="center"/>
    </w:pPr>
    <w:rPr>
      <w:rFonts w:ascii="Calibri" w:hAnsi="Calibri"/>
      <w:b/>
    </w:rPr>
  </w:style>
  <w:style w:type="paragraph" w:customStyle="1" w:styleId="Nagwek3">
    <w:name w:val="Nagłówek3"/>
    <w:basedOn w:val="Tekstpodstawowy"/>
    <w:rsid w:val="00930EA3"/>
    <w:pPr>
      <w:tabs>
        <w:tab w:val="left" w:pos="709"/>
      </w:tabs>
      <w:ind w:left="2204" w:hanging="360"/>
    </w:pPr>
  </w:style>
  <w:style w:type="paragraph" w:customStyle="1" w:styleId="Tematkomentarza1">
    <w:name w:val="Temat komentarza1"/>
    <w:basedOn w:val="Tekstkomentarza"/>
    <w:next w:val="Tekstkomentarza"/>
    <w:rsid w:val="00930EA3"/>
    <w:rPr>
      <w:b/>
    </w:rPr>
  </w:style>
  <w:style w:type="paragraph" w:customStyle="1" w:styleId="Akapitzlist1">
    <w:name w:val="Akapit z listą1"/>
    <w:basedOn w:val="Normalny"/>
    <w:rsid w:val="00930EA3"/>
    <w:pPr>
      <w:ind w:left="708"/>
    </w:pPr>
  </w:style>
  <w:style w:type="paragraph" w:customStyle="1" w:styleId="pkt1art0">
    <w:name w:val="pkt1.art"/>
    <w:basedOn w:val="Normalny"/>
    <w:rsid w:val="00930EA3"/>
    <w:pPr>
      <w:spacing w:after="80"/>
      <w:ind w:left="2269" w:hanging="284"/>
    </w:pPr>
  </w:style>
  <w:style w:type="paragraph" w:customStyle="1" w:styleId="pkt2art0">
    <w:name w:val="pkt2.art"/>
    <w:basedOn w:val="Normalny"/>
    <w:rsid w:val="00930EA3"/>
    <w:pPr>
      <w:spacing w:after="80"/>
      <w:ind w:left="2268" w:hanging="397"/>
    </w:pPr>
  </w:style>
  <w:style w:type="paragraph" w:customStyle="1" w:styleId="Standard">
    <w:name w:val="Standard"/>
    <w:rsid w:val="007F2A47"/>
    <w:pPr>
      <w:widowControl w:val="0"/>
      <w:suppressAutoHyphens/>
      <w:autoSpaceDN w:val="0"/>
    </w:pPr>
    <w:rPr>
      <w:rFonts w:eastAsia="Lucida Sans Unicode" w:cs="Tahoma"/>
      <w:kern w:val="3"/>
      <w:sz w:val="24"/>
      <w:szCs w:val="24"/>
    </w:rPr>
  </w:style>
  <w:style w:type="paragraph" w:styleId="NormalnyWeb">
    <w:name w:val="Normal (Web)"/>
    <w:basedOn w:val="Normalny"/>
    <w:rsid w:val="007F2A47"/>
    <w:pPr>
      <w:spacing w:before="100" w:beforeAutospacing="1" w:after="100" w:afterAutospacing="1"/>
      <w:jc w:val="left"/>
    </w:pPr>
    <w:rPr>
      <w:rFonts w:eastAsia="Times New Roman" w:cs="Times New Roman"/>
      <w:szCs w:val="24"/>
      <w:lang w:eastAsia="pl-PL"/>
    </w:rPr>
  </w:style>
  <w:style w:type="character" w:styleId="Uwydatnienie">
    <w:name w:val="Emphasis"/>
    <w:basedOn w:val="Domylnaczcionkaakapitu"/>
    <w:qFormat/>
    <w:rsid w:val="007F2A47"/>
    <w:rPr>
      <w:i/>
      <w:iCs/>
    </w:rPr>
  </w:style>
  <w:style w:type="paragraph" w:styleId="Tekstpodstawowy2">
    <w:name w:val="Body Text 2"/>
    <w:basedOn w:val="Normalny"/>
    <w:link w:val="Tekstpodstawowy2Znak"/>
    <w:rsid w:val="00CA3198"/>
    <w:pPr>
      <w:spacing w:after="120" w:line="480" w:lineRule="auto"/>
    </w:pPr>
  </w:style>
  <w:style w:type="character" w:customStyle="1" w:styleId="Tekstpodstawowy2Znak">
    <w:name w:val="Tekst podstawowy 2 Znak"/>
    <w:basedOn w:val="Domylnaczcionkaakapitu"/>
    <w:link w:val="Tekstpodstawowy2"/>
    <w:rsid w:val="00CA3198"/>
    <w:rPr>
      <w:sz w:val="24"/>
      <w:szCs w:val="24"/>
    </w:rPr>
  </w:style>
  <w:style w:type="paragraph" w:styleId="Tekstprzypisukocowego">
    <w:name w:val="endnote text"/>
    <w:basedOn w:val="Normalny"/>
    <w:link w:val="TekstprzypisukocowegoZnak"/>
    <w:rsid w:val="00CA3198"/>
    <w:rPr>
      <w:sz w:val="20"/>
      <w:szCs w:val="20"/>
    </w:rPr>
  </w:style>
  <w:style w:type="character" w:customStyle="1" w:styleId="TekstprzypisukocowegoZnak">
    <w:name w:val="Tekst przypisu końcowego Znak"/>
    <w:basedOn w:val="Domylnaczcionkaakapitu"/>
    <w:link w:val="Tekstprzypisukocowego"/>
    <w:rsid w:val="00CA3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2A47"/>
    <w:pPr>
      <w:spacing w:before="60" w:after="60"/>
      <w:jc w:val="both"/>
    </w:pPr>
    <w:rPr>
      <w:rFonts w:eastAsiaTheme="minorHAnsi" w:cstheme="minorBidi"/>
      <w:sz w:val="24"/>
      <w:szCs w:val="22"/>
      <w:lang w:eastAsia="en-US"/>
    </w:rPr>
  </w:style>
  <w:style w:type="paragraph" w:styleId="Nagwek1">
    <w:name w:val="heading 1"/>
    <w:basedOn w:val="Normalny"/>
    <w:next w:val="Normalny"/>
    <w:qFormat/>
    <w:rsid w:val="004E4CC0"/>
    <w:pPr>
      <w:keepNext/>
      <w:spacing w:before="240"/>
      <w:outlineLvl w:val="0"/>
    </w:pPr>
    <w:rPr>
      <w:rFonts w:ascii="Arial" w:hAnsi="Arial"/>
      <w:kern w:val="28"/>
      <w:sz w:val="28"/>
    </w:rPr>
  </w:style>
  <w:style w:type="paragraph" w:styleId="Nagwek2">
    <w:name w:val="heading 2"/>
    <w:basedOn w:val="Normalny"/>
    <w:next w:val="Normalny"/>
    <w:qFormat/>
    <w:rsid w:val="004E4CC0"/>
    <w:pPr>
      <w:keepNext/>
      <w:spacing w:before="240"/>
      <w:outlineLvl w:val="1"/>
    </w:pPr>
    <w:rPr>
      <w:rFonts w:ascii="Arial" w:hAnsi="Arial"/>
      <w:b/>
      <w:i/>
    </w:rPr>
  </w:style>
  <w:style w:type="paragraph" w:styleId="Nagwek5">
    <w:name w:val="heading 5"/>
    <w:basedOn w:val="Normalny"/>
    <w:next w:val="Normalny"/>
    <w:link w:val="Nagwek5Znak"/>
    <w:uiPriority w:val="9"/>
    <w:semiHidden/>
    <w:unhideWhenUsed/>
    <w:qFormat/>
    <w:rsid w:val="00875037"/>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4E4CC0"/>
    <w:pPr>
      <w:tabs>
        <w:tab w:val="center" w:pos="4536"/>
        <w:tab w:val="right" w:pos="9072"/>
      </w:tabs>
    </w:pPr>
  </w:style>
  <w:style w:type="paragraph" w:styleId="Stopka">
    <w:name w:val="footer"/>
    <w:basedOn w:val="Normalny"/>
    <w:link w:val="StopkaZnak"/>
    <w:uiPriority w:val="99"/>
    <w:rsid w:val="004E4CC0"/>
    <w:pPr>
      <w:tabs>
        <w:tab w:val="center" w:pos="4536"/>
        <w:tab w:val="right" w:pos="9072"/>
      </w:tabs>
    </w:pPr>
  </w:style>
  <w:style w:type="character" w:styleId="Numerstrony">
    <w:name w:val="page number"/>
    <w:basedOn w:val="Domylnaczcionkaakapitu"/>
    <w:semiHidden/>
    <w:rsid w:val="004E4CC0"/>
  </w:style>
  <w:style w:type="character" w:styleId="Numerwiersza">
    <w:name w:val="line number"/>
    <w:basedOn w:val="Domylnaczcionkaakapitu"/>
    <w:semiHidden/>
    <w:rsid w:val="004E4CC0"/>
  </w:style>
  <w:style w:type="character" w:styleId="Odwoaniedokomentarza">
    <w:name w:val="annotation reference"/>
    <w:basedOn w:val="Domylnaczcionkaakapitu"/>
    <w:uiPriority w:val="99"/>
    <w:semiHidden/>
    <w:unhideWhenUsed/>
    <w:rsid w:val="007F2A47"/>
    <w:rPr>
      <w:sz w:val="16"/>
      <w:szCs w:val="16"/>
    </w:rPr>
  </w:style>
  <w:style w:type="paragraph" w:styleId="Tekstkomentarza">
    <w:name w:val="annotation text"/>
    <w:basedOn w:val="Normalny"/>
    <w:link w:val="TekstkomentarzaZnak"/>
    <w:uiPriority w:val="99"/>
    <w:semiHidden/>
    <w:unhideWhenUsed/>
    <w:rsid w:val="007F2A47"/>
    <w:rPr>
      <w:sz w:val="20"/>
      <w:szCs w:val="20"/>
    </w:rPr>
  </w:style>
  <w:style w:type="paragraph" w:styleId="Akapitzlist">
    <w:name w:val="List Paragraph"/>
    <w:basedOn w:val="Normalny"/>
    <w:qFormat/>
    <w:rsid w:val="00804F92"/>
    <w:pPr>
      <w:ind w:left="720"/>
      <w:contextualSpacing/>
    </w:pPr>
  </w:style>
  <w:style w:type="paragraph" w:customStyle="1" w:styleId="nagjed">
    <w:name w:val="nag_jed"/>
    <w:qFormat/>
    <w:rsid w:val="007F2A47"/>
    <w:pPr>
      <w:spacing w:before="60" w:after="60"/>
      <w:jc w:val="center"/>
      <w:outlineLvl w:val="0"/>
    </w:pPr>
    <w:rPr>
      <w:rFonts w:eastAsiaTheme="minorHAnsi" w:cstheme="minorBidi"/>
      <w:b/>
      <w:sz w:val="24"/>
      <w:szCs w:val="22"/>
      <w:lang w:eastAsia="en-US"/>
    </w:rPr>
  </w:style>
  <w:style w:type="paragraph" w:customStyle="1" w:styleId="tytjed">
    <w:name w:val="tyt_jed"/>
    <w:qFormat/>
    <w:rsid w:val="007F2A47"/>
    <w:pPr>
      <w:spacing w:before="60" w:after="60"/>
      <w:jc w:val="center"/>
      <w:outlineLvl w:val="1"/>
    </w:pPr>
    <w:rPr>
      <w:rFonts w:eastAsiaTheme="minorHAnsi" w:cstheme="minorBidi"/>
      <w:b/>
      <w:sz w:val="24"/>
      <w:szCs w:val="22"/>
      <w:lang w:eastAsia="en-US"/>
    </w:rPr>
  </w:style>
  <w:style w:type="paragraph" w:customStyle="1" w:styleId="tekstjed">
    <w:name w:val="tekst_jed"/>
    <w:qFormat/>
    <w:rsid w:val="007F2A47"/>
    <w:pPr>
      <w:spacing w:before="60" w:after="60"/>
      <w:jc w:val="both"/>
      <w:outlineLvl w:val="2"/>
    </w:pPr>
    <w:rPr>
      <w:rFonts w:eastAsiaTheme="minorHAnsi" w:cstheme="minorBidi"/>
      <w:sz w:val="24"/>
      <w:szCs w:val="22"/>
      <w:lang w:eastAsia="en-US"/>
    </w:rPr>
  </w:style>
  <w:style w:type="paragraph" w:customStyle="1" w:styleId="ustep">
    <w:name w:val="ustep"/>
    <w:basedOn w:val="Normalny"/>
    <w:next w:val="Normalny"/>
    <w:qFormat/>
    <w:rsid w:val="007F2A47"/>
    <w:pPr>
      <w:ind w:left="426" w:hanging="284"/>
      <w:outlineLvl w:val="2"/>
    </w:pPr>
  </w:style>
  <w:style w:type="paragraph" w:customStyle="1" w:styleId="paragraf">
    <w:name w:val="paragraf"/>
    <w:basedOn w:val="Normalny"/>
    <w:next w:val="Normalny"/>
    <w:qFormat/>
    <w:rsid w:val="007F2A47"/>
    <w:pPr>
      <w:ind w:left="550" w:hanging="380"/>
      <w:outlineLvl w:val="2"/>
    </w:pPr>
  </w:style>
  <w:style w:type="paragraph" w:customStyle="1" w:styleId="punkt">
    <w:name w:val="punkt"/>
    <w:basedOn w:val="Normalny"/>
    <w:qFormat/>
    <w:rsid w:val="007F2A47"/>
    <w:pPr>
      <w:ind w:left="840" w:hanging="284"/>
      <w:outlineLvl w:val="3"/>
    </w:pPr>
  </w:style>
  <w:style w:type="paragraph" w:customStyle="1" w:styleId="litera">
    <w:name w:val="litera"/>
    <w:basedOn w:val="Normalny"/>
    <w:next w:val="Normalny"/>
    <w:qFormat/>
    <w:rsid w:val="007F2A47"/>
    <w:pPr>
      <w:spacing w:line="360" w:lineRule="auto"/>
      <w:ind w:left="1281" w:hanging="272"/>
      <w:outlineLvl w:val="4"/>
    </w:pPr>
  </w:style>
  <w:style w:type="paragraph" w:customStyle="1" w:styleId="tiret">
    <w:name w:val="tiret"/>
    <w:basedOn w:val="Normalny"/>
    <w:next w:val="Normalny"/>
    <w:qFormat/>
    <w:rsid w:val="007F2A47"/>
    <w:pPr>
      <w:ind w:left="1276" w:hanging="340"/>
      <w:outlineLvl w:val="5"/>
    </w:pPr>
  </w:style>
  <w:style w:type="paragraph" w:customStyle="1" w:styleId="punktnow">
    <w:name w:val="punkt_now"/>
    <w:basedOn w:val="Normalny"/>
    <w:qFormat/>
    <w:rsid w:val="007F2A47"/>
    <w:pPr>
      <w:ind w:left="426" w:hanging="284"/>
      <w:outlineLvl w:val="2"/>
    </w:pPr>
  </w:style>
  <w:style w:type="paragraph" w:customStyle="1" w:styleId="litnow">
    <w:name w:val="lit_now"/>
    <w:basedOn w:val="Normalny"/>
    <w:qFormat/>
    <w:rsid w:val="007F2A47"/>
    <w:pPr>
      <w:ind w:left="851" w:hanging="295"/>
      <w:outlineLvl w:val="3"/>
    </w:pPr>
  </w:style>
  <w:style w:type="paragraph" w:customStyle="1" w:styleId="tirnow">
    <w:name w:val="tir_now"/>
    <w:basedOn w:val="Normalny"/>
    <w:qFormat/>
    <w:rsid w:val="007F2A47"/>
    <w:pPr>
      <w:ind w:left="1281" w:hanging="272"/>
      <w:outlineLvl w:val="4"/>
    </w:pPr>
  </w:style>
  <w:style w:type="paragraph" w:customStyle="1" w:styleId="w2zmart">
    <w:name w:val="w2_zm_art"/>
    <w:qFormat/>
    <w:rsid w:val="007F2A47"/>
    <w:pPr>
      <w:spacing w:before="60" w:after="60"/>
      <w:ind w:left="851" w:hanging="295"/>
      <w:jc w:val="both"/>
      <w:outlineLvl w:val="3"/>
    </w:pPr>
    <w:rPr>
      <w:rFonts w:eastAsiaTheme="minorHAnsi" w:cstheme="minorBidi"/>
      <w:sz w:val="24"/>
      <w:szCs w:val="22"/>
      <w:lang w:eastAsia="en-US"/>
    </w:rPr>
  </w:style>
  <w:style w:type="paragraph" w:customStyle="1" w:styleId="w3zmustpkt">
    <w:name w:val="w3_zm_ust_pkt"/>
    <w:basedOn w:val="Normalny"/>
    <w:qFormat/>
    <w:rsid w:val="007F2A47"/>
    <w:pPr>
      <w:ind w:left="1281" w:hanging="272"/>
      <w:outlineLvl w:val="4"/>
    </w:pPr>
  </w:style>
  <w:style w:type="paragraph" w:customStyle="1" w:styleId="w4ustart">
    <w:name w:val="w4_ust_art"/>
    <w:qFormat/>
    <w:rsid w:val="007F2A47"/>
    <w:pPr>
      <w:spacing w:before="60" w:after="60"/>
      <w:ind w:left="1843" w:hanging="255"/>
      <w:jc w:val="both"/>
      <w:outlineLvl w:val="5"/>
    </w:pPr>
    <w:rPr>
      <w:rFonts w:eastAsiaTheme="minorHAnsi" w:cstheme="minorBidi"/>
      <w:sz w:val="24"/>
      <w:szCs w:val="22"/>
      <w:lang w:eastAsia="en-US"/>
    </w:rPr>
  </w:style>
  <w:style w:type="paragraph" w:customStyle="1" w:styleId="w5pktart">
    <w:name w:val="w5_pkt_art"/>
    <w:qFormat/>
    <w:rsid w:val="007F2A47"/>
    <w:pPr>
      <w:spacing w:before="60" w:after="60"/>
      <w:ind w:left="2269" w:hanging="284"/>
      <w:jc w:val="both"/>
      <w:outlineLvl w:val="6"/>
    </w:pPr>
    <w:rPr>
      <w:rFonts w:eastAsiaTheme="minorHAnsi" w:cstheme="minorBidi"/>
      <w:sz w:val="24"/>
      <w:szCs w:val="22"/>
      <w:lang w:eastAsia="en-US"/>
    </w:rPr>
  </w:style>
  <w:style w:type="paragraph" w:customStyle="1" w:styleId="w6litart">
    <w:name w:val="w6_lit_art"/>
    <w:qFormat/>
    <w:rsid w:val="007F2A47"/>
    <w:pPr>
      <w:spacing w:before="60" w:after="60"/>
      <w:ind w:left="2665" w:hanging="340"/>
      <w:jc w:val="both"/>
      <w:outlineLvl w:val="7"/>
    </w:pPr>
    <w:rPr>
      <w:rFonts w:eastAsiaTheme="minorHAnsi" w:cstheme="minorBidi"/>
      <w:sz w:val="24"/>
      <w:szCs w:val="22"/>
      <w:lang w:eastAsia="en-US"/>
    </w:rPr>
  </w:style>
  <w:style w:type="paragraph" w:customStyle="1" w:styleId="w7tirart">
    <w:name w:val="w7_tir_art"/>
    <w:qFormat/>
    <w:rsid w:val="007F2A47"/>
    <w:pPr>
      <w:spacing w:before="60" w:after="60"/>
      <w:ind w:left="2721" w:hanging="181"/>
      <w:jc w:val="both"/>
      <w:outlineLvl w:val="8"/>
    </w:pPr>
    <w:rPr>
      <w:rFonts w:eastAsiaTheme="minorHAnsi" w:cstheme="minorBidi"/>
      <w:sz w:val="24"/>
      <w:szCs w:val="22"/>
      <w:lang w:eastAsia="en-US"/>
    </w:rPr>
  </w:style>
  <w:style w:type="paragraph" w:customStyle="1" w:styleId="nnagjed">
    <w:name w:val="n_nag_jed"/>
    <w:basedOn w:val="Normalny"/>
    <w:qFormat/>
    <w:rsid w:val="007F2A47"/>
    <w:pPr>
      <w:jc w:val="center"/>
      <w:outlineLvl w:val="3"/>
    </w:pPr>
  </w:style>
  <w:style w:type="paragraph" w:customStyle="1" w:styleId="akapit">
    <w:name w:val="akapit"/>
    <w:rsid w:val="004E4CC0"/>
    <w:pPr>
      <w:overflowPunct w:val="0"/>
      <w:autoSpaceDE w:val="0"/>
      <w:autoSpaceDN w:val="0"/>
      <w:adjustRightInd w:val="0"/>
      <w:spacing w:before="60" w:after="60"/>
      <w:ind w:firstLine="851"/>
      <w:jc w:val="both"/>
      <w:textAlignment w:val="baseline"/>
    </w:pPr>
    <w:rPr>
      <w:sz w:val="24"/>
    </w:rPr>
  </w:style>
  <w:style w:type="paragraph" w:customStyle="1" w:styleId="ntytjed">
    <w:name w:val="n_tyt_jed"/>
    <w:basedOn w:val="Normalny"/>
    <w:next w:val="Normalny"/>
    <w:qFormat/>
    <w:rsid w:val="007F2A47"/>
    <w:pPr>
      <w:jc w:val="center"/>
      <w:outlineLvl w:val="3"/>
    </w:pPr>
  </w:style>
  <w:style w:type="paragraph" w:customStyle="1" w:styleId="ntekstjed">
    <w:name w:val="n_tekst_jed"/>
    <w:qFormat/>
    <w:rsid w:val="007F2A47"/>
    <w:pPr>
      <w:spacing w:before="60" w:after="60"/>
      <w:ind w:left="737"/>
      <w:jc w:val="both"/>
      <w:outlineLvl w:val="3"/>
    </w:pPr>
    <w:rPr>
      <w:rFonts w:eastAsiaTheme="minorHAnsi" w:cstheme="minorBidi"/>
      <w:sz w:val="24"/>
      <w:szCs w:val="22"/>
      <w:lang w:eastAsia="en-US"/>
    </w:rPr>
  </w:style>
  <w:style w:type="paragraph" w:styleId="Tekstdymka">
    <w:name w:val="Balloon Text"/>
    <w:basedOn w:val="Normalny"/>
    <w:link w:val="TekstdymkaZnak"/>
    <w:uiPriority w:val="99"/>
    <w:semiHidden/>
    <w:unhideWhenUsed/>
    <w:rsid w:val="007F2A4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7F2A47"/>
    <w:rPr>
      <w:rFonts w:ascii="Tahoma" w:eastAsiaTheme="minorHAnsi" w:hAnsi="Tahoma" w:cs="Tahoma"/>
      <w:sz w:val="16"/>
      <w:szCs w:val="16"/>
      <w:lang w:eastAsia="en-US"/>
    </w:rPr>
  </w:style>
  <w:style w:type="character" w:customStyle="1" w:styleId="TekstkomentarzaZnak">
    <w:name w:val="Tekst komentarza Znak"/>
    <w:basedOn w:val="Domylnaczcionkaakapitu"/>
    <w:link w:val="Tekstkomentarza"/>
    <w:uiPriority w:val="99"/>
    <w:semiHidden/>
    <w:rsid w:val="007F2A47"/>
    <w:rPr>
      <w:rFonts w:eastAsia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7F2A47"/>
    <w:rPr>
      <w:b/>
      <w:bCs/>
    </w:rPr>
  </w:style>
  <w:style w:type="character" w:customStyle="1" w:styleId="TekstkomentarzaZnak1">
    <w:name w:val="Tekst komentarza Znak1"/>
    <w:basedOn w:val="Domylnaczcionkaakapitu"/>
    <w:uiPriority w:val="99"/>
    <w:semiHidden/>
    <w:rsid w:val="00E73E92"/>
    <w:rPr>
      <w:rFonts w:eastAsiaTheme="minorHAnsi" w:cstheme="minorBidi"/>
      <w:lang w:eastAsia="en-US"/>
    </w:rPr>
  </w:style>
  <w:style w:type="character" w:customStyle="1" w:styleId="TematkomentarzaZnak">
    <w:name w:val="Temat komentarza Znak"/>
    <w:basedOn w:val="TekstkomentarzaZnak"/>
    <w:link w:val="Tematkomentarza"/>
    <w:uiPriority w:val="99"/>
    <w:semiHidden/>
    <w:rsid w:val="007F2A47"/>
    <w:rPr>
      <w:rFonts w:eastAsiaTheme="minorHAnsi" w:cstheme="minorBidi"/>
      <w:b/>
      <w:bCs/>
      <w:lang w:eastAsia="en-US"/>
    </w:rPr>
  </w:style>
  <w:style w:type="paragraph" w:customStyle="1" w:styleId="artykul">
    <w:name w:val="artykul"/>
    <w:basedOn w:val="tytjed"/>
    <w:qFormat/>
    <w:rsid w:val="007F2A47"/>
  </w:style>
  <w:style w:type="paragraph" w:customStyle="1" w:styleId="tyt">
    <w:name w:val="tyt"/>
    <w:basedOn w:val="Normalny"/>
    <w:rsid w:val="00C701F2"/>
    <w:pPr>
      <w:keepNext/>
      <w:jc w:val="center"/>
    </w:pPr>
    <w:rPr>
      <w:b/>
    </w:rPr>
  </w:style>
  <w:style w:type="paragraph" w:customStyle="1" w:styleId="ust">
    <w:name w:val="ust"/>
    <w:qFormat/>
    <w:rsid w:val="006A057F"/>
    <w:pPr>
      <w:overflowPunct w:val="0"/>
      <w:autoSpaceDE w:val="0"/>
      <w:autoSpaceDN w:val="0"/>
      <w:adjustRightInd w:val="0"/>
      <w:spacing w:before="60" w:after="60"/>
      <w:ind w:left="426" w:hanging="284"/>
      <w:jc w:val="both"/>
      <w:textAlignment w:val="baseline"/>
    </w:pPr>
    <w:rPr>
      <w:sz w:val="24"/>
    </w:rPr>
  </w:style>
  <w:style w:type="paragraph" w:customStyle="1" w:styleId="ust1">
    <w:name w:val="ust1"/>
    <w:basedOn w:val="ust"/>
    <w:rsid w:val="00A76DAA"/>
    <w:pPr>
      <w:ind w:left="425" w:hanging="380"/>
    </w:pPr>
  </w:style>
  <w:style w:type="paragraph" w:customStyle="1" w:styleId="pkt">
    <w:name w:val="pkt"/>
    <w:basedOn w:val="ust1"/>
    <w:rsid w:val="00A76DAA"/>
    <w:pPr>
      <w:ind w:left="851" w:hanging="295"/>
    </w:pPr>
  </w:style>
  <w:style w:type="paragraph" w:customStyle="1" w:styleId="pkt1">
    <w:name w:val="pkt1"/>
    <w:basedOn w:val="pkt"/>
    <w:rsid w:val="00A76DAA"/>
    <w:pPr>
      <w:ind w:left="850" w:hanging="425"/>
    </w:pPr>
  </w:style>
  <w:style w:type="paragraph" w:customStyle="1" w:styleId="lit">
    <w:name w:val="lit"/>
    <w:rsid w:val="00A76DAA"/>
    <w:pPr>
      <w:overflowPunct w:val="0"/>
      <w:autoSpaceDE w:val="0"/>
      <w:autoSpaceDN w:val="0"/>
      <w:adjustRightInd w:val="0"/>
      <w:spacing w:before="60" w:after="60"/>
      <w:ind w:left="1281" w:hanging="272"/>
      <w:jc w:val="both"/>
      <w:textAlignment w:val="baseline"/>
    </w:pPr>
    <w:rPr>
      <w:sz w:val="24"/>
    </w:rPr>
  </w:style>
  <w:style w:type="paragraph" w:customStyle="1" w:styleId="lit1">
    <w:name w:val="lit1"/>
    <w:basedOn w:val="lit"/>
    <w:rsid w:val="00A76DAA"/>
    <w:pPr>
      <w:ind w:left="1276" w:hanging="340"/>
    </w:pPr>
  </w:style>
  <w:style w:type="paragraph" w:customStyle="1" w:styleId="tir">
    <w:name w:val="tir"/>
    <w:rsid w:val="00A76DAA"/>
    <w:pPr>
      <w:overflowPunct w:val="0"/>
      <w:autoSpaceDE w:val="0"/>
      <w:autoSpaceDN w:val="0"/>
      <w:adjustRightInd w:val="0"/>
      <w:spacing w:before="60" w:after="60"/>
      <w:ind w:left="1712" w:hanging="181"/>
      <w:jc w:val="both"/>
      <w:textAlignment w:val="baseline"/>
    </w:pPr>
    <w:rPr>
      <w:sz w:val="24"/>
    </w:rPr>
  </w:style>
  <w:style w:type="paragraph" w:customStyle="1" w:styleId="nowyust">
    <w:name w:val="nowy ust"/>
    <w:rsid w:val="00A76DAA"/>
    <w:pPr>
      <w:overflowPunct w:val="0"/>
      <w:autoSpaceDE w:val="0"/>
      <w:autoSpaceDN w:val="0"/>
      <w:adjustRightInd w:val="0"/>
      <w:spacing w:before="60" w:after="60"/>
      <w:ind w:left="1730" w:hanging="369"/>
      <w:jc w:val="both"/>
      <w:textAlignment w:val="baseline"/>
    </w:pPr>
    <w:rPr>
      <w:sz w:val="24"/>
    </w:rPr>
  </w:style>
  <w:style w:type="paragraph" w:customStyle="1" w:styleId="zmart1">
    <w:name w:val="zm art1"/>
    <w:rsid w:val="00A76DAA"/>
    <w:pPr>
      <w:overflowPunct w:val="0"/>
      <w:autoSpaceDE w:val="0"/>
      <w:autoSpaceDN w:val="0"/>
      <w:adjustRightInd w:val="0"/>
      <w:spacing w:before="60" w:after="60"/>
      <w:ind w:left="1842" w:hanging="1077"/>
      <w:jc w:val="both"/>
      <w:textAlignment w:val="baseline"/>
    </w:pPr>
    <w:rPr>
      <w:sz w:val="24"/>
    </w:rPr>
  </w:style>
  <w:style w:type="paragraph" w:customStyle="1" w:styleId="zmart2">
    <w:name w:val="zm art2"/>
    <w:basedOn w:val="zmart1"/>
    <w:rsid w:val="00A76DAA"/>
    <w:pPr>
      <w:ind w:left="1843" w:hanging="1219"/>
    </w:pPr>
  </w:style>
  <w:style w:type="paragraph" w:customStyle="1" w:styleId="ust1art">
    <w:name w:val="ust1 art"/>
    <w:rsid w:val="00A76DAA"/>
    <w:pPr>
      <w:overflowPunct w:val="0"/>
      <w:autoSpaceDE w:val="0"/>
      <w:autoSpaceDN w:val="0"/>
      <w:adjustRightInd w:val="0"/>
      <w:spacing w:before="60" w:after="60"/>
      <w:ind w:left="1843" w:hanging="255"/>
      <w:jc w:val="both"/>
      <w:textAlignment w:val="baseline"/>
    </w:pPr>
    <w:rPr>
      <w:sz w:val="24"/>
    </w:rPr>
  </w:style>
  <w:style w:type="paragraph" w:customStyle="1" w:styleId="ust2art">
    <w:name w:val="ust2 art"/>
    <w:basedOn w:val="ust1art"/>
    <w:rsid w:val="00A76DAA"/>
    <w:pPr>
      <w:ind w:left="1860" w:hanging="386"/>
    </w:pPr>
  </w:style>
  <w:style w:type="paragraph" w:customStyle="1" w:styleId="pkt1art">
    <w:name w:val="pkt1 art"/>
    <w:rsid w:val="00A76DAA"/>
    <w:pPr>
      <w:overflowPunct w:val="0"/>
      <w:autoSpaceDE w:val="0"/>
      <w:autoSpaceDN w:val="0"/>
      <w:adjustRightInd w:val="0"/>
      <w:spacing w:before="60" w:after="60"/>
      <w:ind w:left="2269" w:hanging="284"/>
      <w:jc w:val="both"/>
      <w:textAlignment w:val="baseline"/>
    </w:pPr>
    <w:rPr>
      <w:sz w:val="24"/>
    </w:rPr>
  </w:style>
  <w:style w:type="paragraph" w:customStyle="1" w:styleId="pkt2art">
    <w:name w:val="pkt2 art"/>
    <w:basedOn w:val="pkt1art"/>
    <w:rsid w:val="00A76DAA"/>
    <w:pPr>
      <w:ind w:left="2268" w:hanging="386"/>
    </w:pPr>
  </w:style>
  <w:style w:type="paragraph" w:customStyle="1" w:styleId="11art">
    <w:name w:val="1 1art"/>
    <w:rsid w:val="00A76DAA"/>
    <w:pPr>
      <w:overflowPunct w:val="0"/>
      <w:autoSpaceDE w:val="0"/>
      <w:autoSpaceDN w:val="0"/>
      <w:adjustRightInd w:val="0"/>
      <w:spacing w:before="60" w:after="60"/>
      <w:ind w:left="2693" w:hanging="278"/>
      <w:jc w:val="both"/>
      <w:textAlignment w:val="baseline"/>
    </w:pPr>
    <w:rPr>
      <w:sz w:val="24"/>
    </w:rPr>
  </w:style>
  <w:style w:type="paragraph" w:customStyle="1" w:styleId="12art">
    <w:name w:val="1 2art"/>
    <w:basedOn w:val="11art"/>
    <w:rsid w:val="00A76DAA"/>
    <w:pPr>
      <w:ind w:hanging="425"/>
    </w:pPr>
  </w:style>
  <w:style w:type="paragraph" w:customStyle="1" w:styleId="zmart3">
    <w:name w:val="zm art3"/>
    <w:rsid w:val="00A76DAA"/>
    <w:pPr>
      <w:overflowPunct w:val="0"/>
      <w:autoSpaceDE w:val="0"/>
      <w:autoSpaceDN w:val="0"/>
      <w:adjustRightInd w:val="0"/>
      <w:spacing w:before="60" w:after="60"/>
      <w:ind w:left="1701" w:hanging="907"/>
      <w:jc w:val="both"/>
      <w:textAlignment w:val="baseline"/>
    </w:pPr>
    <w:rPr>
      <w:sz w:val="24"/>
    </w:rPr>
  </w:style>
  <w:style w:type="paragraph" w:customStyle="1" w:styleId="zmart4">
    <w:name w:val="zm art4"/>
    <w:basedOn w:val="zmart3"/>
    <w:rsid w:val="00A76DAA"/>
    <w:pPr>
      <w:ind w:hanging="992"/>
    </w:pPr>
  </w:style>
  <w:style w:type="paragraph" w:customStyle="1" w:styleId="par">
    <w:name w:val="par"/>
    <w:rsid w:val="00A76DAA"/>
    <w:pPr>
      <w:overflowPunct w:val="0"/>
      <w:autoSpaceDE w:val="0"/>
      <w:autoSpaceDN w:val="0"/>
      <w:adjustRightInd w:val="0"/>
      <w:spacing w:before="60" w:after="60"/>
      <w:ind w:left="539" w:hanging="369"/>
      <w:jc w:val="both"/>
      <w:textAlignment w:val="baseline"/>
    </w:pPr>
    <w:rPr>
      <w:sz w:val="24"/>
    </w:rPr>
  </w:style>
  <w:style w:type="paragraph" w:customStyle="1" w:styleId="par1">
    <w:name w:val="par1"/>
    <w:basedOn w:val="par"/>
    <w:rsid w:val="00A76DAA"/>
    <w:pPr>
      <w:ind w:left="544" w:hanging="499"/>
    </w:pPr>
  </w:style>
  <w:style w:type="paragraph" w:customStyle="1" w:styleId="lit1art">
    <w:name w:val="lit1art"/>
    <w:basedOn w:val="lit1"/>
    <w:rsid w:val="00A76DAA"/>
    <w:pPr>
      <w:ind w:left="2665"/>
    </w:pPr>
  </w:style>
  <w:style w:type="paragraph" w:customStyle="1" w:styleId="tirart">
    <w:name w:val="tir art"/>
    <w:basedOn w:val="tir"/>
    <w:rsid w:val="00A76DAA"/>
    <w:pPr>
      <w:ind w:left="2722"/>
    </w:pPr>
  </w:style>
  <w:style w:type="paragraph" w:customStyle="1" w:styleId="tekst">
    <w:name w:val="tekst"/>
    <w:basedOn w:val="Normalny"/>
    <w:rsid w:val="00A76DAA"/>
    <w:pPr>
      <w:suppressLineNumbers/>
    </w:pPr>
  </w:style>
  <w:style w:type="paragraph" w:customStyle="1" w:styleId="zmart10">
    <w:name w:val="zm.art1"/>
    <w:basedOn w:val="tir"/>
    <w:rsid w:val="00A76DAA"/>
    <w:pPr>
      <w:ind w:left="1815" w:hanging="1021"/>
    </w:pPr>
  </w:style>
  <w:style w:type="paragraph" w:customStyle="1" w:styleId="tytu">
    <w:name w:val="tytuł"/>
    <w:basedOn w:val="Normalny"/>
    <w:rsid w:val="00A76DAA"/>
    <w:pPr>
      <w:suppressLineNumbers/>
      <w:spacing w:before="80" w:after="80"/>
      <w:jc w:val="center"/>
    </w:pPr>
    <w:rPr>
      <w:b/>
    </w:rPr>
  </w:style>
  <w:style w:type="paragraph" w:customStyle="1" w:styleId="tirart0">
    <w:name w:val="tir.art"/>
    <w:basedOn w:val="Normalny"/>
    <w:rsid w:val="00A76DAA"/>
    <w:pPr>
      <w:ind w:left="2977" w:hanging="142"/>
    </w:pPr>
  </w:style>
  <w:style w:type="character" w:styleId="Odwoanieprzypisukocowego">
    <w:name w:val="endnote reference"/>
    <w:basedOn w:val="Domylnaczcionkaakapitu"/>
    <w:rsid w:val="00A76DAA"/>
    <w:rPr>
      <w:vertAlign w:val="superscript"/>
    </w:rPr>
  </w:style>
  <w:style w:type="paragraph" w:styleId="Tekstprzypisudolnego">
    <w:name w:val="footnote text"/>
    <w:basedOn w:val="Normalny"/>
    <w:link w:val="TekstprzypisudolnegoZnak"/>
    <w:uiPriority w:val="99"/>
    <w:semiHidden/>
    <w:rsid w:val="00A76DAA"/>
    <w:rPr>
      <w:sz w:val="20"/>
    </w:rPr>
  </w:style>
  <w:style w:type="character" w:customStyle="1" w:styleId="TekstprzypisudolnegoZnak">
    <w:name w:val="Tekst przypisu dolnego Znak"/>
    <w:basedOn w:val="Domylnaczcionkaakapitu"/>
    <w:link w:val="Tekstprzypisudolnego"/>
    <w:uiPriority w:val="99"/>
    <w:semiHidden/>
    <w:rsid w:val="00A76DAA"/>
  </w:style>
  <w:style w:type="character" w:styleId="Odwoanieprzypisudolnego">
    <w:name w:val="footnote reference"/>
    <w:basedOn w:val="Domylnaczcionkaakapitu"/>
    <w:uiPriority w:val="99"/>
    <w:semiHidden/>
    <w:rsid w:val="00A76DAA"/>
    <w:rPr>
      <w:vertAlign w:val="superscript"/>
    </w:rPr>
  </w:style>
  <w:style w:type="paragraph" w:customStyle="1" w:styleId="ust1art0">
    <w:name w:val="ust1.art"/>
    <w:basedOn w:val="ust"/>
    <w:rsid w:val="00A76DAA"/>
    <w:pPr>
      <w:ind w:left="1843"/>
    </w:pPr>
  </w:style>
  <w:style w:type="paragraph" w:customStyle="1" w:styleId="ust2art0">
    <w:name w:val="ust2.art"/>
    <w:basedOn w:val="ust"/>
    <w:rsid w:val="00A76DAA"/>
    <w:pPr>
      <w:ind w:left="1843" w:hanging="369"/>
    </w:pPr>
  </w:style>
  <w:style w:type="character" w:customStyle="1" w:styleId="NagwekZnak">
    <w:name w:val="Nagłówek Znak"/>
    <w:basedOn w:val="Domylnaczcionkaakapitu"/>
    <w:rsid w:val="00A76DAA"/>
    <w:rPr>
      <w:rFonts w:ascii="Times New Roman" w:hAnsi="Times New Roman"/>
      <w:noProof w:val="0"/>
      <w:sz w:val="20"/>
    </w:rPr>
  </w:style>
  <w:style w:type="character" w:customStyle="1" w:styleId="Nagwek1Znak">
    <w:name w:val="Nagłówek 1 Znak"/>
    <w:basedOn w:val="Domylnaczcionkaakapitu"/>
    <w:rsid w:val="00A76DAA"/>
    <w:rPr>
      <w:rFonts w:ascii="Arial" w:hAnsi="Arial"/>
      <w:noProof w:val="0"/>
      <w:kern w:val="28"/>
      <w:sz w:val="20"/>
    </w:rPr>
  </w:style>
  <w:style w:type="character" w:customStyle="1" w:styleId="Nagwek2Znak">
    <w:name w:val="Nagłówek 2 Znak"/>
    <w:basedOn w:val="Domylnaczcionkaakapitu"/>
    <w:rsid w:val="00A76DAA"/>
    <w:rPr>
      <w:rFonts w:ascii="Arial" w:hAnsi="Arial"/>
      <w:b/>
      <w:i/>
      <w:noProof w:val="0"/>
      <w:sz w:val="20"/>
    </w:rPr>
  </w:style>
  <w:style w:type="paragraph" w:customStyle="1" w:styleId="nagust">
    <w:name w:val="nag_ust"/>
    <w:basedOn w:val="Normalny"/>
    <w:rsid w:val="009927B9"/>
    <w:pPr>
      <w:spacing w:after="200" w:line="246" w:lineRule="auto"/>
      <w:jc w:val="center"/>
    </w:pPr>
    <w:rPr>
      <w:b/>
    </w:rPr>
  </w:style>
  <w:style w:type="paragraph" w:customStyle="1" w:styleId="nagrozdz">
    <w:name w:val="nag_rozdz"/>
    <w:basedOn w:val="Normalny"/>
    <w:rsid w:val="009927B9"/>
    <w:pPr>
      <w:spacing w:after="200" w:line="246" w:lineRule="auto"/>
      <w:jc w:val="center"/>
    </w:pPr>
    <w:rPr>
      <w:b/>
    </w:rPr>
  </w:style>
  <w:style w:type="paragraph" w:customStyle="1" w:styleId="nagart">
    <w:name w:val="nag_art"/>
    <w:basedOn w:val="Normalny"/>
    <w:rsid w:val="009927B9"/>
    <w:pPr>
      <w:spacing w:after="200" w:line="246" w:lineRule="auto"/>
      <w:jc w:val="center"/>
    </w:pPr>
    <w:rPr>
      <w:b/>
    </w:rPr>
  </w:style>
  <w:style w:type="paragraph" w:customStyle="1" w:styleId="art">
    <w:name w:val="art"/>
    <w:basedOn w:val="Normalny"/>
    <w:rsid w:val="009927B9"/>
    <w:pPr>
      <w:spacing w:after="200" w:line="246" w:lineRule="auto"/>
    </w:pPr>
  </w:style>
  <w:style w:type="paragraph" w:customStyle="1" w:styleId="nowpkt">
    <w:name w:val="now_pkt"/>
    <w:basedOn w:val="Normalny"/>
    <w:rsid w:val="009927B9"/>
    <w:pPr>
      <w:spacing w:after="200" w:line="246" w:lineRule="auto"/>
      <w:ind w:left="2000" w:hanging="300"/>
    </w:pPr>
  </w:style>
  <w:style w:type="paragraph" w:customStyle="1" w:styleId="nowust">
    <w:name w:val="now_ust"/>
    <w:basedOn w:val="Normalny"/>
    <w:rsid w:val="009927B9"/>
    <w:pPr>
      <w:spacing w:after="200" w:line="246" w:lineRule="auto"/>
      <w:ind w:left="1700" w:hanging="584"/>
    </w:pPr>
  </w:style>
  <w:style w:type="paragraph" w:customStyle="1" w:styleId="nowart">
    <w:name w:val="now_art"/>
    <w:basedOn w:val="Normalny"/>
    <w:rsid w:val="009927B9"/>
    <w:pPr>
      <w:spacing w:after="200" w:line="246" w:lineRule="auto"/>
      <w:ind w:left="1400"/>
    </w:pPr>
  </w:style>
  <w:style w:type="paragraph" w:customStyle="1" w:styleId="nowlit">
    <w:name w:val="now_lit"/>
    <w:basedOn w:val="Normalny"/>
    <w:rsid w:val="009927B9"/>
    <w:pPr>
      <w:spacing w:after="200" w:line="246" w:lineRule="auto"/>
      <w:ind w:left="2200" w:hanging="300"/>
    </w:pPr>
  </w:style>
  <w:style w:type="character" w:customStyle="1" w:styleId="tabulatory">
    <w:name w:val="tabulatory"/>
    <w:basedOn w:val="Domylnaczcionkaakapitu"/>
    <w:rsid w:val="009927B9"/>
  </w:style>
  <w:style w:type="character" w:customStyle="1" w:styleId="StopkaZnak">
    <w:name w:val="Stopka Znak"/>
    <w:basedOn w:val="Domylnaczcionkaakapitu"/>
    <w:link w:val="Stopka"/>
    <w:uiPriority w:val="99"/>
    <w:rsid w:val="00DA0EE0"/>
    <w:rPr>
      <w:rFonts w:eastAsiaTheme="minorHAnsi" w:cstheme="minorBidi"/>
      <w:sz w:val="24"/>
      <w:szCs w:val="22"/>
      <w:lang w:eastAsia="en-US"/>
    </w:rPr>
  </w:style>
  <w:style w:type="character" w:customStyle="1" w:styleId="Nagwek5Znak">
    <w:name w:val="Nagłówek 5 Znak"/>
    <w:basedOn w:val="Domylnaczcionkaakapitu"/>
    <w:link w:val="Nagwek5"/>
    <w:uiPriority w:val="9"/>
    <w:semiHidden/>
    <w:rsid w:val="00875037"/>
    <w:rPr>
      <w:rFonts w:asciiTheme="majorHAnsi" w:eastAsiaTheme="majorEastAsia" w:hAnsiTheme="majorHAnsi" w:cstheme="majorBidi"/>
      <w:color w:val="243F60" w:themeColor="accent1" w:themeShade="7F"/>
      <w:sz w:val="24"/>
      <w:szCs w:val="22"/>
      <w:lang w:eastAsia="en-US"/>
    </w:rPr>
  </w:style>
  <w:style w:type="character" w:customStyle="1" w:styleId="FontStyle11">
    <w:name w:val="Font Style11"/>
    <w:basedOn w:val="Domylnaczcionkaakapitu"/>
    <w:rsid w:val="00875037"/>
    <w:rPr>
      <w:rFonts w:ascii="Times New Roman" w:hAnsi="Times New Roman"/>
      <w:sz w:val="22"/>
    </w:rPr>
  </w:style>
  <w:style w:type="character" w:customStyle="1" w:styleId="luchili">
    <w:name w:val="luc_hili"/>
    <w:basedOn w:val="Domylnaczcionkaakapitu"/>
    <w:rsid w:val="00330A10"/>
  </w:style>
  <w:style w:type="character" w:customStyle="1" w:styleId="txt-new">
    <w:name w:val="txt-new"/>
    <w:basedOn w:val="Domylnaczcionkaakapitu"/>
    <w:rsid w:val="00330A10"/>
  </w:style>
  <w:style w:type="character" w:customStyle="1" w:styleId="naglowek1">
    <w:name w:val="naglowek1"/>
    <w:rsid w:val="00930EA3"/>
    <w:rPr>
      <w:rFonts w:ascii="Verdana" w:hAnsi="Verdana"/>
      <w:color w:val="000080"/>
      <w:sz w:val="18"/>
    </w:rPr>
  </w:style>
  <w:style w:type="character" w:customStyle="1" w:styleId="akapitustep">
    <w:name w:val="akapitustep"/>
    <w:basedOn w:val="Domylnaczcionkaakapitu"/>
    <w:rsid w:val="00930EA3"/>
  </w:style>
  <w:style w:type="character" w:customStyle="1" w:styleId="Hipercze1">
    <w:name w:val="Hiperłącze1"/>
    <w:rsid w:val="00930EA3"/>
    <w:rPr>
      <w:color w:val="0000FF"/>
      <w:u w:val="single"/>
    </w:rPr>
  </w:style>
  <w:style w:type="paragraph" w:styleId="Tekstpodstawowy">
    <w:name w:val="Body Text"/>
    <w:basedOn w:val="Normalny"/>
    <w:link w:val="TekstpodstawowyZnak"/>
    <w:semiHidden/>
    <w:rsid w:val="00930EA3"/>
    <w:pPr>
      <w:widowControl w:val="0"/>
      <w:suppressAutoHyphens/>
      <w:spacing w:after="120"/>
    </w:pPr>
    <w:rPr>
      <w:rFonts w:ascii="Calibri" w:hAnsi="Calibri"/>
    </w:rPr>
  </w:style>
  <w:style w:type="character" w:customStyle="1" w:styleId="TekstpodstawowyZnak">
    <w:name w:val="Tekst podstawowy Znak"/>
    <w:basedOn w:val="Domylnaczcionkaakapitu"/>
    <w:link w:val="Tekstpodstawowy"/>
    <w:semiHidden/>
    <w:rsid w:val="00930EA3"/>
    <w:rPr>
      <w:rFonts w:ascii="Calibri" w:hAnsi="Calibri"/>
      <w:sz w:val="24"/>
    </w:rPr>
  </w:style>
  <w:style w:type="paragraph" w:customStyle="1" w:styleId="Nagwek0">
    <w:name w:val="Nagłówek0"/>
    <w:basedOn w:val="Normalny"/>
    <w:rsid w:val="00930EA3"/>
    <w:pPr>
      <w:keepNext/>
      <w:keepLines/>
      <w:widowControl w:val="0"/>
      <w:suppressAutoHyphens/>
      <w:spacing w:before="600" w:after="360" w:line="360" w:lineRule="auto"/>
      <w:jc w:val="center"/>
    </w:pPr>
    <w:rPr>
      <w:rFonts w:ascii="Calibri" w:hAnsi="Calibri"/>
      <w:b/>
    </w:rPr>
  </w:style>
  <w:style w:type="paragraph" w:customStyle="1" w:styleId="Nagwek3">
    <w:name w:val="Nagłówek3"/>
    <w:basedOn w:val="Tekstpodstawowy"/>
    <w:rsid w:val="00930EA3"/>
    <w:pPr>
      <w:tabs>
        <w:tab w:val="left" w:pos="709"/>
      </w:tabs>
      <w:ind w:left="2204" w:hanging="360"/>
    </w:pPr>
  </w:style>
  <w:style w:type="paragraph" w:customStyle="1" w:styleId="Tematkomentarza1">
    <w:name w:val="Temat komentarza1"/>
    <w:basedOn w:val="Tekstkomentarza"/>
    <w:next w:val="Tekstkomentarza"/>
    <w:rsid w:val="00930EA3"/>
    <w:rPr>
      <w:b/>
    </w:rPr>
  </w:style>
  <w:style w:type="paragraph" w:customStyle="1" w:styleId="Akapitzlist1">
    <w:name w:val="Akapit z listą1"/>
    <w:basedOn w:val="Normalny"/>
    <w:rsid w:val="00930EA3"/>
    <w:pPr>
      <w:ind w:left="708"/>
    </w:pPr>
  </w:style>
  <w:style w:type="paragraph" w:customStyle="1" w:styleId="pkt1art0">
    <w:name w:val="pkt1.art"/>
    <w:basedOn w:val="Normalny"/>
    <w:rsid w:val="00930EA3"/>
    <w:pPr>
      <w:spacing w:after="80"/>
      <w:ind w:left="2269" w:hanging="284"/>
    </w:pPr>
  </w:style>
  <w:style w:type="paragraph" w:customStyle="1" w:styleId="pkt2art0">
    <w:name w:val="pkt2.art"/>
    <w:basedOn w:val="Normalny"/>
    <w:rsid w:val="00930EA3"/>
    <w:pPr>
      <w:spacing w:after="80"/>
      <w:ind w:left="2268" w:hanging="397"/>
    </w:pPr>
  </w:style>
  <w:style w:type="paragraph" w:customStyle="1" w:styleId="Standard">
    <w:name w:val="Standard"/>
    <w:rsid w:val="007F2A47"/>
    <w:pPr>
      <w:widowControl w:val="0"/>
      <w:suppressAutoHyphens/>
      <w:autoSpaceDN w:val="0"/>
    </w:pPr>
    <w:rPr>
      <w:rFonts w:eastAsia="Lucida Sans Unicode" w:cs="Tahoma"/>
      <w:kern w:val="3"/>
      <w:sz w:val="24"/>
      <w:szCs w:val="24"/>
    </w:rPr>
  </w:style>
  <w:style w:type="paragraph" w:styleId="NormalnyWeb">
    <w:name w:val="Normal (Web)"/>
    <w:basedOn w:val="Normalny"/>
    <w:rsid w:val="007F2A47"/>
    <w:pPr>
      <w:spacing w:before="100" w:beforeAutospacing="1" w:after="100" w:afterAutospacing="1"/>
      <w:jc w:val="left"/>
    </w:pPr>
    <w:rPr>
      <w:rFonts w:eastAsia="Times New Roman" w:cs="Times New Roman"/>
      <w:szCs w:val="24"/>
      <w:lang w:eastAsia="pl-PL"/>
    </w:rPr>
  </w:style>
  <w:style w:type="character" w:styleId="Uwydatnienie">
    <w:name w:val="Emphasis"/>
    <w:basedOn w:val="Domylnaczcionkaakapitu"/>
    <w:qFormat/>
    <w:rsid w:val="007F2A47"/>
    <w:rPr>
      <w:i/>
      <w:iCs/>
    </w:rPr>
  </w:style>
  <w:style w:type="paragraph" w:styleId="Tekstpodstawowy2">
    <w:name w:val="Body Text 2"/>
    <w:basedOn w:val="Normalny"/>
    <w:link w:val="Tekstpodstawowy2Znak"/>
    <w:rsid w:val="00CA3198"/>
    <w:pPr>
      <w:spacing w:after="120" w:line="480" w:lineRule="auto"/>
    </w:pPr>
  </w:style>
  <w:style w:type="character" w:customStyle="1" w:styleId="Tekstpodstawowy2Znak">
    <w:name w:val="Tekst podstawowy 2 Znak"/>
    <w:basedOn w:val="Domylnaczcionkaakapitu"/>
    <w:link w:val="Tekstpodstawowy2"/>
    <w:rsid w:val="00CA3198"/>
    <w:rPr>
      <w:sz w:val="24"/>
      <w:szCs w:val="24"/>
    </w:rPr>
  </w:style>
  <w:style w:type="paragraph" w:styleId="Tekstprzypisukocowego">
    <w:name w:val="endnote text"/>
    <w:basedOn w:val="Normalny"/>
    <w:link w:val="TekstprzypisukocowegoZnak"/>
    <w:rsid w:val="00CA3198"/>
    <w:rPr>
      <w:sz w:val="20"/>
      <w:szCs w:val="20"/>
    </w:rPr>
  </w:style>
  <w:style w:type="character" w:customStyle="1" w:styleId="TekstprzypisukocowegoZnak">
    <w:name w:val="Tekst przypisu końcowego Znak"/>
    <w:basedOn w:val="Domylnaczcionkaakapitu"/>
    <w:link w:val="Tekstprzypisukocowego"/>
    <w:rsid w:val="00CA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T\szablony\Dok4.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A566A-46FE-40E0-8A92-95F52494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Dok4</Template>
  <TotalTime>0</TotalTime>
  <Pages>23</Pages>
  <Words>7028</Words>
  <Characters>42174</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Sejmu</dc:creator>
  <cp:lastModifiedBy>Grażyna D. Grabowska</cp:lastModifiedBy>
  <cp:revision>2</cp:revision>
  <cp:lastPrinted>2012-11-07T08:56:00Z</cp:lastPrinted>
  <dcterms:created xsi:type="dcterms:W3CDTF">2012-11-07T09:42:00Z</dcterms:created>
  <dcterms:modified xsi:type="dcterms:W3CDTF">2012-11-07T09:42:00Z</dcterms:modified>
</cp:coreProperties>
</file>