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716" w:rsidRPr="00313078" w:rsidRDefault="009F14AF" w:rsidP="00313078">
      <w:pPr>
        <w:spacing w:before="120" w:after="0" w:line="360" w:lineRule="auto"/>
        <w:jc w:val="center"/>
        <w:rPr>
          <w:rFonts w:ascii="Times New Roman" w:hAnsi="Times New Roman"/>
          <w:b/>
          <w:sz w:val="24"/>
          <w:szCs w:val="24"/>
        </w:rPr>
      </w:pPr>
      <w:bookmarkStart w:id="0" w:name="_GoBack"/>
      <w:bookmarkEnd w:id="0"/>
      <w:r w:rsidRPr="00313078">
        <w:rPr>
          <w:rFonts w:ascii="Times New Roman" w:hAnsi="Times New Roman"/>
          <w:b/>
          <w:sz w:val="24"/>
          <w:szCs w:val="24"/>
        </w:rPr>
        <w:t>UZASADNIENIE</w:t>
      </w:r>
      <w:r w:rsidR="00313078" w:rsidRPr="00313078">
        <w:rPr>
          <w:rFonts w:ascii="Times New Roman" w:hAnsi="Times New Roman"/>
          <w:b/>
          <w:sz w:val="24"/>
          <w:szCs w:val="24"/>
        </w:rPr>
        <w:t xml:space="preserve"> </w:t>
      </w:r>
    </w:p>
    <w:p w:rsidR="00C86716" w:rsidRPr="00313078" w:rsidRDefault="00C86716" w:rsidP="00313078">
      <w:pPr>
        <w:pStyle w:val="Akapitzlist"/>
        <w:numPr>
          <w:ilvl w:val="0"/>
          <w:numId w:val="1"/>
        </w:numPr>
        <w:spacing w:before="120" w:after="0" w:line="360" w:lineRule="auto"/>
        <w:ind w:left="426" w:hanging="426"/>
        <w:jc w:val="both"/>
        <w:rPr>
          <w:rFonts w:ascii="Times New Roman" w:hAnsi="Times New Roman"/>
          <w:b/>
          <w:sz w:val="24"/>
          <w:szCs w:val="24"/>
        </w:rPr>
      </w:pPr>
      <w:r w:rsidRPr="00313078">
        <w:rPr>
          <w:rFonts w:ascii="Times New Roman" w:hAnsi="Times New Roman"/>
          <w:b/>
          <w:sz w:val="24"/>
          <w:szCs w:val="24"/>
        </w:rPr>
        <w:t>Cel projektowanej ustawy</w:t>
      </w:r>
    </w:p>
    <w:p w:rsidR="00C86716" w:rsidRPr="00313078" w:rsidRDefault="00C86716" w:rsidP="00313078">
      <w:pPr>
        <w:spacing w:before="120" w:after="0" w:line="360" w:lineRule="auto"/>
        <w:jc w:val="both"/>
        <w:rPr>
          <w:rFonts w:ascii="Times New Roman" w:hAnsi="Times New Roman"/>
          <w:sz w:val="24"/>
          <w:szCs w:val="24"/>
        </w:rPr>
      </w:pPr>
      <w:r w:rsidRPr="00313078">
        <w:rPr>
          <w:rFonts w:ascii="Times New Roman" w:hAnsi="Times New Roman"/>
          <w:sz w:val="24"/>
          <w:szCs w:val="24"/>
        </w:rPr>
        <w:t>Projektowana ustawa – Prawo o zgromadzeniach zastąpi regulacje objęte obowiązującą ustawą z dnia 5 lipca 1990 r. – Prawo o zgromadzeniach (Dz. U. z 2013 r. poz. 397 oraz</w:t>
      </w:r>
      <w:r w:rsidR="00313078" w:rsidRPr="00313078">
        <w:rPr>
          <w:rFonts w:ascii="Times New Roman" w:hAnsi="Times New Roman"/>
          <w:sz w:val="24"/>
          <w:szCs w:val="24"/>
        </w:rPr>
        <w:t xml:space="preserve"> </w:t>
      </w:r>
      <w:r w:rsidRPr="00313078">
        <w:rPr>
          <w:rFonts w:ascii="Times New Roman" w:hAnsi="Times New Roman"/>
          <w:sz w:val="24"/>
          <w:szCs w:val="24"/>
        </w:rPr>
        <w:t>z 2014 r. poz. 1327), która była wielokrotnie nowelizowana.</w:t>
      </w:r>
    </w:p>
    <w:p w:rsidR="00C86716" w:rsidRPr="00313078" w:rsidRDefault="00C86716" w:rsidP="00313078">
      <w:pPr>
        <w:spacing w:before="120" w:after="0" w:line="360" w:lineRule="auto"/>
        <w:jc w:val="both"/>
        <w:rPr>
          <w:rFonts w:ascii="Times New Roman" w:hAnsi="Times New Roman"/>
          <w:sz w:val="24"/>
          <w:szCs w:val="24"/>
        </w:rPr>
      </w:pPr>
      <w:r w:rsidRPr="00313078">
        <w:rPr>
          <w:rFonts w:ascii="Times New Roman" w:hAnsi="Times New Roman"/>
          <w:sz w:val="24"/>
          <w:szCs w:val="24"/>
        </w:rPr>
        <w:t>Zasadniczym celem projektowanej ustawy jest kompleksowe i spójne uregulowanie zasad i trybu organizowania oraz odbywania zgromadzeń, ze szczególnym uwzględnieniem standardów konstytucyjnych, a także międzynarodowych, w tym praw gwarantowanych przez Konwencję o Ochronie Praw Człowieka i Podstawowych Wolności (Dz. U. z 1993 r. Nr 61, poz. 284). Intencją projektodawcy jest stworzenie takich warunków organizowania</w:t>
      </w:r>
      <w:r w:rsidR="00313078" w:rsidRPr="00313078">
        <w:rPr>
          <w:rFonts w:ascii="Times New Roman" w:hAnsi="Times New Roman"/>
          <w:sz w:val="24"/>
          <w:szCs w:val="24"/>
        </w:rPr>
        <w:t xml:space="preserve"> </w:t>
      </w:r>
      <w:r w:rsidRPr="00313078">
        <w:rPr>
          <w:rFonts w:ascii="Times New Roman" w:hAnsi="Times New Roman"/>
          <w:sz w:val="24"/>
          <w:szCs w:val="24"/>
        </w:rPr>
        <w:t>i odbywania zgromadzeń, które z jednej strony pozwolą na pełne i efektywne korzystanie przez obywateli oraz inne podmioty z konstytucyjnej wolności organizowania pokojowych zgromadzeń i uczestniczenia w nich, z drugiej zaś zagwarantują zarówno uczestnikom</w:t>
      </w:r>
      <w:r w:rsidR="00313078" w:rsidRPr="00313078">
        <w:rPr>
          <w:rFonts w:ascii="Times New Roman" w:hAnsi="Times New Roman"/>
          <w:sz w:val="24"/>
          <w:szCs w:val="24"/>
        </w:rPr>
        <w:t xml:space="preserve"> </w:t>
      </w:r>
      <w:r w:rsidRPr="00313078">
        <w:rPr>
          <w:rFonts w:ascii="Times New Roman" w:hAnsi="Times New Roman"/>
          <w:sz w:val="24"/>
          <w:szCs w:val="24"/>
        </w:rPr>
        <w:t>zgromadzenia, jak i osobom postronnym bezpieczeństwo i ochronę zdrowia, a także zapewnią ochronę porządku publicznego oraz wolności i praw innych osób.</w:t>
      </w:r>
    </w:p>
    <w:p w:rsidR="00C86716" w:rsidRPr="00313078" w:rsidRDefault="00C86716" w:rsidP="003C2C79">
      <w:pPr>
        <w:spacing w:before="120" w:after="0" w:line="360" w:lineRule="auto"/>
        <w:jc w:val="both"/>
        <w:rPr>
          <w:rFonts w:ascii="Times New Roman" w:hAnsi="Times New Roman"/>
          <w:sz w:val="24"/>
          <w:szCs w:val="24"/>
        </w:rPr>
      </w:pPr>
      <w:r w:rsidRPr="00313078">
        <w:rPr>
          <w:rFonts w:ascii="Times New Roman" w:hAnsi="Times New Roman"/>
          <w:sz w:val="24"/>
          <w:szCs w:val="24"/>
        </w:rPr>
        <w:t>Przedmiotowy projekt ustawy stanowi</w:t>
      </w:r>
      <w:r w:rsidR="00313078" w:rsidRPr="00313078">
        <w:rPr>
          <w:rFonts w:ascii="Times New Roman" w:hAnsi="Times New Roman"/>
          <w:sz w:val="24"/>
          <w:szCs w:val="24"/>
        </w:rPr>
        <w:t xml:space="preserve"> </w:t>
      </w:r>
      <w:r w:rsidRPr="00313078">
        <w:rPr>
          <w:rFonts w:ascii="Times New Roman" w:hAnsi="Times New Roman"/>
          <w:sz w:val="24"/>
          <w:szCs w:val="24"/>
        </w:rPr>
        <w:t>realizację wyroku Trybunału Konstytucyjnego z dnia 18 września 2014 r., sygn. akt K 44/12 oraz wytycznych wskazanych przez Europejski Trybunał Praw Człowieka w wyroku z dnia 3 maja 2007 r. w sprawie Bączkowski i inni przeciwko Polsce</w:t>
      </w:r>
      <w:r w:rsidR="00FD0687" w:rsidRPr="00313078">
        <w:rPr>
          <w:rFonts w:ascii="Times New Roman" w:hAnsi="Times New Roman"/>
          <w:sz w:val="24"/>
          <w:szCs w:val="24"/>
        </w:rPr>
        <w:t xml:space="preserve"> </w:t>
      </w:r>
      <w:r w:rsidR="00FD0687" w:rsidRPr="00313078" w:rsidDel="00271B98">
        <w:rPr>
          <w:rFonts w:ascii="Times New Roman" w:hAnsi="Times New Roman"/>
          <w:bCs/>
          <w:sz w:val="24"/>
          <w:szCs w:val="24"/>
        </w:rPr>
        <w:t>(skarga nr 1543/06)</w:t>
      </w:r>
      <w:r w:rsidRPr="00313078">
        <w:rPr>
          <w:rFonts w:ascii="Times New Roman" w:hAnsi="Times New Roman"/>
          <w:sz w:val="24"/>
          <w:szCs w:val="24"/>
        </w:rPr>
        <w:t xml:space="preserve">. </w:t>
      </w:r>
      <w:r w:rsidR="009A4B3D" w:rsidRPr="00313078">
        <w:rPr>
          <w:rFonts w:ascii="Times New Roman" w:hAnsi="Times New Roman"/>
          <w:sz w:val="24"/>
          <w:szCs w:val="24"/>
        </w:rPr>
        <w:t xml:space="preserve">Potrzeba nowej regulacji wynika zarówno z analiz projektodawcy, jak i sygnałów kierowanych ze strony organizacji społecznych oraz Rzecznika Praw Obywatelskich. </w:t>
      </w:r>
      <w:r w:rsidR="007C39AC" w:rsidRPr="00313078">
        <w:rPr>
          <w:rFonts w:ascii="Times New Roman" w:hAnsi="Times New Roman"/>
          <w:sz w:val="24"/>
          <w:szCs w:val="24"/>
        </w:rPr>
        <w:t>B</w:t>
      </w:r>
      <w:r w:rsidRPr="00313078">
        <w:rPr>
          <w:rFonts w:ascii="Times New Roman" w:hAnsi="Times New Roman"/>
          <w:sz w:val="24"/>
          <w:szCs w:val="24"/>
        </w:rPr>
        <w:t xml:space="preserve">rak rozwiązań m.in. </w:t>
      </w:r>
      <w:r w:rsidR="00046E98" w:rsidRPr="00313078">
        <w:rPr>
          <w:rFonts w:ascii="Times New Roman" w:hAnsi="Times New Roman"/>
          <w:sz w:val="24"/>
          <w:szCs w:val="24"/>
        </w:rPr>
        <w:t xml:space="preserve">w zakresie </w:t>
      </w:r>
      <w:r w:rsidRPr="00313078">
        <w:rPr>
          <w:rFonts w:ascii="Times New Roman" w:hAnsi="Times New Roman"/>
          <w:sz w:val="24"/>
          <w:szCs w:val="24"/>
        </w:rPr>
        <w:t xml:space="preserve">odformalizowania sposobu składania zawiadomień o zamiarze odbycia </w:t>
      </w:r>
      <w:r w:rsidR="00740F51" w:rsidRPr="00313078">
        <w:rPr>
          <w:rFonts w:ascii="Times New Roman" w:hAnsi="Times New Roman"/>
          <w:sz w:val="24"/>
          <w:szCs w:val="24"/>
        </w:rPr>
        <w:t xml:space="preserve">niektórych </w:t>
      </w:r>
      <w:r w:rsidRPr="00313078">
        <w:rPr>
          <w:rFonts w:ascii="Times New Roman" w:hAnsi="Times New Roman"/>
          <w:sz w:val="24"/>
          <w:szCs w:val="24"/>
        </w:rPr>
        <w:t>zgromadze</w:t>
      </w:r>
      <w:r w:rsidR="00740F51" w:rsidRPr="00313078">
        <w:rPr>
          <w:rFonts w:ascii="Times New Roman" w:hAnsi="Times New Roman"/>
          <w:sz w:val="24"/>
          <w:szCs w:val="24"/>
        </w:rPr>
        <w:t>ń</w:t>
      </w:r>
      <w:r w:rsidRPr="00313078">
        <w:rPr>
          <w:rFonts w:ascii="Times New Roman" w:hAnsi="Times New Roman"/>
          <w:sz w:val="24"/>
          <w:szCs w:val="24"/>
        </w:rPr>
        <w:t xml:space="preserve">, </w:t>
      </w:r>
      <w:r w:rsidR="00046E98" w:rsidRPr="00313078">
        <w:rPr>
          <w:rFonts w:ascii="Times New Roman" w:hAnsi="Times New Roman"/>
          <w:sz w:val="24"/>
          <w:szCs w:val="24"/>
        </w:rPr>
        <w:t xml:space="preserve">dotyczących </w:t>
      </w:r>
      <w:r w:rsidRPr="00313078">
        <w:rPr>
          <w:rFonts w:ascii="Times New Roman" w:hAnsi="Times New Roman"/>
          <w:sz w:val="24"/>
          <w:szCs w:val="24"/>
        </w:rPr>
        <w:t>zgromadzeń odbywających się w wyniku nagłego zdarzenia,</w:t>
      </w:r>
      <w:r w:rsidR="00740F51" w:rsidRPr="00313078">
        <w:rPr>
          <w:rFonts w:ascii="Times New Roman" w:hAnsi="Times New Roman"/>
          <w:sz w:val="24"/>
          <w:szCs w:val="24"/>
        </w:rPr>
        <w:t xml:space="preserve"> </w:t>
      </w:r>
      <w:r w:rsidR="00046E98" w:rsidRPr="00313078">
        <w:rPr>
          <w:rFonts w:ascii="Times New Roman" w:hAnsi="Times New Roman"/>
          <w:sz w:val="24"/>
          <w:szCs w:val="24"/>
        </w:rPr>
        <w:t xml:space="preserve">czy też gwarantujących </w:t>
      </w:r>
      <w:r w:rsidR="00740F51" w:rsidRPr="00313078">
        <w:rPr>
          <w:rFonts w:ascii="Times New Roman" w:hAnsi="Times New Roman"/>
          <w:sz w:val="24"/>
          <w:szCs w:val="24"/>
        </w:rPr>
        <w:t>drog</w:t>
      </w:r>
      <w:r w:rsidR="00046E98" w:rsidRPr="00313078">
        <w:rPr>
          <w:rFonts w:ascii="Times New Roman" w:hAnsi="Times New Roman"/>
          <w:sz w:val="24"/>
          <w:szCs w:val="24"/>
        </w:rPr>
        <w:t>ę</w:t>
      </w:r>
      <w:r w:rsidR="00740F51" w:rsidRPr="00313078">
        <w:rPr>
          <w:rFonts w:ascii="Times New Roman" w:hAnsi="Times New Roman"/>
          <w:sz w:val="24"/>
          <w:szCs w:val="24"/>
        </w:rPr>
        <w:t xml:space="preserve"> sądow</w:t>
      </w:r>
      <w:r w:rsidR="00046E98" w:rsidRPr="00313078">
        <w:rPr>
          <w:rFonts w:ascii="Times New Roman" w:hAnsi="Times New Roman"/>
          <w:sz w:val="24"/>
          <w:szCs w:val="24"/>
        </w:rPr>
        <w:t>ą</w:t>
      </w:r>
      <w:r w:rsidR="00740F51" w:rsidRPr="00313078">
        <w:rPr>
          <w:rFonts w:ascii="Times New Roman" w:hAnsi="Times New Roman"/>
          <w:sz w:val="24"/>
          <w:szCs w:val="24"/>
        </w:rPr>
        <w:t xml:space="preserve"> rozpatrywania odwołań od decyzji w sprawie </w:t>
      </w:r>
      <w:r w:rsidR="00520B25" w:rsidRPr="00313078">
        <w:rPr>
          <w:rFonts w:ascii="Times New Roman" w:hAnsi="Times New Roman"/>
          <w:sz w:val="24"/>
          <w:szCs w:val="24"/>
        </w:rPr>
        <w:t xml:space="preserve">zakazu </w:t>
      </w:r>
      <w:r w:rsidR="00740F51" w:rsidRPr="00313078">
        <w:rPr>
          <w:rFonts w:ascii="Times New Roman" w:hAnsi="Times New Roman"/>
          <w:sz w:val="24"/>
          <w:szCs w:val="24"/>
        </w:rPr>
        <w:t>zgromadzeń</w:t>
      </w:r>
      <w:r w:rsidRPr="00313078">
        <w:rPr>
          <w:rFonts w:ascii="Times New Roman" w:hAnsi="Times New Roman"/>
          <w:sz w:val="24"/>
          <w:szCs w:val="24"/>
        </w:rPr>
        <w:t xml:space="preserve">, a także wadliwość już istniejących (m.in. definicji zgromadzenia, krzyżowania się zgromadzeń, </w:t>
      </w:r>
      <w:r w:rsidR="00740F51" w:rsidRPr="00313078">
        <w:rPr>
          <w:rFonts w:ascii="Times New Roman" w:hAnsi="Times New Roman"/>
          <w:sz w:val="24"/>
          <w:szCs w:val="24"/>
        </w:rPr>
        <w:t xml:space="preserve">nieskutecznej </w:t>
      </w:r>
      <w:r w:rsidRPr="00313078">
        <w:rPr>
          <w:rFonts w:ascii="Times New Roman" w:hAnsi="Times New Roman"/>
          <w:sz w:val="24"/>
          <w:szCs w:val="24"/>
        </w:rPr>
        <w:t>procedury odwoławczej)</w:t>
      </w:r>
      <w:r w:rsidR="00A00635">
        <w:rPr>
          <w:rFonts w:ascii="Times New Roman" w:hAnsi="Times New Roman"/>
          <w:sz w:val="24"/>
          <w:szCs w:val="24"/>
        </w:rPr>
        <w:t>,</w:t>
      </w:r>
      <w:r w:rsidRPr="00313078">
        <w:rPr>
          <w:rFonts w:ascii="Times New Roman" w:hAnsi="Times New Roman"/>
          <w:sz w:val="24"/>
          <w:szCs w:val="24"/>
        </w:rPr>
        <w:t xml:space="preserve"> determinuje konieczność wprowadzenia nowej regulacji.</w:t>
      </w:r>
    </w:p>
    <w:p w:rsidR="00C86716" w:rsidRPr="00313078" w:rsidRDefault="00C86716" w:rsidP="003C2C79">
      <w:pPr>
        <w:spacing w:before="120" w:after="0" w:line="360" w:lineRule="auto"/>
        <w:jc w:val="both"/>
        <w:rPr>
          <w:rFonts w:ascii="Times New Roman" w:hAnsi="Times New Roman"/>
          <w:sz w:val="24"/>
          <w:szCs w:val="24"/>
        </w:rPr>
      </w:pPr>
      <w:r w:rsidRPr="00313078">
        <w:rPr>
          <w:rFonts w:ascii="Times New Roman" w:hAnsi="Times New Roman"/>
          <w:sz w:val="24"/>
          <w:szCs w:val="24"/>
        </w:rPr>
        <w:t>W opinii projektodawcy osiągnięcie określonych powyżej zamierzeń nie jest możliwe przez podjęcie alternatywnych</w:t>
      </w:r>
      <w:r w:rsidR="0010489E" w:rsidRPr="00313078">
        <w:rPr>
          <w:rFonts w:ascii="Times New Roman" w:hAnsi="Times New Roman"/>
          <w:sz w:val="24"/>
          <w:szCs w:val="24"/>
        </w:rPr>
        <w:t>,</w:t>
      </w:r>
      <w:r w:rsidRPr="00313078">
        <w:rPr>
          <w:rFonts w:ascii="Times New Roman" w:hAnsi="Times New Roman"/>
          <w:sz w:val="24"/>
          <w:szCs w:val="24"/>
        </w:rPr>
        <w:t xml:space="preserve"> w stosunku do uchwalenia nowej ustawy</w:t>
      </w:r>
      <w:r w:rsidR="0010489E" w:rsidRPr="00313078">
        <w:rPr>
          <w:rFonts w:ascii="Times New Roman" w:hAnsi="Times New Roman"/>
          <w:sz w:val="24"/>
          <w:szCs w:val="24"/>
        </w:rPr>
        <w:t>,</w:t>
      </w:r>
      <w:r w:rsidRPr="00313078">
        <w:rPr>
          <w:rFonts w:ascii="Times New Roman" w:hAnsi="Times New Roman"/>
          <w:sz w:val="24"/>
          <w:szCs w:val="24"/>
        </w:rPr>
        <w:t xml:space="preserve"> środków. Brak jest również uzasadnienia przeprowadzania kolejnej już nowelizacji obowiązującej ustawy z dnia</w:t>
      </w:r>
      <w:r w:rsidR="003324C9" w:rsidRPr="00313078">
        <w:rPr>
          <w:rFonts w:ascii="Times New Roman" w:hAnsi="Times New Roman"/>
          <w:sz w:val="24"/>
          <w:szCs w:val="24"/>
        </w:rPr>
        <w:t xml:space="preserve"> </w:t>
      </w:r>
      <w:r w:rsidRPr="00313078">
        <w:rPr>
          <w:rFonts w:ascii="Times New Roman" w:hAnsi="Times New Roman"/>
          <w:sz w:val="24"/>
          <w:szCs w:val="24"/>
        </w:rPr>
        <w:t>5 lipca 1990 r. – Prawo o zgromadzeniach. W związku z utratą mocy niektórych przepisów ww. ustawy w wyniku wyroku Trybunału Konstytucyjnego z dnia 18 września 2014 r., sygn. akt K 44/12, a także z uwagi na liczbę zmian</w:t>
      </w:r>
      <w:r w:rsidR="00A00635">
        <w:rPr>
          <w:rFonts w:ascii="Times New Roman" w:hAnsi="Times New Roman"/>
          <w:sz w:val="24"/>
          <w:szCs w:val="24"/>
        </w:rPr>
        <w:t>,</w:t>
      </w:r>
      <w:r w:rsidRPr="00313078">
        <w:rPr>
          <w:rFonts w:ascii="Times New Roman" w:hAnsi="Times New Roman"/>
          <w:sz w:val="24"/>
          <w:szCs w:val="24"/>
        </w:rPr>
        <w:t xml:space="preserve"> jakie należałoby wprowadzić do obowiązującej </w:t>
      </w:r>
      <w:r w:rsidRPr="00313078">
        <w:rPr>
          <w:rFonts w:ascii="Times New Roman" w:hAnsi="Times New Roman"/>
          <w:sz w:val="24"/>
          <w:szCs w:val="24"/>
        </w:rPr>
        <w:lastRenderedPageBreak/>
        <w:t>ustawy</w:t>
      </w:r>
      <w:r w:rsidR="00A00635">
        <w:rPr>
          <w:rFonts w:ascii="Times New Roman" w:hAnsi="Times New Roman"/>
          <w:sz w:val="24"/>
          <w:szCs w:val="24"/>
        </w:rPr>
        <w:t>,</w:t>
      </w:r>
      <w:r w:rsidRPr="00313078">
        <w:rPr>
          <w:rFonts w:ascii="Times New Roman" w:hAnsi="Times New Roman"/>
          <w:sz w:val="24"/>
          <w:szCs w:val="24"/>
        </w:rPr>
        <w:t xml:space="preserve"> </w:t>
      </w:r>
      <w:r w:rsidR="00740F51" w:rsidRPr="00313078">
        <w:rPr>
          <w:rFonts w:ascii="Times New Roman" w:hAnsi="Times New Roman"/>
          <w:sz w:val="24"/>
          <w:szCs w:val="24"/>
        </w:rPr>
        <w:t>uzasadniona jest teza</w:t>
      </w:r>
      <w:r w:rsidRPr="00313078">
        <w:rPr>
          <w:rFonts w:ascii="Times New Roman" w:hAnsi="Times New Roman"/>
          <w:sz w:val="24"/>
          <w:szCs w:val="24"/>
        </w:rPr>
        <w:t xml:space="preserve">, że właściwym rozwiązaniem jest opracowanie projektu </w:t>
      </w:r>
      <w:r w:rsidR="00520B25" w:rsidRPr="00313078">
        <w:rPr>
          <w:rFonts w:ascii="Times New Roman" w:hAnsi="Times New Roman"/>
          <w:sz w:val="24"/>
          <w:szCs w:val="24"/>
        </w:rPr>
        <w:t xml:space="preserve">nowej </w:t>
      </w:r>
      <w:r w:rsidRPr="00313078">
        <w:rPr>
          <w:rFonts w:ascii="Times New Roman" w:hAnsi="Times New Roman"/>
          <w:sz w:val="24"/>
          <w:szCs w:val="24"/>
        </w:rPr>
        <w:t>ustawy – Prawo o zgromadzeniach.</w:t>
      </w:r>
    </w:p>
    <w:p w:rsidR="00C86716" w:rsidRPr="00313078" w:rsidRDefault="00C86716" w:rsidP="00313078">
      <w:pPr>
        <w:pStyle w:val="Akapitzlist"/>
        <w:numPr>
          <w:ilvl w:val="0"/>
          <w:numId w:val="1"/>
        </w:numPr>
        <w:spacing w:before="120" w:after="0" w:line="360" w:lineRule="auto"/>
        <w:ind w:left="426" w:hanging="426"/>
        <w:jc w:val="both"/>
        <w:rPr>
          <w:rFonts w:ascii="Times New Roman" w:hAnsi="Times New Roman"/>
          <w:b/>
          <w:sz w:val="24"/>
          <w:szCs w:val="24"/>
        </w:rPr>
      </w:pPr>
      <w:r w:rsidRPr="00313078">
        <w:rPr>
          <w:rFonts w:ascii="Times New Roman" w:hAnsi="Times New Roman"/>
          <w:b/>
          <w:sz w:val="24"/>
          <w:szCs w:val="24"/>
        </w:rPr>
        <w:t>Zasadnicze różnice między dotychczasowym a projektowanym stanem prawnym</w:t>
      </w:r>
    </w:p>
    <w:p w:rsidR="00C86716" w:rsidRPr="00313078" w:rsidRDefault="00C86716" w:rsidP="003C2C79">
      <w:pPr>
        <w:spacing w:before="120" w:after="0" w:line="360" w:lineRule="auto"/>
        <w:jc w:val="both"/>
        <w:rPr>
          <w:rFonts w:ascii="Times New Roman" w:hAnsi="Times New Roman"/>
          <w:sz w:val="24"/>
          <w:szCs w:val="24"/>
        </w:rPr>
      </w:pPr>
      <w:r w:rsidRPr="00313078">
        <w:rPr>
          <w:rFonts w:ascii="Times New Roman" w:hAnsi="Times New Roman"/>
          <w:sz w:val="24"/>
          <w:szCs w:val="24"/>
        </w:rPr>
        <w:t>Obecnie obowiązująca ustawa z dnia 5 lipca 1990 r. – Prawo o zgromadzeniach</w:t>
      </w:r>
      <w:r w:rsidR="00D01198" w:rsidRPr="00313078">
        <w:rPr>
          <w:rFonts w:ascii="Times New Roman" w:hAnsi="Times New Roman"/>
          <w:sz w:val="24"/>
          <w:szCs w:val="24"/>
        </w:rPr>
        <w:t xml:space="preserve"> </w:t>
      </w:r>
      <w:r w:rsidRPr="00313078">
        <w:rPr>
          <w:rFonts w:ascii="Times New Roman" w:hAnsi="Times New Roman"/>
          <w:sz w:val="24"/>
          <w:szCs w:val="24"/>
        </w:rPr>
        <w:t>definiowała pojęcie „zgromadzenia” przez użycie kryterium liczebności, wyłączając tym samym z zakresu zgromadzeń zgrupowania poniżej 15 osób.</w:t>
      </w:r>
      <w:r w:rsidR="00313078" w:rsidRPr="00313078">
        <w:rPr>
          <w:rFonts w:ascii="Times New Roman" w:hAnsi="Times New Roman"/>
          <w:sz w:val="24"/>
          <w:szCs w:val="24"/>
        </w:rPr>
        <w:t xml:space="preserve"> </w:t>
      </w:r>
      <w:r w:rsidRPr="00313078">
        <w:rPr>
          <w:rFonts w:ascii="Times New Roman" w:hAnsi="Times New Roman"/>
          <w:sz w:val="24"/>
          <w:szCs w:val="24"/>
        </w:rPr>
        <w:t>W ww. wyroku Trybunału Konstytucyjnego z dnia 18 września 2014 r. rozwiązanie takie zostało uznane za niezgodne z art. 57 w związku z</w:t>
      </w:r>
      <w:r w:rsidR="00A00635">
        <w:rPr>
          <w:rFonts w:ascii="Times New Roman" w:hAnsi="Times New Roman"/>
          <w:sz w:val="24"/>
          <w:szCs w:val="24"/>
        </w:rPr>
        <w:t> </w:t>
      </w:r>
      <w:r w:rsidRPr="00313078">
        <w:rPr>
          <w:rFonts w:ascii="Times New Roman" w:hAnsi="Times New Roman"/>
          <w:sz w:val="24"/>
          <w:szCs w:val="24"/>
        </w:rPr>
        <w:t>art.</w:t>
      </w:r>
      <w:r w:rsidR="00A00635">
        <w:rPr>
          <w:rFonts w:ascii="Times New Roman" w:hAnsi="Times New Roman"/>
          <w:sz w:val="24"/>
          <w:szCs w:val="24"/>
        </w:rPr>
        <w:t> </w:t>
      </w:r>
      <w:r w:rsidRPr="00313078">
        <w:rPr>
          <w:rFonts w:ascii="Times New Roman" w:hAnsi="Times New Roman"/>
          <w:sz w:val="24"/>
          <w:szCs w:val="24"/>
        </w:rPr>
        <w:t xml:space="preserve">31 ust. 3 Konstytucji Rzeczypospolitej Polskiej, m.in. z uwagi na brak zagwarantowania dostatecznej ochrony takim zgrupowaniom ze strony organów władzy publicznej. </w:t>
      </w:r>
    </w:p>
    <w:p w:rsidR="00C86716" w:rsidRPr="00313078" w:rsidRDefault="00C86716" w:rsidP="003C2C79">
      <w:pPr>
        <w:spacing w:before="120" w:after="0" w:line="360" w:lineRule="auto"/>
        <w:jc w:val="both"/>
        <w:rPr>
          <w:rFonts w:ascii="Times New Roman" w:hAnsi="Times New Roman"/>
          <w:sz w:val="24"/>
          <w:szCs w:val="24"/>
        </w:rPr>
      </w:pPr>
      <w:r w:rsidRPr="00313078">
        <w:rPr>
          <w:rFonts w:ascii="Times New Roman" w:hAnsi="Times New Roman"/>
          <w:sz w:val="24"/>
          <w:szCs w:val="24"/>
        </w:rPr>
        <w:t>Wychodząc naprzeciw tezom postawionym w wyroku Trybunału Konstytucyjnego z dnia 18</w:t>
      </w:r>
      <w:r w:rsidR="003C2C79">
        <w:rPr>
          <w:rFonts w:ascii="Times New Roman" w:hAnsi="Times New Roman"/>
          <w:sz w:val="24"/>
          <w:szCs w:val="24"/>
        </w:rPr>
        <w:t> </w:t>
      </w:r>
      <w:r w:rsidRPr="00313078">
        <w:rPr>
          <w:rFonts w:ascii="Times New Roman" w:hAnsi="Times New Roman"/>
          <w:sz w:val="24"/>
          <w:szCs w:val="24"/>
        </w:rPr>
        <w:t>września 2014 r.</w:t>
      </w:r>
      <w:r w:rsidR="00A00635">
        <w:rPr>
          <w:rFonts w:ascii="Times New Roman" w:hAnsi="Times New Roman"/>
          <w:sz w:val="24"/>
          <w:szCs w:val="24"/>
        </w:rPr>
        <w:t>,</w:t>
      </w:r>
      <w:r w:rsidRPr="00313078">
        <w:rPr>
          <w:rFonts w:ascii="Times New Roman" w:hAnsi="Times New Roman"/>
          <w:sz w:val="24"/>
          <w:szCs w:val="24"/>
        </w:rPr>
        <w:t xml:space="preserve"> </w:t>
      </w:r>
      <w:r w:rsidR="0055485F" w:rsidRPr="00313078">
        <w:rPr>
          <w:rFonts w:ascii="Times New Roman" w:hAnsi="Times New Roman"/>
          <w:sz w:val="24"/>
          <w:szCs w:val="24"/>
        </w:rPr>
        <w:t>w projekcie zawarto rozwiązania odnoszące się zarówno do zgromadzeń podlegających uprzedniej notyfikacji, jak i zwolnionych z obowiązku notyfikacji</w:t>
      </w:r>
      <w:r w:rsidRPr="00313078">
        <w:rPr>
          <w:rFonts w:ascii="Times New Roman" w:hAnsi="Times New Roman"/>
          <w:sz w:val="24"/>
          <w:szCs w:val="24"/>
        </w:rPr>
        <w:t xml:space="preserve">. </w:t>
      </w:r>
      <w:r w:rsidR="00F768D8" w:rsidRPr="00313078">
        <w:rPr>
          <w:rFonts w:ascii="Times New Roman" w:hAnsi="Times New Roman"/>
          <w:sz w:val="24"/>
          <w:szCs w:val="24"/>
        </w:rPr>
        <w:t xml:space="preserve">Projekt </w:t>
      </w:r>
      <w:r w:rsidR="00502FAA" w:rsidRPr="00313078">
        <w:rPr>
          <w:rFonts w:ascii="Times New Roman" w:hAnsi="Times New Roman"/>
          <w:sz w:val="24"/>
          <w:szCs w:val="24"/>
        </w:rPr>
        <w:t>definiuje zgromadzenie jako</w:t>
      </w:r>
      <w:r w:rsidR="0079594B" w:rsidRPr="00313078">
        <w:rPr>
          <w:rFonts w:ascii="Times New Roman" w:hAnsi="Times New Roman"/>
          <w:sz w:val="24"/>
          <w:szCs w:val="24"/>
        </w:rPr>
        <w:t xml:space="preserve"> </w:t>
      </w:r>
      <w:r w:rsidRPr="00313078">
        <w:rPr>
          <w:rFonts w:ascii="Times New Roman" w:hAnsi="Times New Roman"/>
          <w:sz w:val="24"/>
          <w:szCs w:val="24"/>
        </w:rPr>
        <w:t>zgrupowani</w:t>
      </w:r>
      <w:r w:rsidR="00F768D8" w:rsidRPr="00313078">
        <w:rPr>
          <w:rFonts w:ascii="Times New Roman" w:hAnsi="Times New Roman"/>
          <w:sz w:val="24"/>
          <w:szCs w:val="24"/>
        </w:rPr>
        <w:t>e</w:t>
      </w:r>
      <w:r w:rsidRPr="00313078">
        <w:rPr>
          <w:rFonts w:ascii="Times New Roman" w:hAnsi="Times New Roman"/>
          <w:sz w:val="24"/>
          <w:szCs w:val="24"/>
        </w:rPr>
        <w:t xml:space="preserve"> osób na otwartej przestrzeni dostępnej dla nieokreślonych imiennie osób w określonym miejscu w celu </w:t>
      </w:r>
      <w:r w:rsidR="003C59F4" w:rsidRPr="00313078">
        <w:rPr>
          <w:rFonts w:ascii="Times New Roman" w:hAnsi="Times New Roman"/>
          <w:sz w:val="24"/>
          <w:szCs w:val="24"/>
        </w:rPr>
        <w:t xml:space="preserve">odbycia </w:t>
      </w:r>
      <w:r w:rsidRPr="00313078">
        <w:rPr>
          <w:rFonts w:ascii="Times New Roman" w:hAnsi="Times New Roman"/>
          <w:sz w:val="24"/>
          <w:szCs w:val="24"/>
        </w:rPr>
        <w:t xml:space="preserve">wspólnych obrad lub w celu wspólnego wyrażenia stanowiska w sprawach publicznych. Definicja ta nie ogranicza wolności zgromadzeń z uwagi na liczbę </w:t>
      </w:r>
      <w:r w:rsidR="00576D58" w:rsidRPr="00313078">
        <w:rPr>
          <w:rFonts w:ascii="Times New Roman" w:hAnsi="Times New Roman"/>
          <w:sz w:val="24"/>
          <w:szCs w:val="24"/>
        </w:rPr>
        <w:t>jego</w:t>
      </w:r>
      <w:r w:rsidRPr="00313078">
        <w:rPr>
          <w:rFonts w:ascii="Times New Roman" w:hAnsi="Times New Roman"/>
          <w:sz w:val="24"/>
          <w:szCs w:val="24"/>
        </w:rPr>
        <w:t xml:space="preserve"> uczestników (dotychczas co najmniej 15 osób).</w:t>
      </w:r>
    </w:p>
    <w:p w:rsidR="00C86716" w:rsidRPr="00313078" w:rsidRDefault="00C86716" w:rsidP="003C2C79">
      <w:pPr>
        <w:spacing w:before="120" w:after="0" w:line="360" w:lineRule="auto"/>
        <w:jc w:val="both"/>
        <w:rPr>
          <w:rFonts w:ascii="Times New Roman" w:hAnsi="Times New Roman"/>
          <w:sz w:val="24"/>
          <w:szCs w:val="24"/>
        </w:rPr>
      </w:pPr>
      <w:r w:rsidRPr="00313078">
        <w:rPr>
          <w:rFonts w:ascii="Times New Roman" w:hAnsi="Times New Roman"/>
          <w:sz w:val="24"/>
          <w:szCs w:val="24"/>
        </w:rPr>
        <w:t xml:space="preserve">Organizatorzy zgromadzenia obowiązani są je notyfikować w taki sposób, aby wiadomość o nim dotarła do organu gminy </w:t>
      </w:r>
      <w:r w:rsidR="003C59F4" w:rsidRPr="00313078">
        <w:rPr>
          <w:rFonts w:ascii="Times New Roman" w:hAnsi="Times New Roman"/>
          <w:sz w:val="24"/>
          <w:szCs w:val="24"/>
        </w:rPr>
        <w:t>nie później</w:t>
      </w:r>
      <w:r w:rsidR="00E903EA" w:rsidRPr="00313078">
        <w:rPr>
          <w:rFonts w:ascii="Times New Roman" w:hAnsi="Times New Roman"/>
          <w:sz w:val="24"/>
          <w:szCs w:val="24"/>
        </w:rPr>
        <w:t xml:space="preserve"> niż na </w:t>
      </w:r>
      <w:r w:rsidRPr="00313078">
        <w:rPr>
          <w:rFonts w:ascii="Times New Roman" w:hAnsi="Times New Roman"/>
          <w:sz w:val="24"/>
          <w:szCs w:val="24"/>
        </w:rPr>
        <w:t>6 dni</w:t>
      </w:r>
      <w:r w:rsidR="00E903EA" w:rsidRPr="00313078">
        <w:rPr>
          <w:rFonts w:ascii="Times New Roman" w:hAnsi="Times New Roman"/>
          <w:sz w:val="24"/>
          <w:szCs w:val="24"/>
        </w:rPr>
        <w:t xml:space="preserve"> i nie wcześniej niż </w:t>
      </w:r>
      <w:r w:rsidRPr="00313078">
        <w:rPr>
          <w:rFonts w:ascii="Times New Roman" w:hAnsi="Times New Roman"/>
          <w:sz w:val="24"/>
          <w:szCs w:val="24"/>
        </w:rPr>
        <w:t>na 30</w:t>
      </w:r>
      <w:r w:rsidR="003C2C79">
        <w:rPr>
          <w:rFonts w:ascii="Times New Roman" w:hAnsi="Times New Roman"/>
          <w:sz w:val="24"/>
          <w:szCs w:val="24"/>
        </w:rPr>
        <w:t xml:space="preserve"> </w:t>
      </w:r>
      <w:r w:rsidRPr="00313078">
        <w:rPr>
          <w:rFonts w:ascii="Times New Roman" w:hAnsi="Times New Roman"/>
          <w:sz w:val="24"/>
          <w:szCs w:val="24"/>
        </w:rPr>
        <w:t>dni przed planowan</w:t>
      </w:r>
      <w:r w:rsidR="00E45D23" w:rsidRPr="00313078">
        <w:rPr>
          <w:rFonts w:ascii="Times New Roman" w:hAnsi="Times New Roman"/>
          <w:sz w:val="24"/>
          <w:szCs w:val="24"/>
        </w:rPr>
        <w:t>ą</w:t>
      </w:r>
      <w:r w:rsidRPr="00313078">
        <w:rPr>
          <w:rFonts w:ascii="Times New Roman" w:hAnsi="Times New Roman"/>
          <w:sz w:val="24"/>
          <w:szCs w:val="24"/>
        </w:rPr>
        <w:t xml:space="preserve"> d</w:t>
      </w:r>
      <w:r w:rsidR="00E45D23" w:rsidRPr="00313078">
        <w:rPr>
          <w:rFonts w:ascii="Times New Roman" w:hAnsi="Times New Roman"/>
          <w:sz w:val="24"/>
          <w:szCs w:val="24"/>
        </w:rPr>
        <w:t>atą</w:t>
      </w:r>
      <w:r w:rsidRPr="00313078">
        <w:rPr>
          <w:rFonts w:ascii="Times New Roman" w:hAnsi="Times New Roman"/>
          <w:sz w:val="24"/>
          <w:szCs w:val="24"/>
        </w:rPr>
        <w:t xml:space="preserve"> zgromadzenia. Określenie minimalnego 6-dniowego terminu na zawiadomienie organu gminy jest optymalne, uwzględniwszy możliwość wystąpienia tzw. </w:t>
      </w:r>
      <w:r w:rsidR="007673AC" w:rsidRPr="00313078">
        <w:rPr>
          <w:rFonts w:ascii="Times New Roman" w:hAnsi="Times New Roman"/>
          <w:sz w:val="24"/>
          <w:szCs w:val="24"/>
        </w:rPr>
        <w:t>zgromadzeń</w:t>
      </w:r>
      <w:r w:rsidR="00313078" w:rsidRPr="00313078">
        <w:rPr>
          <w:rFonts w:ascii="Times New Roman" w:hAnsi="Times New Roman"/>
          <w:sz w:val="24"/>
          <w:szCs w:val="24"/>
        </w:rPr>
        <w:t xml:space="preserve"> </w:t>
      </w:r>
      <w:r w:rsidRPr="00313078">
        <w:rPr>
          <w:rFonts w:ascii="Times New Roman" w:hAnsi="Times New Roman"/>
          <w:sz w:val="24"/>
          <w:szCs w:val="24"/>
        </w:rPr>
        <w:t xml:space="preserve">krzyżujących się. Termin ten powinien pozwolić również na </w:t>
      </w:r>
      <w:r w:rsidR="00E45D23" w:rsidRPr="00313078">
        <w:rPr>
          <w:rFonts w:ascii="Times New Roman" w:hAnsi="Times New Roman"/>
          <w:sz w:val="24"/>
          <w:szCs w:val="24"/>
        </w:rPr>
        <w:t>rozpatrzenie odwołania od decyzji o zakazie zgromadzenia przed planowan</w:t>
      </w:r>
      <w:r w:rsidR="00112E9A" w:rsidRPr="00313078">
        <w:rPr>
          <w:rFonts w:ascii="Times New Roman" w:hAnsi="Times New Roman"/>
          <w:sz w:val="24"/>
          <w:szCs w:val="24"/>
        </w:rPr>
        <w:t>ą</w:t>
      </w:r>
      <w:r w:rsidR="00E45D23" w:rsidRPr="00313078">
        <w:rPr>
          <w:rFonts w:ascii="Times New Roman" w:hAnsi="Times New Roman"/>
          <w:sz w:val="24"/>
          <w:szCs w:val="24"/>
        </w:rPr>
        <w:t xml:space="preserve"> datą zgromadzenia</w:t>
      </w:r>
      <w:r w:rsidRPr="00313078">
        <w:rPr>
          <w:rFonts w:ascii="Times New Roman" w:hAnsi="Times New Roman"/>
          <w:sz w:val="24"/>
          <w:szCs w:val="24"/>
        </w:rPr>
        <w:t xml:space="preserve">, jak również dać możliwość przeprowadzenia przez organ gminy – fakultatywnie – rozprawy administracyjnej. </w:t>
      </w:r>
    </w:p>
    <w:p w:rsidR="00C86716" w:rsidRPr="00313078" w:rsidRDefault="00C86716" w:rsidP="003C2C79">
      <w:pPr>
        <w:spacing w:before="120" w:after="0" w:line="360" w:lineRule="auto"/>
        <w:jc w:val="both"/>
        <w:rPr>
          <w:rFonts w:ascii="Times New Roman" w:hAnsi="Times New Roman"/>
          <w:sz w:val="24"/>
          <w:szCs w:val="24"/>
        </w:rPr>
      </w:pPr>
      <w:r w:rsidRPr="00313078">
        <w:rPr>
          <w:rFonts w:ascii="Times New Roman" w:hAnsi="Times New Roman"/>
          <w:sz w:val="24"/>
          <w:szCs w:val="24"/>
        </w:rPr>
        <w:t xml:space="preserve">W związku z wprowadzeniem </w:t>
      </w:r>
      <w:r w:rsidR="0058610A" w:rsidRPr="00313078">
        <w:rPr>
          <w:rFonts w:ascii="Times New Roman" w:hAnsi="Times New Roman"/>
          <w:sz w:val="24"/>
          <w:szCs w:val="24"/>
        </w:rPr>
        <w:t>przepisów</w:t>
      </w:r>
      <w:r w:rsidR="00307626" w:rsidRPr="00313078">
        <w:rPr>
          <w:rFonts w:ascii="Times New Roman" w:hAnsi="Times New Roman"/>
          <w:sz w:val="24"/>
          <w:szCs w:val="24"/>
        </w:rPr>
        <w:t xml:space="preserve"> </w:t>
      </w:r>
      <w:r w:rsidR="0058610A" w:rsidRPr="00313078">
        <w:rPr>
          <w:rFonts w:ascii="Times New Roman" w:hAnsi="Times New Roman"/>
          <w:sz w:val="24"/>
          <w:szCs w:val="24"/>
        </w:rPr>
        <w:t>dotyczących</w:t>
      </w:r>
      <w:r w:rsidRPr="00313078">
        <w:rPr>
          <w:rFonts w:ascii="Times New Roman" w:hAnsi="Times New Roman"/>
          <w:sz w:val="24"/>
          <w:szCs w:val="24"/>
        </w:rPr>
        <w:t xml:space="preserve"> zgromadzeń </w:t>
      </w:r>
      <w:r w:rsidR="00307626" w:rsidRPr="00313078">
        <w:rPr>
          <w:rFonts w:ascii="Times New Roman" w:hAnsi="Times New Roman"/>
          <w:sz w:val="24"/>
          <w:szCs w:val="24"/>
        </w:rPr>
        <w:t>spontanicznych</w:t>
      </w:r>
      <w:r w:rsidRPr="00313078">
        <w:rPr>
          <w:rFonts w:ascii="Times New Roman" w:hAnsi="Times New Roman"/>
          <w:sz w:val="24"/>
          <w:szCs w:val="24"/>
        </w:rPr>
        <w:t xml:space="preserve"> </w:t>
      </w:r>
      <w:r w:rsidR="00112E9A" w:rsidRPr="00313078">
        <w:rPr>
          <w:rFonts w:ascii="Times New Roman" w:hAnsi="Times New Roman"/>
          <w:sz w:val="24"/>
          <w:szCs w:val="24"/>
        </w:rPr>
        <w:t>będących</w:t>
      </w:r>
      <w:r w:rsidRPr="00313078">
        <w:rPr>
          <w:rFonts w:ascii="Times New Roman" w:hAnsi="Times New Roman"/>
          <w:sz w:val="24"/>
          <w:szCs w:val="24"/>
        </w:rPr>
        <w:t xml:space="preserve"> reakcj</w:t>
      </w:r>
      <w:r w:rsidR="00112E9A" w:rsidRPr="00313078">
        <w:rPr>
          <w:rFonts w:ascii="Times New Roman" w:hAnsi="Times New Roman"/>
          <w:sz w:val="24"/>
          <w:szCs w:val="24"/>
        </w:rPr>
        <w:t>ą</w:t>
      </w:r>
      <w:r w:rsidRPr="00313078">
        <w:rPr>
          <w:rFonts w:ascii="Times New Roman" w:hAnsi="Times New Roman"/>
          <w:sz w:val="24"/>
          <w:szCs w:val="24"/>
        </w:rPr>
        <w:t xml:space="preserve"> na bieżące wydarzenia oraz przyznanie</w:t>
      </w:r>
      <w:r w:rsidR="00112E9A" w:rsidRPr="00313078">
        <w:rPr>
          <w:rFonts w:ascii="Times New Roman" w:hAnsi="Times New Roman"/>
          <w:sz w:val="24"/>
          <w:szCs w:val="24"/>
        </w:rPr>
        <w:t>m</w:t>
      </w:r>
      <w:r w:rsidRPr="00313078">
        <w:rPr>
          <w:rFonts w:ascii="Times New Roman" w:hAnsi="Times New Roman"/>
          <w:sz w:val="24"/>
          <w:szCs w:val="24"/>
        </w:rPr>
        <w:t xml:space="preserve"> gminom możliwości </w:t>
      </w:r>
      <w:r w:rsidR="00552367" w:rsidRPr="00313078">
        <w:rPr>
          <w:rFonts w:ascii="Times New Roman" w:hAnsi="Times New Roman"/>
          <w:sz w:val="24"/>
          <w:szCs w:val="24"/>
        </w:rPr>
        <w:t xml:space="preserve">określania </w:t>
      </w:r>
      <w:r w:rsidRPr="00313078">
        <w:rPr>
          <w:rFonts w:ascii="Times New Roman" w:hAnsi="Times New Roman"/>
          <w:sz w:val="24"/>
          <w:szCs w:val="24"/>
        </w:rPr>
        <w:t xml:space="preserve">miejsc, w których odbycie zgromadzenia nie będzie wymagało notyfikacji żadnemu organowi, wydłużenie terminu na zgłoszenie zgromadzenia z 3 dni roboczych na 6 dni należy uznać za </w:t>
      </w:r>
      <w:r w:rsidR="002526CA" w:rsidRPr="00313078">
        <w:rPr>
          <w:rFonts w:ascii="Times New Roman" w:hAnsi="Times New Roman"/>
          <w:sz w:val="24"/>
          <w:szCs w:val="24"/>
        </w:rPr>
        <w:t>konieczne</w:t>
      </w:r>
      <w:r w:rsidR="00A00635">
        <w:rPr>
          <w:rFonts w:ascii="Times New Roman" w:hAnsi="Times New Roman"/>
          <w:sz w:val="24"/>
          <w:szCs w:val="24"/>
        </w:rPr>
        <w:t>,</w:t>
      </w:r>
      <w:r w:rsidR="002526CA" w:rsidRPr="00313078">
        <w:rPr>
          <w:rFonts w:ascii="Times New Roman" w:hAnsi="Times New Roman"/>
          <w:sz w:val="24"/>
          <w:szCs w:val="24"/>
        </w:rPr>
        <w:t xml:space="preserve"> zwłaszcza ze względu na potrzebę uwzględnienia wytycznych </w:t>
      </w:r>
      <w:r w:rsidR="002526CA" w:rsidRPr="00313078" w:rsidDel="00271B98">
        <w:rPr>
          <w:rFonts w:ascii="Times New Roman" w:hAnsi="Times New Roman"/>
          <w:bCs/>
          <w:sz w:val="24"/>
          <w:szCs w:val="24"/>
        </w:rPr>
        <w:t>Europejskiego Trybunału Praw Człowieka</w:t>
      </w:r>
      <w:r w:rsidR="002526CA" w:rsidRPr="00313078">
        <w:rPr>
          <w:rFonts w:ascii="Times New Roman" w:hAnsi="Times New Roman"/>
          <w:bCs/>
          <w:sz w:val="24"/>
          <w:szCs w:val="24"/>
        </w:rPr>
        <w:t xml:space="preserve"> </w:t>
      </w:r>
      <w:r w:rsidR="002526CA" w:rsidRPr="00313078" w:rsidDel="00271B98">
        <w:rPr>
          <w:rFonts w:ascii="Times New Roman" w:hAnsi="Times New Roman"/>
          <w:bCs/>
          <w:sz w:val="24"/>
          <w:szCs w:val="24"/>
        </w:rPr>
        <w:t xml:space="preserve">z </w:t>
      </w:r>
      <w:r w:rsidR="002526CA" w:rsidRPr="00313078">
        <w:rPr>
          <w:rFonts w:ascii="Times New Roman" w:hAnsi="Times New Roman"/>
          <w:bCs/>
          <w:sz w:val="24"/>
          <w:szCs w:val="24"/>
        </w:rPr>
        <w:t xml:space="preserve">dnia </w:t>
      </w:r>
      <w:r w:rsidR="002526CA" w:rsidRPr="00313078" w:rsidDel="00271B98">
        <w:rPr>
          <w:rFonts w:ascii="Times New Roman" w:hAnsi="Times New Roman"/>
          <w:bCs/>
          <w:sz w:val="24"/>
          <w:szCs w:val="24"/>
        </w:rPr>
        <w:t>3 maja 2007</w:t>
      </w:r>
      <w:r w:rsidR="002526CA" w:rsidRPr="00313078">
        <w:rPr>
          <w:rFonts w:ascii="Times New Roman" w:hAnsi="Times New Roman"/>
          <w:bCs/>
          <w:sz w:val="24"/>
          <w:szCs w:val="24"/>
        </w:rPr>
        <w:t xml:space="preserve"> r.</w:t>
      </w:r>
      <w:r w:rsidR="002526CA" w:rsidRPr="00313078">
        <w:rPr>
          <w:rFonts w:ascii="Times New Roman" w:hAnsi="Times New Roman"/>
          <w:sz w:val="24"/>
          <w:szCs w:val="24"/>
        </w:rPr>
        <w:t xml:space="preserve"> w sprawie Bączkowski i inni przeciwko Polsce.</w:t>
      </w:r>
    </w:p>
    <w:p w:rsidR="00C86716" w:rsidRPr="00313078" w:rsidRDefault="00C86716" w:rsidP="003C2C79">
      <w:pPr>
        <w:spacing w:before="120" w:after="0" w:line="360" w:lineRule="auto"/>
        <w:jc w:val="both"/>
        <w:rPr>
          <w:rFonts w:ascii="Times New Roman" w:hAnsi="Times New Roman"/>
          <w:sz w:val="24"/>
          <w:szCs w:val="24"/>
        </w:rPr>
      </w:pPr>
      <w:r w:rsidRPr="00313078">
        <w:rPr>
          <w:rFonts w:ascii="Times New Roman" w:hAnsi="Times New Roman"/>
          <w:sz w:val="24"/>
          <w:szCs w:val="24"/>
        </w:rPr>
        <w:lastRenderedPageBreak/>
        <w:t>W celu spełnienia wymogów prawa międzynarodowego zakładających, że dla efektywności korzystania z wolności zgromadzeń istotne jest</w:t>
      </w:r>
      <w:r w:rsidR="00C14197" w:rsidRPr="00313078">
        <w:rPr>
          <w:rFonts w:ascii="Times New Roman" w:hAnsi="Times New Roman"/>
          <w:sz w:val="24"/>
          <w:szCs w:val="24"/>
        </w:rPr>
        <w:t>,</w:t>
      </w:r>
      <w:r w:rsidRPr="00313078">
        <w:rPr>
          <w:rFonts w:ascii="Times New Roman" w:hAnsi="Times New Roman"/>
          <w:sz w:val="24"/>
          <w:szCs w:val="24"/>
        </w:rPr>
        <w:t xml:space="preserve"> </w:t>
      </w:r>
      <w:r w:rsidR="00A00635">
        <w:rPr>
          <w:rFonts w:ascii="Times New Roman" w:hAnsi="Times New Roman"/>
          <w:sz w:val="24"/>
          <w:szCs w:val="24"/>
        </w:rPr>
        <w:t>a</w:t>
      </w:r>
      <w:r w:rsidRPr="00313078">
        <w:rPr>
          <w:rFonts w:ascii="Times New Roman" w:hAnsi="Times New Roman"/>
          <w:sz w:val="24"/>
          <w:szCs w:val="24"/>
        </w:rPr>
        <w:t>by prawo powszechn</w:t>
      </w:r>
      <w:r w:rsidR="00C14197" w:rsidRPr="00313078">
        <w:rPr>
          <w:rFonts w:ascii="Times New Roman" w:hAnsi="Times New Roman"/>
          <w:sz w:val="24"/>
          <w:szCs w:val="24"/>
        </w:rPr>
        <w:t>i</w:t>
      </w:r>
      <w:r w:rsidRPr="00313078">
        <w:rPr>
          <w:rFonts w:ascii="Times New Roman" w:hAnsi="Times New Roman"/>
          <w:sz w:val="24"/>
          <w:szCs w:val="24"/>
        </w:rPr>
        <w:t xml:space="preserve">e </w:t>
      </w:r>
      <w:r w:rsidR="00C14197" w:rsidRPr="00313078">
        <w:rPr>
          <w:rFonts w:ascii="Times New Roman" w:hAnsi="Times New Roman"/>
          <w:sz w:val="24"/>
          <w:szCs w:val="24"/>
        </w:rPr>
        <w:t xml:space="preserve">obowiązujące </w:t>
      </w:r>
      <w:r w:rsidRPr="00313078">
        <w:rPr>
          <w:rFonts w:ascii="Times New Roman" w:hAnsi="Times New Roman"/>
          <w:sz w:val="24"/>
          <w:szCs w:val="24"/>
        </w:rPr>
        <w:t>określało terminy, w granicach których władze powinny działać przy wydawaniu decyzji zarówno w postępowaniu administracyjnym</w:t>
      </w:r>
      <w:r w:rsidR="00A00635">
        <w:rPr>
          <w:rFonts w:ascii="Times New Roman" w:hAnsi="Times New Roman"/>
          <w:sz w:val="24"/>
          <w:szCs w:val="24"/>
        </w:rPr>
        <w:t>,</w:t>
      </w:r>
      <w:r w:rsidRPr="00313078">
        <w:rPr>
          <w:rFonts w:ascii="Times New Roman" w:hAnsi="Times New Roman"/>
          <w:sz w:val="24"/>
          <w:szCs w:val="24"/>
        </w:rPr>
        <w:t xml:space="preserve"> jak i przed sądem, w taki sposób</w:t>
      </w:r>
      <w:r w:rsidR="00A00635">
        <w:rPr>
          <w:rFonts w:ascii="Times New Roman" w:hAnsi="Times New Roman"/>
          <w:sz w:val="24"/>
          <w:szCs w:val="24"/>
        </w:rPr>
        <w:t>,</w:t>
      </w:r>
      <w:r w:rsidRPr="00313078">
        <w:rPr>
          <w:rFonts w:ascii="Times New Roman" w:hAnsi="Times New Roman"/>
          <w:sz w:val="24"/>
          <w:szCs w:val="24"/>
        </w:rPr>
        <w:t xml:space="preserve"> aby umożliwić sądowe rozstrzygnięcie </w:t>
      </w:r>
      <w:r w:rsidR="00DC530E" w:rsidRPr="00313078">
        <w:rPr>
          <w:rFonts w:ascii="Times New Roman" w:hAnsi="Times New Roman"/>
          <w:sz w:val="24"/>
          <w:szCs w:val="24"/>
        </w:rPr>
        <w:t xml:space="preserve">w sprawie </w:t>
      </w:r>
      <w:r w:rsidR="00C32A1A" w:rsidRPr="00313078">
        <w:rPr>
          <w:rFonts w:ascii="Times New Roman" w:hAnsi="Times New Roman"/>
          <w:sz w:val="24"/>
          <w:szCs w:val="24"/>
        </w:rPr>
        <w:t xml:space="preserve">odwołań </w:t>
      </w:r>
      <w:r w:rsidRPr="00313078">
        <w:rPr>
          <w:rFonts w:ascii="Times New Roman" w:hAnsi="Times New Roman"/>
          <w:sz w:val="24"/>
          <w:szCs w:val="24"/>
        </w:rPr>
        <w:t>w tym przedmiocie przed planowanym dniem organizowanego zgromadzenia</w:t>
      </w:r>
      <w:r w:rsidR="00552367" w:rsidRPr="00313078">
        <w:rPr>
          <w:rFonts w:ascii="Times New Roman" w:hAnsi="Times New Roman"/>
          <w:sz w:val="24"/>
          <w:szCs w:val="24"/>
        </w:rPr>
        <w:t xml:space="preserve">, proponuje się ukształtowanie </w:t>
      </w:r>
      <w:r w:rsidR="006F394F" w:rsidRPr="00313078">
        <w:rPr>
          <w:rFonts w:ascii="Times New Roman" w:hAnsi="Times New Roman"/>
          <w:sz w:val="24"/>
          <w:szCs w:val="24"/>
        </w:rPr>
        <w:t xml:space="preserve">odmiennej od dotychczasowej </w:t>
      </w:r>
      <w:r w:rsidR="00552367" w:rsidRPr="00313078">
        <w:rPr>
          <w:rFonts w:ascii="Times New Roman" w:hAnsi="Times New Roman"/>
          <w:sz w:val="24"/>
          <w:szCs w:val="24"/>
        </w:rPr>
        <w:t>procedury odwoławczej od decyzji o zakazie zgromadzenia</w:t>
      </w:r>
      <w:r w:rsidRPr="00313078">
        <w:rPr>
          <w:rFonts w:ascii="Times New Roman" w:hAnsi="Times New Roman"/>
          <w:sz w:val="24"/>
          <w:szCs w:val="24"/>
        </w:rPr>
        <w:t>. W tym celu</w:t>
      </w:r>
      <w:r w:rsidR="0089708D" w:rsidRPr="00313078">
        <w:rPr>
          <w:rFonts w:ascii="Times New Roman" w:hAnsi="Times New Roman"/>
          <w:sz w:val="24"/>
          <w:szCs w:val="24"/>
        </w:rPr>
        <w:t>, podobnie jak w sprawach rozpatrywanych w tzw. trybie wyborczym,</w:t>
      </w:r>
      <w:r w:rsidR="00C32A1A" w:rsidRPr="00313078">
        <w:rPr>
          <w:rFonts w:ascii="Times New Roman" w:hAnsi="Times New Roman"/>
          <w:sz w:val="24"/>
          <w:szCs w:val="24"/>
        </w:rPr>
        <w:t xml:space="preserve"> </w:t>
      </w:r>
      <w:r w:rsidRPr="00313078">
        <w:rPr>
          <w:rFonts w:ascii="Times New Roman" w:hAnsi="Times New Roman"/>
          <w:sz w:val="24"/>
          <w:szCs w:val="24"/>
        </w:rPr>
        <w:t xml:space="preserve">proponuje się przyznanie organizatorowi prawa do wniesienia odwołania od decyzji organu gminy </w:t>
      </w:r>
      <w:r w:rsidR="00C662D2" w:rsidRPr="00313078">
        <w:rPr>
          <w:rFonts w:ascii="Times New Roman" w:hAnsi="Times New Roman"/>
          <w:sz w:val="24"/>
          <w:szCs w:val="24"/>
        </w:rPr>
        <w:t xml:space="preserve">o zakazie zgromadzenia </w:t>
      </w:r>
      <w:r w:rsidRPr="00313078">
        <w:rPr>
          <w:rFonts w:ascii="Times New Roman" w:hAnsi="Times New Roman"/>
          <w:sz w:val="24"/>
          <w:szCs w:val="24"/>
        </w:rPr>
        <w:t xml:space="preserve">do sądu powszechnego (sądu okręgowego), który rozpatrywałby je w </w:t>
      </w:r>
      <w:r w:rsidR="00B3678E" w:rsidRPr="00313078">
        <w:rPr>
          <w:rFonts w:ascii="Times New Roman" w:hAnsi="Times New Roman"/>
          <w:sz w:val="24"/>
          <w:szCs w:val="24"/>
        </w:rPr>
        <w:t>postępowaniu</w:t>
      </w:r>
      <w:r w:rsidRPr="00313078">
        <w:rPr>
          <w:rFonts w:ascii="Times New Roman" w:hAnsi="Times New Roman"/>
          <w:sz w:val="24"/>
          <w:szCs w:val="24"/>
        </w:rPr>
        <w:t xml:space="preserve"> nieprocesowym niezwłocznie, nie później jednak niż w terminie 24 godzin od wniesienia odwołania. Od postanowienia sądu okręgowego przysługiwałoby</w:t>
      </w:r>
      <w:r w:rsidR="00C662D2" w:rsidRPr="00313078">
        <w:rPr>
          <w:rFonts w:ascii="Times New Roman" w:hAnsi="Times New Roman"/>
          <w:sz w:val="24"/>
          <w:szCs w:val="24"/>
        </w:rPr>
        <w:t>,</w:t>
      </w:r>
      <w:r w:rsidRPr="00313078">
        <w:rPr>
          <w:rFonts w:ascii="Times New Roman" w:hAnsi="Times New Roman"/>
          <w:sz w:val="24"/>
          <w:szCs w:val="24"/>
        </w:rPr>
        <w:t xml:space="preserve"> w myśl projektu</w:t>
      </w:r>
      <w:r w:rsidR="00C662D2" w:rsidRPr="00313078">
        <w:rPr>
          <w:rFonts w:ascii="Times New Roman" w:hAnsi="Times New Roman"/>
          <w:sz w:val="24"/>
          <w:szCs w:val="24"/>
        </w:rPr>
        <w:t>,</w:t>
      </w:r>
      <w:r w:rsidRPr="00313078">
        <w:rPr>
          <w:rFonts w:ascii="Times New Roman" w:hAnsi="Times New Roman"/>
          <w:sz w:val="24"/>
          <w:szCs w:val="24"/>
        </w:rPr>
        <w:t xml:space="preserve"> zażalenie do sądu apelacyjnego, który rozpatrywałby je w terminie 24 godzin. Postanowienie sądu apelacyjnego kończyłoby drogę sądową, ponieważ projekt przewiduje, że skarga kasacyjna nie </w:t>
      </w:r>
      <w:r w:rsidR="002B4EDF" w:rsidRPr="00313078">
        <w:rPr>
          <w:rFonts w:ascii="Times New Roman" w:hAnsi="Times New Roman"/>
          <w:sz w:val="24"/>
          <w:szCs w:val="24"/>
        </w:rPr>
        <w:t xml:space="preserve">będzie </w:t>
      </w:r>
      <w:r w:rsidRPr="00313078">
        <w:rPr>
          <w:rFonts w:ascii="Times New Roman" w:hAnsi="Times New Roman"/>
          <w:sz w:val="24"/>
          <w:szCs w:val="24"/>
        </w:rPr>
        <w:t>przysług</w:t>
      </w:r>
      <w:r w:rsidR="002B4EDF" w:rsidRPr="00313078">
        <w:rPr>
          <w:rFonts w:ascii="Times New Roman" w:hAnsi="Times New Roman"/>
          <w:sz w:val="24"/>
          <w:szCs w:val="24"/>
        </w:rPr>
        <w:t>iwała</w:t>
      </w:r>
      <w:r w:rsidRPr="00313078">
        <w:rPr>
          <w:rFonts w:ascii="Times New Roman" w:hAnsi="Times New Roman"/>
          <w:sz w:val="24"/>
          <w:szCs w:val="24"/>
        </w:rPr>
        <w:t xml:space="preserve">. Natomiast samo postanowienie sądu apelacyjnego </w:t>
      </w:r>
      <w:r w:rsidR="00C662D2" w:rsidRPr="00313078">
        <w:rPr>
          <w:rFonts w:ascii="Times New Roman" w:hAnsi="Times New Roman"/>
          <w:sz w:val="24"/>
          <w:szCs w:val="24"/>
        </w:rPr>
        <w:t>będzie</w:t>
      </w:r>
      <w:r w:rsidR="00C662D2" w:rsidRPr="00313078">
        <w:rPr>
          <w:rFonts w:ascii="Times New Roman" w:hAnsi="Times New Roman"/>
          <w:color w:val="FF0000"/>
          <w:sz w:val="24"/>
          <w:szCs w:val="24"/>
        </w:rPr>
        <w:t xml:space="preserve"> </w:t>
      </w:r>
      <w:r w:rsidRPr="00313078">
        <w:rPr>
          <w:rFonts w:ascii="Times New Roman" w:hAnsi="Times New Roman"/>
          <w:sz w:val="24"/>
          <w:szCs w:val="24"/>
        </w:rPr>
        <w:t>podlega</w:t>
      </w:r>
      <w:r w:rsidR="00C662D2" w:rsidRPr="00313078">
        <w:rPr>
          <w:rFonts w:ascii="Times New Roman" w:hAnsi="Times New Roman"/>
          <w:sz w:val="24"/>
          <w:szCs w:val="24"/>
        </w:rPr>
        <w:t>ło</w:t>
      </w:r>
      <w:r w:rsidRPr="00313078">
        <w:rPr>
          <w:rFonts w:ascii="Times New Roman" w:hAnsi="Times New Roman"/>
          <w:sz w:val="24"/>
          <w:szCs w:val="24"/>
        </w:rPr>
        <w:t xml:space="preserve"> natychmiastowemu wykonaniu. </w:t>
      </w:r>
    </w:p>
    <w:p w:rsidR="00C86716" w:rsidRPr="00313078" w:rsidRDefault="00C86716" w:rsidP="003C2C79">
      <w:pPr>
        <w:spacing w:before="120" w:after="0" w:line="360" w:lineRule="auto"/>
        <w:jc w:val="both"/>
        <w:rPr>
          <w:rFonts w:ascii="Times New Roman" w:hAnsi="Times New Roman"/>
          <w:sz w:val="24"/>
          <w:szCs w:val="24"/>
        </w:rPr>
      </w:pPr>
      <w:r w:rsidRPr="00313078">
        <w:rPr>
          <w:rFonts w:ascii="Times New Roman" w:hAnsi="Times New Roman"/>
          <w:sz w:val="24"/>
          <w:szCs w:val="24"/>
        </w:rPr>
        <w:t xml:space="preserve">Podmiotem odpowiedzialnym za </w:t>
      </w:r>
      <w:r w:rsidR="0046693E" w:rsidRPr="00313078">
        <w:rPr>
          <w:rFonts w:ascii="Times New Roman" w:hAnsi="Times New Roman"/>
          <w:sz w:val="24"/>
          <w:szCs w:val="24"/>
        </w:rPr>
        <w:t>pokojowy</w:t>
      </w:r>
      <w:r w:rsidR="0046693E" w:rsidRPr="00313078">
        <w:rPr>
          <w:rFonts w:ascii="Times New Roman" w:hAnsi="Times New Roman"/>
          <w:color w:val="FF0000"/>
          <w:sz w:val="24"/>
          <w:szCs w:val="24"/>
        </w:rPr>
        <w:t xml:space="preserve"> </w:t>
      </w:r>
      <w:r w:rsidRPr="00313078">
        <w:rPr>
          <w:rFonts w:ascii="Times New Roman" w:hAnsi="Times New Roman"/>
          <w:sz w:val="24"/>
          <w:szCs w:val="24"/>
        </w:rPr>
        <w:t xml:space="preserve">przebieg zgromadzenia </w:t>
      </w:r>
      <w:r w:rsidR="00552367" w:rsidRPr="00313078">
        <w:rPr>
          <w:rFonts w:ascii="Times New Roman" w:hAnsi="Times New Roman"/>
          <w:sz w:val="24"/>
          <w:szCs w:val="24"/>
        </w:rPr>
        <w:t xml:space="preserve">będzie </w:t>
      </w:r>
      <w:r w:rsidRPr="00313078">
        <w:rPr>
          <w:rFonts w:ascii="Times New Roman" w:hAnsi="Times New Roman"/>
          <w:sz w:val="24"/>
          <w:szCs w:val="24"/>
        </w:rPr>
        <w:t>organizator tego zgromadzenia oraz jego przewodniczący. Jeżeli uczestnicy zgromadzenia nie podporządkują się poleceniom przewodniczącego lub gdy zgromadzeni</w:t>
      </w:r>
      <w:r w:rsidR="00552367" w:rsidRPr="00313078">
        <w:rPr>
          <w:rFonts w:ascii="Times New Roman" w:hAnsi="Times New Roman"/>
          <w:sz w:val="24"/>
          <w:szCs w:val="24"/>
        </w:rPr>
        <w:t>e będzie</w:t>
      </w:r>
      <w:r w:rsidR="00313078" w:rsidRPr="00313078">
        <w:rPr>
          <w:rFonts w:ascii="Times New Roman" w:hAnsi="Times New Roman"/>
          <w:sz w:val="24"/>
          <w:szCs w:val="24"/>
        </w:rPr>
        <w:t xml:space="preserve"> </w:t>
      </w:r>
      <w:r w:rsidR="00552367" w:rsidRPr="00313078">
        <w:rPr>
          <w:rFonts w:ascii="Times New Roman" w:hAnsi="Times New Roman"/>
          <w:sz w:val="24"/>
          <w:szCs w:val="24"/>
        </w:rPr>
        <w:t>naruszało przepisy ustawy albo przepisy karne</w:t>
      </w:r>
      <w:r w:rsidR="00A00635">
        <w:rPr>
          <w:rFonts w:ascii="Times New Roman" w:hAnsi="Times New Roman"/>
          <w:sz w:val="24"/>
          <w:szCs w:val="24"/>
        </w:rPr>
        <w:t>,</w:t>
      </w:r>
      <w:r w:rsidR="00552367" w:rsidRPr="00313078">
        <w:rPr>
          <w:rFonts w:ascii="Times New Roman" w:hAnsi="Times New Roman"/>
          <w:sz w:val="24"/>
          <w:szCs w:val="24"/>
        </w:rPr>
        <w:t xml:space="preserve"> </w:t>
      </w:r>
      <w:r w:rsidRPr="00313078">
        <w:rPr>
          <w:rFonts w:ascii="Times New Roman" w:hAnsi="Times New Roman"/>
          <w:sz w:val="24"/>
          <w:szCs w:val="24"/>
        </w:rPr>
        <w:t xml:space="preserve">podmiot ten powinien zgromadzenie rozwiązać. W sytuacji gdy przewodniczący nie </w:t>
      </w:r>
      <w:r w:rsidR="00552367" w:rsidRPr="00313078">
        <w:rPr>
          <w:rFonts w:ascii="Times New Roman" w:hAnsi="Times New Roman"/>
          <w:sz w:val="24"/>
          <w:szCs w:val="24"/>
        </w:rPr>
        <w:t xml:space="preserve">rozwiąże </w:t>
      </w:r>
      <w:r w:rsidRPr="00313078">
        <w:rPr>
          <w:rFonts w:ascii="Times New Roman" w:hAnsi="Times New Roman"/>
          <w:sz w:val="24"/>
          <w:szCs w:val="24"/>
        </w:rPr>
        <w:t xml:space="preserve">zgromadzenia mimo uprzedzenia go przez przedstawiciela </w:t>
      </w:r>
      <w:r w:rsidR="00C1362E" w:rsidRPr="00313078">
        <w:rPr>
          <w:rFonts w:ascii="Times New Roman" w:hAnsi="Times New Roman"/>
          <w:sz w:val="24"/>
          <w:szCs w:val="24"/>
        </w:rPr>
        <w:t xml:space="preserve">organu </w:t>
      </w:r>
      <w:r w:rsidRPr="00313078">
        <w:rPr>
          <w:rFonts w:ascii="Times New Roman" w:hAnsi="Times New Roman"/>
          <w:sz w:val="24"/>
          <w:szCs w:val="24"/>
        </w:rPr>
        <w:t>gminy o takiej konieczności</w:t>
      </w:r>
      <w:r w:rsidR="00A00635">
        <w:rPr>
          <w:rFonts w:ascii="Times New Roman" w:hAnsi="Times New Roman"/>
          <w:sz w:val="24"/>
          <w:szCs w:val="24"/>
        </w:rPr>
        <w:t>,</w:t>
      </w:r>
      <w:r w:rsidRPr="00313078">
        <w:rPr>
          <w:rFonts w:ascii="Times New Roman" w:hAnsi="Times New Roman"/>
          <w:sz w:val="24"/>
          <w:szCs w:val="24"/>
        </w:rPr>
        <w:t xml:space="preserve"> to zgromadzenie </w:t>
      </w:r>
      <w:r w:rsidR="00552367" w:rsidRPr="00313078">
        <w:rPr>
          <w:rFonts w:ascii="Times New Roman" w:hAnsi="Times New Roman"/>
          <w:sz w:val="24"/>
          <w:szCs w:val="24"/>
        </w:rPr>
        <w:t xml:space="preserve">będzie </w:t>
      </w:r>
      <w:r w:rsidRPr="00313078">
        <w:rPr>
          <w:rFonts w:ascii="Times New Roman" w:hAnsi="Times New Roman"/>
          <w:sz w:val="24"/>
          <w:szCs w:val="24"/>
        </w:rPr>
        <w:t>mo</w:t>
      </w:r>
      <w:r w:rsidR="00552367" w:rsidRPr="00313078">
        <w:rPr>
          <w:rFonts w:ascii="Times New Roman" w:hAnsi="Times New Roman"/>
          <w:sz w:val="24"/>
          <w:szCs w:val="24"/>
        </w:rPr>
        <w:t>gło</w:t>
      </w:r>
      <w:r w:rsidRPr="00313078">
        <w:rPr>
          <w:rFonts w:ascii="Times New Roman" w:hAnsi="Times New Roman"/>
          <w:sz w:val="24"/>
          <w:szCs w:val="24"/>
        </w:rPr>
        <w:t xml:space="preserve"> być rozwiązane właśnie przez przedstawiciela </w:t>
      </w:r>
      <w:r w:rsidR="00C1362E" w:rsidRPr="00313078">
        <w:rPr>
          <w:rFonts w:ascii="Times New Roman" w:hAnsi="Times New Roman"/>
          <w:sz w:val="24"/>
          <w:szCs w:val="24"/>
        </w:rPr>
        <w:t xml:space="preserve">organu </w:t>
      </w:r>
      <w:r w:rsidRPr="00313078">
        <w:rPr>
          <w:rFonts w:ascii="Times New Roman" w:hAnsi="Times New Roman"/>
          <w:sz w:val="24"/>
          <w:szCs w:val="24"/>
        </w:rPr>
        <w:t>gminy</w:t>
      </w:r>
      <w:r w:rsidR="00552367" w:rsidRPr="00313078">
        <w:rPr>
          <w:rFonts w:ascii="Times New Roman" w:hAnsi="Times New Roman"/>
          <w:sz w:val="24"/>
          <w:szCs w:val="24"/>
        </w:rPr>
        <w:t>, o ile przebieg zgromadzenia</w:t>
      </w:r>
      <w:r w:rsidR="00313078" w:rsidRPr="00313078">
        <w:rPr>
          <w:rFonts w:ascii="Times New Roman" w:hAnsi="Times New Roman"/>
          <w:sz w:val="24"/>
          <w:szCs w:val="24"/>
        </w:rPr>
        <w:t xml:space="preserve"> </w:t>
      </w:r>
      <w:r w:rsidR="00552367" w:rsidRPr="00313078">
        <w:rPr>
          <w:rFonts w:ascii="Times New Roman" w:hAnsi="Times New Roman"/>
          <w:sz w:val="24"/>
          <w:szCs w:val="24"/>
        </w:rPr>
        <w:t>będzie</w:t>
      </w:r>
      <w:r w:rsidR="00313078" w:rsidRPr="00313078">
        <w:rPr>
          <w:rFonts w:ascii="Times New Roman" w:hAnsi="Times New Roman"/>
          <w:sz w:val="24"/>
          <w:szCs w:val="24"/>
        </w:rPr>
        <w:t xml:space="preserve"> </w:t>
      </w:r>
      <w:r w:rsidRPr="00313078">
        <w:rPr>
          <w:rFonts w:ascii="Times New Roman" w:hAnsi="Times New Roman"/>
          <w:sz w:val="24"/>
          <w:szCs w:val="24"/>
        </w:rPr>
        <w:t>zagraża</w:t>
      </w:r>
      <w:r w:rsidR="00552367" w:rsidRPr="00313078">
        <w:rPr>
          <w:rFonts w:ascii="Times New Roman" w:hAnsi="Times New Roman"/>
          <w:sz w:val="24"/>
          <w:szCs w:val="24"/>
        </w:rPr>
        <w:t>ł</w:t>
      </w:r>
      <w:r w:rsidRPr="00313078">
        <w:rPr>
          <w:rFonts w:ascii="Times New Roman" w:hAnsi="Times New Roman"/>
          <w:sz w:val="24"/>
          <w:szCs w:val="24"/>
        </w:rPr>
        <w:t xml:space="preserve"> życiu lub zdrowiu ludzi albo mieniu w znacznych rozmiarach lub gdy </w:t>
      </w:r>
      <w:r w:rsidR="00A809D6" w:rsidRPr="00313078">
        <w:rPr>
          <w:rFonts w:ascii="Times New Roman" w:hAnsi="Times New Roman"/>
          <w:sz w:val="24"/>
          <w:szCs w:val="24"/>
        </w:rPr>
        <w:t xml:space="preserve">zgromadzenie </w:t>
      </w:r>
      <w:r w:rsidR="00552367" w:rsidRPr="00313078">
        <w:rPr>
          <w:rFonts w:ascii="Times New Roman" w:hAnsi="Times New Roman"/>
          <w:sz w:val="24"/>
          <w:szCs w:val="24"/>
        </w:rPr>
        <w:t>będzie naruszał</w:t>
      </w:r>
      <w:r w:rsidR="00A809D6" w:rsidRPr="00313078">
        <w:rPr>
          <w:rFonts w:ascii="Times New Roman" w:hAnsi="Times New Roman"/>
          <w:sz w:val="24"/>
          <w:szCs w:val="24"/>
        </w:rPr>
        <w:t>o</w:t>
      </w:r>
      <w:r w:rsidR="00552367" w:rsidRPr="00313078">
        <w:rPr>
          <w:rFonts w:ascii="Times New Roman" w:hAnsi="Times New Roman"/>
          <w:sz w:val="24"/>
          <w:szCs w:val="24"/>
        </w:rPr>
        <w:t xml:space="preserve"> </w:t>
      </w:r>
      <w:r w:rsidRPr="00313078">
        <w:rPr>
          <w:rFonts w:ascii="Times New Roman" w:hAnsi="Times New Roman"/>
          <w:sz w:val="24"/>
          <w:szCs w:val="24"/>
        </w:rPr>
        <w:t>przepi</w:t>
      </w:r>
      <w:r w:rsidR="003324C9" w:rsidRPr="00313078">
        <w:rPr>
          <w:rFonts w:ascii="Times New Roman" w:hAnsi="Times New Roman"/>
          <w:sz w:val="24"/>
          <w:szCs w:val="24"/>
        </w:rPr>
        <w:t xml:space="preserve">sy ustawy albo przepisy karne. </w:t>
      </w:r>
    </w:p>
    <w:p w:rsidR="00C86716" w:rsidRPr="00313078" w:rsidRDefault="00E32106" w:rsidP="003C2C79">
      <w:pPr>
        <w:spacing w:before="120" w:after="0" w:line="360" w:lineRule="auto"/>
        <w:jc w:val="both"/>
        <w:rPr>
          <w:rFonts w:ascii="Times New Roman" w:hAnsi="Times New Roman"/>
          <w:color w:val="FF0000"/>
          <w:sz w:val="24"/>
          <w:szCs w:val="24"/>
        </w:rPr>
      </w:pPr>
      <w:r w:rsidRPr="00313078">
        <w:rPr>
          <w:rFonts w:ascii="Times New Roman" w:hAnsi="Times New Roman"/>
          <w:sz w:val="24"/>
          <w:szCs w:val="24"/>
        </w:rPr>
        <w:t>Uwzględniając postulaty formułowane w ramach debaty publicznej przez stronę społeczną</w:t>
      </w:r>
      <w:r w:rsidR="00A00635">
        <w:rPr>
          <w:rFonts w:ascii="Times New Roman" w:hAnsi="Times New Roman"/>
          <w:sz w:val="24"/>
          <w:szCs w:val="24"/>
        </w:rPr>
        <w:t>,</w:t>
      </w:r>
      <w:r w:rsidRPr="00313078">
        <w:rPr>
          <w:rFonts w:ascii="Times New Roman" w:hAnsi="Times New Roman"/>
          <w:sz w:val="24"/>
          <w:szCs w:val="24"/>
        </w:rPr>
        <w:t xml:space="preserve"> p</w:t>
      </w:r>
      <w:r w:rsidR="00C107AF" w:rsidRPr="00313078">
        <w:rPr>
          <w:rFonts w:ascii="Times New Roman" w:hAnsi="Times New Roman"/>
          <w:sz w:val="24"/>
          <w:szCs w:val="24"/>
        </w:rPr>
        <w:t xml:space="preserve">rojekt </w:t>
      </w:r>
      <w:r w:rsidR="00C86716" w:rsidRPr="00313078">
        <w:rPr>
          <w:rFonts w:ascii="Times New Roman" w:hAnsi="Times New Roman"/>
          <w:sz w:val="24"/>
          <w:szCs w:val="24"/>
        </w:rPr>
        <w:t xml:space="preserve">przewiduje uproszczoną formę notyfikacji zgromadzenia, </w:t>
      </w:r>
      <w:r w:rsidR="00BE5D69" w:rsidRPr="00313078">
        <w:rPr>
          <w:rFonts w:ascii="Times New Roman" w:hAnsi="Times New Roman"/>
          <w:sz w:val="24"/>
          <w:szCs w:val="24"/>
        </w:rPr>
        <w:t xml:space="preserve">w której został </w:t>
      </w:r>
      <w:r w:rsidR="00C86716" w:rsidRPr="00313078">
        <w:rPr>
          <w:rFonts w:ascii="Times New Roman" w:hAnsi="Times New Roman"/>
          <w:sz w:val="24"/>
          <w:szCs w:val="24"/>
        </w:rPr>
        <w:t xml:space="preserve">skrócony do co najmniej 2 dni termin na dokonanie takiej notyfikacji. </w:t>
      </w:r>
      <w:r w:rsidR="001546A9" w:rsidRPr="00313078">
        <w:rPr>
          <w:rFonts w:ascii="Times New Roman" w:hAnsi="Times New Roman"/>
          <w:sz w:val="24"/>
          <w:szCs w:val="24"/>
        </w:rPr>
        <w:t xml:space="preserve">Zgromadzenie, aby mogło zostać zgłoszone w trybie uproszczonym, </w:t>
      </w:r>
      <w:r w:rsidR="00C86716" w:rsidRPr="00313078">
        <w:rPr>
          <w:rFonts w:ascii="Times New Roman" w:hAnsi="Times New Roman"/>
          <w:sz w:val="24"/>
          <w:szCs w:val="24"/>
        </w:rPr>
        <w:t>nie mo</w:t>
      </w:r>
      <w:r w:rsidR="001546A9" w:rsidRPr="00313078">
        <w:rPr>
          <w:rFonts w:ascii="Times New Roman" w:hAnsi="Times New Roman"/>
          <w:sz w:val="24"/>
          <w:szCs w:val="24"/>
        </w:rPr>
        <w:t>że</w:t>
      </w:r>
      <w:r w:rsidR="00C86716" w:rsidRPr="00313078">
        <w:rPr>
          <w:rFonts w:ascii="Times New Roman" w:hAnsi="Times New Roman"/>
          <w:sz w:val="24"/>
          <w:szCs w:val="24"/>
        </w:rPr>
        <w:t xml:space="preserve"> powodować utrudnienia dla ruchu drogowego</w:t>
      </w:r>
      <w:r w:rsidR="009E46F4">
        <w:rPr>
          <w:rFonts w:ascii="Times New Roman" w:hAnsi="Times New Roman"/>
          <w:sz w:val="24"/>
          <w:szCs w:val="24"/>
        </w:rPr>
        <w:t>.</w:t>
      </w:r>
      <w:r w:rsidR="00A809D6" w:rsidRPr="00313078">
        <w:rPr>
          <w:rFonts w:ascii="Times New Roman" w:hAnsi="Times New Roman"/>
          <w:sz w:val="24"/>
          <w:szCs w:val="24"/>
        </w:rPr>
        <w:t xml:space="preserve"> </w:t>
      </w:r>
      <w:r w:rsidR="00C86716" w:rsidRPr="00313078">
        <w:rPr>
          <w:rFonts w:ascii="Times New Roman" w:hAnsi="Times New Roman"/>
          <w:sz w:val="24"/>
          <w:szCs w:val="24"/>
        </w:rPr>
        <w:t>Do zgromadzeń takich nie będ</w:t>
      </w:r>
      <w:r w:rsidR="0010791E" w:rsidRPr="00313078">
        <w:rPr>
          <w:rFonts w:ascii="Times New Roman" w:hAnsi="Times New Roman"/>
          <w:sz w:val="24"/>
          <w:szCs w:val="24"/>
        </w:rPr>
        <w:t>ą</w:t>
      </w:r>
      <w:r w:rsidR="00C86716" w:rsidRPr="00313078">
        <w:rPr>
          <w:rFonts w:ascii="Times New Roman" w:hAnsi="Times New Roman"/>
          <w:sz w:val="24"/>
          <w:szCs w:val="24"/>
        </w:rPr>
        <w:t xml:space="preserve"> </w:t>
      </w:r>
      <w:r w:rsidR="0010791E" w:rsidRPr="00313078">
        <w:rPr>
          <w:rFonts w:ascii="Times New Roman" w:hAnsi="Times New Roman"/>
          <w:sz w:val="24"/>
          <w:szCs w:val="24"/>
        </w:rPr>
        <w:t xml:space="preserve">miały zastosowania </w:t>
      </w:r>
      <w:r w:rsidR="00C86716" w:rsidRPr="00313078">
        <w:rPr>
          <w:rFonts w:ascii="Times New Roman" w:hAnsi="Times New Roman"/>
          <w:sz w:val="24"/>
          <w:szCs w:val="24"/>
        </w:rPr>
        <w:t>przepis</w:t>
      </w:r>
      <w:r w:rsidR="0010791E" w:rsidRPr="00313078">
        <w:rPr>
          <w:rFonts w:ascii="Times New Roman" w:hAnsi="Times New Roman"/>
          <w:sz w:val="24"/>
          <w:szCs w:val="24"/>
        </w:rPr>
        <w:t>y</w:t>
      </w:r>
      <w:r w:rsidR="00C86716" w:rsidRPr="00313078">
        <w:rPr>
          <w:rFonts w:ascii="Times New Roman" w:hAnsi="Times New Roman"/>
          <w:sz w:val="24"/>
          <w:szCs w:val="24"/>
        </w:rPr>
        <w:t xml:space="preserve"> dotycząc</w:t>
      </w:r>
      <w:r w:rsidR="0010791E" w:rsidRPr="00313078">
        <w:rPr>
          <w:rFonts w:ascii="Times New Roman" w:hAnsi="Times New Roman"/>
          <w:sz w:val="24"/>
          <w:szCs w:val="24"/>
        </w:rPr>
        <w:t>e</w:t>
      </w:r>
      <w:r w:rsidR="00C86716" w:rsidRPr="00313078">
        <w:rPr>
          <w:rFonts w:ascii="Times New Roman" w:hAnsi="Times New Roman"/>
          <w:sz w:val="24"/>
          <w:szCs w:val="24"/>
        </w:rPr>
        <w:t xml:space="preserve"> zakazu organizacji zgromadzeń. Wydanie takiej decyzji uniemożliwiałoby bowiem przeprowadzenie opisanej powyżej procedury odwoławczej</w:t>
      </w:r>
      <w:r w:rsidR="00307626" w:rsidRPr="00313078">
        <w:rPr>
          <w:rFonts w:ascii="Times New Roman" w:hAnsi="Times New Roman"/>
          <w:sz w:val="24"/>
          <w:szCs w:val="24"/>
        </w:rPr>
        <w:t>.</w:t>
      </w:r>
    </w:p>
    <w:p w:rsidR="00C86716" w:rsidRPr="00313078" w:rsidRDefault="00C86716" w:rsidP="003C2C79">
      <w:pPr>
        <w:spacing w:before="120" w:after="0" w:line="360" w:lineRule="auto"/>
        <w:jc w:val="both"/>
        <w:rPr>
          <w:rFonts w:ascii="Times New Roman" w:hAnsi="Times New Roman"/>
          <w:sz w:val="24"/>
          <w:szCs w:val="24"/>
        </w:rPr>
      </w:pPr>
      <w:r w:rsidRPr="00313078">
        <w:rPr>
          <w:rFonts w:ascii="Times New Roman" w:hAnsi="Times New Roman"/>
          <w:sz w:val="24"/>
          <w:szCs w:val="24"/>
        </w:rPr>
        <w:t xml:space="preserve">Biorąc pod uwagę, że </w:t>
      </w:r>
      <w:r w:rsidR="00C1362E" w:rsidRPr="00313078">
        <w:rPr>
          <w:rFonts w:ascii="Times New Roman" w:hAnsi="Times New Roman"/>
          <w:sz w:val="24"/>
          <w:szCs w:val="24"/>
        </w:rPr>
        <w:t xml:space="preserve">zadania w zakresie postępowania w sprawach dotyczących zgromadzeń będą </w:t>
      </w:r>
      <w:r w:rsidRPr="00313078">
        <w:rPr>
          <w:rFonts w:ascii="Times New Roman" w:hAnsi="Times New Roman"/>
          <w:sz w:val="24"/>
          <w:szCs w:val="24"/>
        </w:rPr>
        <w:t>należ</w:t>
      </w:r>
      <w:r w:rsidR="00A809D6" w:rsidRPr="00313078">
        <w:rPr>
          <w:rFonts w:ascii="Times New Roman" w:hAnsi="Times New Roman"/>
          <w:sz w:val="24"/>
          <w:szCs w:val="24"/>
        </w:rPr>
        <w:t>ał</w:t>
      </w:r>
      <w:r w:rsidR="00C1362E" w:rsidRPr="00313078">
        <w:rPr>
          <w:rFonts w:ascii="Times New Roman" w:hAnsi="Times New Roman"/>
          <w:sz w:val="24"/>
          <w:szCs w:val="24"/>
        </w:rPr>
        <w:t>y</w:t>
      </w:r>
      <w:r w:rsidRPr="00313078">
        <w:rPr>
          <w:rFonts w:ascii="Times New Roman" w:hAnsi="Times New Roman"/>
          <w:sz w:val="24"/>
          <w:szCs w:val="24"/>
        </w:rPr>
        <w:t xml:space="preserve"> do zadań zleconych gminy (art. 6 projektu)</w:t>
      </w:r>
      <w:r w:rsidR="00A809D6" w:rsidRPr="00313078">
        <w:rPr>
          <w:rFonts w:ascii="Times New Roman" w:hAnsi="Times New Roman"/>
          <w:sz w:val="24"/>
          <w:szCs w:val="24"/>
        </w:rPr>
        <w:t>,</w:t>
      </w:r>
      <w:r w:rsidRPr="00313078">
        <w:rPr>
          <w:rFonts w:ascii="Times New Roman" w:hAnsi="Times New Roman"/>
          <w:sz w:val="24"/>
          <w:szCs w:val="24"/>
        </w:rPr>
        <w:t xml:space="preserve"> w związku z zaproponowanym skróconym terminem </w:t>
      </w:r>
      <w:r w:rsidR="000E3D31" w:rsidRPr="00313078">
        <w:rPr>
          <w:rFonts w:ascii="Times New Roman" w:hAnsi="Times New Roman"/>
          <w:sz w:val="24"/>
          <w:szCs w:val="24"/>
        </w:rPr>
        <w:t xml:space="preserve">zgłoszenia zawiadomienia </w:t>
      </w:r>
      <w:r w:rsidR="00A809D6" w:rsidRPr="00313078">
        <w:rPr>
          <w:rFonts w:ascii="Times New Roman" w:hAnsi="Times New Roman"/>
          <w:sz w:val="24"/>
          <w:szCs w:val="24"/>
        </w:rPr>
        <w:t xml:space="preserve">w trybie uproszczonym – proponuje się, </w:t>
      </w:r>
      <w:r w:rsidR="00A00635">
        <w:rPr>
          <w:rFonts w:ascii="Times New Roman" w:hAnsi="Times New Roman"/>
          <w:sz w:val="24"/>
          <w:szCs w:val="24"/>
        </w:rPr>
        <w:t>a</w:t>
      </w:r>
      <w:r w:rsidR="00A809D6" w:rsidRPr="00313078">
        <w:rPr>
          <w:rFonts w:ascii="Times New Roman" w:hAnsi="Times New Roman"/>
          <w:sz w:val="24"/>
          <w:szCs w:val="24"/>
        </w:rPr>
        <w:t xml:space="preserve">by </w:t>
      </w:r>
      <w:r w:rsidRPr="00313078">
        <w:rPr>
          <w:rFonts w:ascii="Times New Roman" w:hAnsi="Times New Roman"/>
          <w:sz w:val="24"/>
          <w:szCs w:val="24"/>
        </w:rPr>
        <w:t xml:space="preserve">gmina </w:t>
      </w:r>
      <w:r w:rsidR="00305BB9" w:rsidRPr="00313078">
        <w:rPr>
          <w:rFonts w:ascii="Times New Roman" w:hAnsi="Times New Roman"/>
          <w:sz w:val="24"/>
          <w:szCs w:val="24"/>
        </w:rPr>
        <w:t>realizowa</w:t>
      </w:r>
      <w:r w:rsidR="00A809D6" w:rsidRPr="00313078">
        <w:rPr>
          <w:rFonts w:ascii="Times New Roman" w:hAnsi="Times New Roman"/>
          <w:sz w:val="24"/>
          <w:szCs w:val="24"/>
        </w:rPr>
        <w:t>ła</w:t>
      </w:r>
      <w:r w:rsidR="00305BB9" w:rsidRPr="00313078">
        <w:rPr>
          <w:rFonts w:ascii="Times New Roman" w:hAnsi="Times New Roman"/>
          <w:sz w:val="24"/>
          <w:szCs w:val="24"/>
        </w:rPr>
        <w:t xml:space="preserve"> to zadanie przez</w:t>
      </w:r>
      <w:r w:rsidR="00313078" w:rsidRPr="00313078">
        <w:rPr>
          <w:rFonts w:ascii="Times New Roman" w:hAnsi="Times New Roman"/>
          <w:sz w:val="24"/>
          <w:szCs w:val="24"/>
        </w:rPr>
        <w:t xml:space="preserve"> </w:t>
      </w:r>
      <w:r w:rsidRPr="00313078">
        <w:rPr>
          <w:rFonts w:ascii="Times New Roman" w:hAnsi="Times New Roman"/>
          <w:sz w:val="24"/>
          <w:szCs w:val="24"/>
        </w:rPr>
        <w:t>gminne (miejskie) centrum zarządzania kryzysowego, a w sytuacji gdyby nie zostało ono utworzone</w:t>
      </w:r>
      <w:r w:rsidR="00A00635">
        <w:rPr>
          <w:rFonts w:ascii="Times New Roman" w:hAnsi="Times New Roman"/>
          <w:sz w:val="24"/>
          <w:szCs w:val="24"/>
        </w:rPr>
        <w:t xml:space="preserve"> –</w:t>
      </w:r>
      <w:r w:rsidRPr="00313078">
        <w:rPr>
          <w:rFonts w:ascii="Times New Roman" w:hAnsi="Times New Roman"/>
          <w:sz w:val="24"/>
          <w:szCs w:val="24"/>
        </w:rPr>
        <w:t xml:space="preserve"> przez wojewódzkie centrum zarządzenia kryzysowego. Rozwiązanie takie należy uznać za optymalne, z uwagi na fakt</w:t>
      </w:r>
      <w:r w:rsidR="00A00635">
        <w:rPr>
          <w:rFonts w:ascii="Times New Roman" w:hAnsi="Times New Roman"/>
          <w:sz w:val="24"/>
          <w:szCs w:val="24"/>
        </w:rPr>
        <w:t>,</w:t>
      </w:r>
      <w:r w:rsidRPr="00313078">
        <w:rPr>
          <w:rFonts w:ascii="Times New Roman" w:hAnsi="Times New Roman"/>
          <w:sz w:val="24"/>
          <w:szCs w:val="24"/>
        </w:rPr>
        <w:t xml:space="preserve"> że centra</w:t>
      </w:r>
      <w:r w:rsidR="00313078" w:rsidRPr="00313078">
        <w:rPr>
          <w:rFonts w:ascii="Times New Roman" w:hAnsi="Times New Roman"/>
          <w:sz w:val="24"/>
          <w:szCs w:val="24"/>
        </w:rPr>
        <w:t xml:space="preserve"> </w:t>
      </w:r>
      <w:r w:rsidR="00305BB9" w:rsidRPr="00313078">
        <w:rPr>
          <w:rFonts w:ascii="Times New Roman" w:hAnsi="Times New Roman"/>
          <w:sz w:val="24"/>
          <w:szCs w:val="24"/>
        </w:rPr>
        <w:t>działają permanentnie i w każdym czasie mogą przekazać</w:t>
      </w:r>
      <w:r w:rsidRPr="00313078">
        <w:rPr>
          <w:rFonts w:ascii="Times New Roman" w:hAnsi="Times New Roman"/>
          <w:sz w:val="24"/>
          <w:szCs w:val="24"/>
        </w:rPr>
        <w:t xml:space="preserve"> informacje o zgłoszeniu zgromadzenia do wszystkich zainteresowanych służb państwowych.</w:t>
      </w:r>
      <w:r w:rsidR="00313078" w:rsidRPr="00313078">
        <w:rPr>
          <w:rFonts w:ascii="Times New Roman" w:hAnsi="Times New Roman"/>
          <w:sz w:val="24"/>
          <w:szCs w:val="24"/>
        </w:rPr>
        <w:t xml:space="preserve"> </w:t>
      </w:r>
    </w:p>
    <w:p w:rsidR="00C86716" w:rsidRPr="00313078" w:rsidRDefault="00C86716" w:rsidP="003C2C79">
      <w:pPr>
        <w:spacing w:before="120" w:after="0" w:line="360" w:lineRule="auto"/>
        <w:jc w:val="both"/>
        <w:rPr>
          <w:rFonts w:ascii="Times New Roman" w:hAnsi="Times New Roman"/>
          <w:sz w:val="24"/>
          <w:szCs w:val="24"/>
        </w:rPr>
      </w:pPr>
      <w:r w:rsidRPr="00313078">
        <w:rPr>
          <w:rFonts w:ascii="Times New Roman" w:hAnsi="Times New Roman"/>
          <w:sz w:val="24"/>
          <w:szCs w:val="24"/>
        </w:rPr>
        <w:t>Wychodząc naprzeciw tezom postawionym w wyroku Trybunału Konstytucyjnego z dnia 18</w:t>
      </w:r>
      <w:r w:rsidR="003C2C79">
        <w:rPr>
          <w:rFonts w:ascii="Times New Roman" w:hAnsi="Times New Roman"/>
          <w:sz w:val="24"/>
          <w:szCs w:val="24"/>
        </w:rPr>
        <w:t> </w:t>
      </w:r>
      <w:r w:rsidRPr="00313078">
        <w:rPr>
          <w:rFonts w:ascii="Times New Roman" w:hAnsi="Times New Roman"/>
          <w:sz w:val="24"/>
          <w:szCs w:val="24"/>
        </w:rPr>
        <w:t>września 2014 r. sygn</w:t>
      </w:r>
      <w:r w:rsidR="00A00635">
        <w:rPr>
          <w:rFonts w:ascii="Times New Roman" w:hAnsi="Times New Roman"/>
          <w:sz w:val="24"/>
          <w:szCs w:val="24"/>
        </w:rPr>
        <w:t>.</w:t>
      </w:r>
      <w:r w:rsidRPr="00313078">
        <w:rPr>
          <w:rFonts w:ascii="Times New Roman" w:hAnsi="Times New Roman"/>
          <w:sz w:val="24"/>
          <w:szCs w:val="24"/>
        </w:rPr>
        <w:t xml:space="preserve"> akt K</w:t>
      </w:r>
      <w:r w:rsidR="00A809D6" w:rsidRPr="00313078">
        <w:rPr>
          <w:rFonts w:ascii="Times New Roman" w:hAnsi="Times New Roman"/>
          <w:sz w:val="24"/>
          <w:szCs w:val="24"/>
        </w:rPr>
        <w:t xml:space="preserve"> </w:t>
      </w:r>
      <w:r w:rsidRPr="00313078">
        <w:rPr>
          <w:rFonts w:ascii="Times New Roman" w:hAnsi="Times New Roman"/>
          <w:sz w:val="24"/>
          <w:szCs w:val="24"/>
        </w:rPr>
        <w:t xml:space="preserve">44/12, projekt wprowadza do polskiego systemu prawnego definicję zgromadzenia spontanicznego, którym jest „zgromadzenie, które odbywa się w związku z zaistniałym nagłym i niemożliwym do wcześniejszego przewidzenia wydarzeniem związanym ze sferą publiczną, którego odbycie w innym terminie byłoby niecelowe lub mało istotne z punktu widzenia debaty publicznej”. Zgromadzenia takie nie byłyby objęte obowiązkiem </w:t>
      </w:r>
      <w:r w:rsidR="0068009A" w:rsidRPr="00313078">
        <w:rPr>
          <w:rFonts w:ascii="Times New Roman" w:hAnsi="Times New Roman"/>
          <w:sz w:val="24"/>
          <w:szCs w:val="24"/>
        </w:rPr>
        <w:t>uprzedniego złożenia zawiadomienia o zamiarze jego odbycia</w:t>
      </w:r>
      <w:r w:rsidRPr="00313078">
        <w:rPr>
          <w:rFonts w:ascii="Times New Roman" w:hAnsi="Times New Roman"/>
          <w:sz w:val="24"/>
          <w:szCs w:val="24"/>
        </w:rPr>
        <w:t xml:space="preserve">. Natomiast w </w:t>
      </w:r>
      <w:r w:rsidR="00A809D6" w:rsidRPr="00313078">
        <w:rPr>
          <w:rFonts w:ascii="Times New Roman" w:hAnsi="Times New Roman"/>
          <w:sz w:val="24"/>
          <w:szCs w:val="24"/>
        </w:rPr>
        <w:t xml:space="preserve">projekcie ustawy </w:t>
      </w:r>
      <w:r w:rsidR="0068009A" w:rsidRPr="00313078">
        <w:rPr>
          <w:rFonts w:ascii="Times New Roman" w:hAnsi="Times New Roman"/>
          <w:sz w:val="24"/>
          <w:szCs w:val="24"/>
        </w:rPr>
        <w:t>zostały wymienione przesłanki</w:t>
      </w:r>
      <w:r w:rsidR="00C82EBB" w:rsidRPr="00313078">
        <w:rPr>
          <w:rFonts w:ascii="Times New Roman" w:hAnsi="Times New Roman"/>
          <w:sz w:val="24"/>
          <w:szCs w:val="24"/>
        </w:rPr>
        <w:t>, których zaistnienie prowadziłoby do rozwiązania takiego zgromadzenia</w:t>
      </w:r>
      <w:r w:rsidRPr="00313078">
        <w:rPr>
          <w:rFonts w:ascii="Times New Roman" w:hAnsi="Times New Roman"/>
          <w:sz w:val="24"/>
          <w:szCs w:val="24"/>
        </w:rPr>
        <w:t>. Przesłanki te są następujące:</w:t>
      </w:r>
    </w:p>
    <w:p w:rsidR="00C86716" w:rsidRPr="00313078" w:rsidRDefault="00C86716" w:rsidP="003C2C79">
      <w:pPr>
        <w:pStyle w:val="PKTpunkt"/>
        <w:numPr>
          <w:ilvl w:val="0"/>
          <w:numId w:val="3"/>
        </w:numPr>
        <w:ind w:left="357" w:hanging="357"/>
        <w:rPr>
          <w:rFonts w:ascii="Times New Roman" w:hAnsi="Times New Roman" w:cs="Times New Roman"/>
          <w:bCs w:val="0"/>
          <w:szCs w:val="24"/>
        </w:rPr>
      </w:pPr>
      <w:r w:rsidRPr="00313078">
        <w:rPr>
          <w:rFonts w:ascii="Times New Roman" w:hAnsi="Times New Roman" w:cs="Times New Roman"/>
          <w:szCs w:val="24"/>
        </w:rPr>
        <w:t>p</w:t>
      </w:r>
      <w:r w:rsidRPr="00313078">
        <w:rPr>
          <w:rFonts w:ascii="Times New Roman" w:hAnsi="Times New Roman" w:cs="Times New Roman"/>
          <w:bCs w:val="0"/>
          <w:szCs w:val="24"/>
        </w:rPr>
        <w:t xml:space="preserve">rzebieg zgromadzenia zagraża życiu lub zdrowiu ludzi albo mieniu w znacznych rozmiarach; </w:t>
      </w:r>
    </w:p>
    <w:p w:rsidR="00C86716" w:rsidRPr="00313078" w:rsidRDefault="00C86716" w:rsidP="003C2C79">
      <w:pPr>
        <w:pStyle w:val="PKTpunkt"/>
        <w:numPr>
          <w:ilvl w:val="0"/>
          <w:numId w:val="3"/>
        </w:numPr>
        <w:ind w:left="357" w:hanging="357"/>
        <w:rPr>
          <w:rFonts w:ascii="Times New Roman" w:hAnsi="Times New Roman" w:cs="Times New Roman"/>
          <w:bCs w:val="0"/>
          <w:szCs w:val="24"/>
        </w:rPr>
      </w:pPr>
      <w:r w:rsidRPr="00313078">
        <w:rPr>
          <w:rFonts w:ascii="Times New Roman" w:hAnsi="Times New Roman" w:cs="Times New Roman"/>
          <w:bCs w:val="0"/>
          <w:szCs w:val="24"/>
        </w:rPr>
        <w:t xml:space="preserve">przebieg zgromadzenia powoduje poważne zagrożenie bezpieczeństwa </w:t>
      </w:r>
      <w:r w:rsidR="00A809D6" w:rsidRPr="00313078">
        <w:rPr>
          <w:rFonts w:ascii="Times New Roman" w:hAnsi="Times New Roman" w:cs="Times New Roman"/>
          <w:bCs w:val="0"/>
          <w:szCs w:val="24"/>
        </w:rPr>
        <w:t xml:space="preserve">lub </w:t>
      </w:r>
      <w:r w:rsidRPr="00313078">
        <w:rPr>
          <w:rFonts w:ascii="Times New Roman" w:hAnsi="Times New Roman" w:cs="Times New Roman"/>
          <w:bCs w:val="0"/>
          <w:szCs w:val="24"/>
        </w:rPr>
        <w:t xml:space="preserve">porządku publicznego; </w:t>
      </w:r>
    </w:p>
    <w:p w:rsidR="00C86716" w:rsidRPr="00313078" w:rsidRDefault="00C86716" w:rsidP="003C2C79">
      <w:pPr>
        <w:pStyle w:val="PKTpunkt"/>
        <w:numPr>
          <w:ilvl w:val="0"/>
          <w:numId w:val="3"/>
        </w:numPr>
        <w:ind w:left="357" w:hanging="357"/>
        <w:rPr>
          <w:rFonts w:ascii="Times New Roman" w:hAnsi="Times New Roman" w:cs="Times New Roman"/>
          <w:bCs w:val="0"/>
          <w:szCs w:val="24"/>
        </w:rPr>
      </w:pPr>
      <w:r w:rsidRPr="00313078">
        <w:rPr>
          <w:rFonts w:ascii="Times New Roman" w:hAnsi="Times New Roman" w:cs="Times New Roman"/>
          <w:bCs w:val="0"/>
          <w:szCs w:val="24"/>
        </w:rPr>
        <w:t>zgromadzenie</w:t>
      </w:r>
      <w:r w:rsidR="00313078" w:rsidRPr="00313078">
        <w:rPr>
          <w:rFonts w:ascii="Times New Roman" w:hAnsi="Times New Roman" w:cs="Times New Roman"/>
          <w:bCs w:val="0"/>
          <w:szCs w:val="24"/>
        </w:rPr>
        <w:t xml:space="preserve"> </w:t>
      </w:r>
      <w:r w:rsidRPr="00313078">
        <w:rPr>
          <w:rFonts w:ascii="Times New Roman" w:hAnsi="Times New Roman" w:cs="Times New Roman"/>
          <w:bCs w:val="0"/>
          <w:szCs w:val="24"/>
        </w:rPr>
        <w:t xml:space="preserve">powoduje </w:t>
      </w:r>
      <w:r w:rsidR="001D0636" w:rsidRPr="00313078">
        <w:rPr>
          <w:rFonts w:ascii="Times New Roman" w:hAnsi="Times New Roman" w:cs="Times New Roman"/>
          <w:bCs w:val="0"/>
          <w:szCs w:val="24"/>
        </w:rPr>
        <w:t xml:space="preserve">istotne </w:t>
      </w:r>
      <w:r w:rsidRPr="00313078">
        <w:rPr>
          <w:rFonts w:ascii="Times New Roman" w:hAnsi="Times New Roman" w:cs="Times New Roman"/>
          <w:bCs w:val="0"/>
          <w:szCs w:val="24"/>
        </w:rPr>
        <w:t xml:space="preserve">zagrożenie bezpieczeństwa lub porządku ruchu drogowego na drogach publicznych lub </w:t>
      </w:r>
      <w:r w:rsidR="00F32824">
        <w:rPr>
          <w:rFonts w:ascii="Times New Roman" w:hAnsi="Times New Roman" w:cs="Times New Roman"/>
          <w:bCs w:val="0"/>
          <w:szCs w:val="24"/>
        </w:rPr>
        <w:t xml:space="preserve">takie </w:t>
      </w:r>
      <w:r w:rsidRPr="00313078">
        <w:rPr>
          <w:rFonts w:ascii="Times New Roman" w:hAnsi="Times New Roman" w:cs="Times New Roman"/>
          <w:bCs w:val="0"/>
          <w:szCs w:val="24"/>
        </w:rPr>
        <w:t xml:space="preserve">utrudnienia dla ruchu drogowego, </w:t>
      </w:r>
      <w:r w:rsidR="00F32824">
        <w:rPr>
          <w:rFonts w:ascii="Times New Roman" w:hAnsi="Times New Roman" w:cs="Times New Roman"/>
          <w:bCs w:val="0"/>
          <w:szCs w:val="24"/>
        </w:rPr>
        <w:t xml:space="preserve">które </w:t>
      </w:r>
      <w:r w:rsidR="00DE37FE">
        <w:rPr>
          <w:rFonts w:ascii="Times New Roman" w:hAnsi="Times New Roman" w:cs="Times New Roman"/>
          <w:bCs w:val="0"/>
          <w:szCs w:val="24"/>
        </w:rPr>
        <w:t xml:space="preserve">stanowią istotne zagrożenie </w:t>
      </w:r>
      <w:r w:rsidR="00F32824">
        <w:rPr>
          <w:rFonts w:ascii="Times New Roman" w:hAnsi="Times New Roman" w:cs="Times New Roman"/>
          <w:bCs w:val="0"/>
          <w:szCs w:val="24"/>
        </w:rPr>
        <w:t xml:space="preserve">bezpieczeństwa lub porządku ruchu drogowego na drogach publicznych; </w:t>
      </w:r>
      <w:r w:rsidRPr="00313078">
        <w:rPr>
          <w:rFonts w:ascii="Times New Roman" w:hAnsi="Times New Roman" w:cs="Times New Roman"/>
          <w:bCs w:val="0"/>
          <w:szCs w:val="24"/>
        </w:rPr>
        <w:t xml:space="preserve"> </w:t>
      </w:r>
    </w:p>
    <w:p w:rsidR="00C86716" w:rsidRPr="00313078" w:rsidRDefault="00C86716" w:rsidP="003C2C79">
      <w:pPr>
        <w:pStyle w:val="PKTpunkt"/>
        <w:numPr>
          <w:ilvl w:val="0"/>
          <w:numId w:val="3"/>
        </w:numPr>
        <w:ind w:left="357" w:hanging="357"/>
        <w:rPr>
          <w:rFonts w:ascii="Times New Roman" w:hAnsi="Times New Roman" w:cs="Times New Roman"/>
          <w:bCs w:val="0"/>
          <w:szCs w:val="24"/>
        </w:rPr>
      </w:pPr>
      <w:r w:rsidRPr="00313078">
        <w:rPr>
          <w:rFonts w:ascii="Times New Roman" w:hAnsi="Times New Roman" w:cs="Times New Roman"/>
          <w:bCs w:val="0"/>
          <w:szCs w:val="24"/>
        </w:rPr>
        <w:t>zgromadzenie narusza przepisy ustawy lub przepisy karne;</w:t>
      </w:r>
    </w:p>
    <w:p w:rsidR="00C86716" w:rsidRPr="00313078" w:rsidRDefault="00D03DD6" w:rsidP="003C2C79">
      <w:pPr>
        <w:pStyle w:val="PKTpunkt"/>
        <w:numPr>
          <w:ilvl w:val="0"/>
          <w:numId w:val="3"/>
        </w:numPr>
        <w:ind w:left="357" w:hanging="357"/>
        <w:rPr>
          <w:rFonts w:ascii="Times New Roman" w:hAnsi="Times New Roman" w:cs="Times New Roman"/>
          <w:szCs w:val="24"/>
        </w:rPr>
      </w:pPr>
      <w:r w:rsidRPr="00313078">
        <w:rPr>
          <w:rFonts w:ascii="Times New Roman" w:hAnsi="Times New Roman" w:cs="Times New Roman"/>
          <w:bCs w:val="0"/>
          <w:szCs w:val="24"/>
        </w:rPr>
        <w:t>zgromadzeni</w:t>
      </w:r>
      <w:r w:rsidR="00AC58AE" w:rsidRPr="00313078">
        <w:rPr>
          <w:rFonts w:ascii="Times New Roman" w:hAnsi="Times New Roman" w:cs="Times New Roman"/>
          <w:bCs w:val="0"/>
          <w:szCs w:val="24"/>
        </w:rPr>
        <w:t>e</w:t>
      </w:r>
      <w:r w:rsidRPr="00313078">
        <w:rPr>
          <w:rFonts w:ascii="Times New Roman" w:hAnsi="Times New Roman" w:cs="Times New Roman"/>
          <w:bCs w:val="0"/>
          <w:szCs w:val="24"/>
        </w:rPr>
        <w:t xml:space="preserve"> zakłóca </w:t>
      </w:r>
      <w:r w:rsidR="00C86716" w:rsidRPr="00313078">
        <w:rPr>
          <w:rFonts w:ascii="Times New Roman" w:hAnsi="Times New Roman" w:cs="Times New Roman"/>
          <w:bCs w:val="0"/>
          <w:szCs w:val="24"/>
        </w:rPr>
        <w:t xml:space="preserve">przebieg </w:t>
      </w:r>
      <w:r w:rsidR="00D25655" w:rsidRPr="00313078">
        <w:rPr>
          <w:rFonts w:ascii="Times New Roman" w:hAnsi="Times New Roman" w:cs="Times New Roman"/>
          <w:bCs w:val="0"/>
          <w:szCs w:val="24"/>
        </w:rPr>
        <w:t xml:space="preserve">innych </w:t>
      </w:r>
      <w:r w:rsidR="00C86716" w:rsidRPr="00313078">
        <w:rPr>
          <w:rFonts w:ascii="Times New Roman" w:hAnsi="Times New Roman" w:cs="Times New Roman"/>
          <w:bCs w:val="0"/>
          <w:szCs w:val="24"/>
        </w:rPr>
        <w:t>zgromadze</w:t>
      </w:r>
      <w:r w:rsidR="00D25655" w:rsidRPr="00313078">
        <w:rPr>
          <w:rFonts w:ascii="Times New Roman" w:hAnsi="Times New Roman" w:cs="Times New Roman"/>
          <w:bCs w:val="0"/>
          <w:szCs w:val="24"/>
        </w:rPr>
        <w:t>ń</w:t>
      </w:r>
      <w:r w:rsidR="0014037E" w:rsidRPr="00313078">
        <w:rPr>
          <w:rFonts w:ascii="Times New Roman" w:hAnsi="Times New Roman" w:cs="Times New Roman"/>
          <w:bCs w:val="0"/>
          <w:szCs w:val="24"/>
        </w:rPr>
        <w:t xml:space="preserve"> zgłaszanych </w:t>
      </w:r>
      <w:r w:rsidR="00C86716" w:rsidRPr="00313078">
        <w:rPr>
          <w:rFonts w:ascii="Times New Roman" w:hAnsi="Times New Roman" w:cs="Times New Roman"/>
          <w:bCs w:val="0"/>
          <w:szCs w:val="24"/>
        </w:rPr>
        <w:t xml:space="preserve">w trybie </w:t>
      </w:r>
      <w:r w:rsidR="00D25655" w:rsidRPr="00313078">
        <w:rPr>
          <w:rFonts w:ascii="Times New Roman" w:hAnsi="Times New Roman" w:cs="Times New Roman"/>
          <w:szCs w:val="24"/>
        </w:rPr>
        <w:t>zwykłym lub uproszczonym</w:t>
      </w:r>
      <w:r w:rsidRPr="00313078">
        <w:rPr>
          <w:rFonts w:ascii="Times New Roman" w:hAnsi="Times New Roman" w:cs="Times New Roman"/>
          <w:szCs w:val="24"/>
        </w:rPr>
        <w:t>.</w:t>
      </w:r>
    </w:p>
    <w:p w:rsidR="00C86716" w:rsidRPr="00313078" w:rsidRDefault="00C86716" w:rsidP="003C2C79">
      <w:pPr>
        <w:spacing w:before="120" w:after="0" w:line="360" w:lineRule="auto"/>
        <w:jc w:val="both"/>
        <w:rPr>
          <w:rFonts w:ascii="Times New Roman" w:hAnsi="Times New Roman"/>
          <w:sz w:val="24"/>
          <w:szCs w:val="24"/>
        </w:rPr>
      </w:pPr>
      <w:r w:rsidRPr="00313078">
        <w:rPr>
          <w:rFonts w:ascii="Times New Roman" w:hAnsi="Times New Roman"/>
          <w:sz w:val="24"/>
          <w:szCs w:val="24"/>
        </w:rPr>
        <w:t xml:space="preserve">Wskazany wyżej katalog </w:t>
      </w:r>
      <w:r w:rsidR="001D0636" w:rsidRPr="00313078">
        <w:rPr>
          <w:rFonts w:ascii="Times New Roman" w:hAnsi="Times New Roman"/>
          <w:sz w:val="24"/>
          <w:szCs w:val="24"/>
        </w:rPr>
        <w:t>przesłanek, których wystąpienie daje możliwość rozwiązania zgromadzenia spontanicznego</w:t>
      </w:r>
      <w:r w:rsidR="00A00635">
        <w:rPr>
          <w:rFonts w:ascii="Times New Roman" w:hAnsi="Times New Roman"/>
          <w:sz w:val="24"/>
          <w:szCs w:val="24"/>
        </w:rPr>
        <w:t>,</w:t>
      </w:r>
      <w:r w:rsidR="00F93230" w:rsidRPr="00313078">
        <w:rPr>
          <w:rFonts w:ascii="Times New Roman" w:hAnsi="Times New Roman"/>
          <w:sz w:val="24"/>
          <w:szCs w:val="24"/>
        </w:rPr>
        <w:t xml:space="preserve"> </w:t>
      </w:r>
      <w:r w:rsidRPr="00313078">
        <w:rPr>
          <w:rFonts w:ascii="Times New Roman" w:hAnsi="Times New Roman"/>
          <w:sz w:val="24"/>
          <w:szCs w:val="24"/>
        </w:rPr>
        <w:t xml:space="preserve">jest konieczny </w:t>
      </w:r>
      <w:r w:rsidR="00F93230" w:rsidRPr="00313078">
        <w:rPr>
          <w:rFonts w:ascii="Times New Roman" w:hAnsi="Times New Roman"/>
          <w:sz w:val="24"/>
          <w:szCs w:val="24"/>
        </w:rPr>
        <w:t>z</w:t>
      </w:r>
      <w:r w:rsidRPr="00313078">
        <w:rPr>
          <w:rFonts w:ascii="Times New Roman" w:hAnsi="Times New Roman"/>
          <w:sz w:val="24"/>
          <w:szCs w:val="24"/>
        </w:rPr>
        <w:t xml:space="preserve"> uwa</w:t>
      </w:r>
      <w:r w:rsidR="00F93230" w:rsidRPr="00313078">
        <w:rPr>
          <w:rFonts w:ascii="Times New Roman" w:hAnsi="Times New Roman"/>
          <w:sz w:val="24"/>
          <w:szCs w:val="24"/>
        </w:rPr>
        <w:t>gi na</w:t>
      </w:r>
      <w:r w:rsidRPr="00313078">
        <w:rPr>
          <w:rFonts w:ascii="Times New Roman" w:hAnsi="Times New Roman"/>
          <w:sz w:val="24"/>
          <w:szCs w:val="24"/>
        </w:rPr>
        <w:t xml:space="preserve"> odformalizowany charakter takiego zgromadzenia, jak również </w:t>
      </w:r>
      <w:r w:rsidR="00D03DD6" w:rsidRPr="00313078">
        <w:rPr>
          <w:rFonts w:ascii="Times New Roman" w:hAnsi="Times New Roman"/>
          <w:sz w:val="24"/>
          <w:szCs w:val="24"/>
        </w:rPr>
        <w:t xml:space="preserve">na </w:t>
      </w:r>
      <w:r w:rsidRPr="00313078">
        <w:rPr>
          <w:rFonts w:ascii="Times New Roman" w:hAnsi="Times New Roman"/>
          <w:sz w:val="24"/>
          <w:szCs w:val="24"/>
        </w:rPr>
        <w:t xml:space="preserve">to, że zgromadzenia takie powstają w związku z jednorazowym, nagłym </w:t>
      </w:r>
      <w:r w:rsidR="00596A59" w:rsidRPr="00313078">
        <w:rPr>
          <w:rFonts w:ascii="Times New Roman" w:hAnsi="Times New Roman"/>
          <w:sz w:val="24"/>
          <w:szCs w:val="24"/>
        </w:rPr>
        <w:t>oraz</w:t>
      </w:r>
      <w:r w:rsidRPr="00313078">
        <w:rPr>
          <w:rFonts w:ascii="Times New Roman" w:hAnsi="Times New Roman"/>
          <w:sz w:val="24"/>
          <w:szCs w:val="24"/>
        </w:rPr>
        <w:t xml:space="preserve"> nieprzewidzianym wydarzeniem w przestrzeni publicznej i z tego punktu widzenia brak jest możliwości uprzedniego przygotowania organów władzy publicznej do zapewnienia bezpieczeństwa uczestnikom takiego zgromadzenia</w:t>
      </w:r>
      <w:r w:rsidR="00D25655" w:rsidRPr="00313078">
        <w:rPr>
          <w:rFonts w:ascii="Times New Roman" w:hAnsi="Times New Roman"/>
          <w:sz w:val="24"/>
          <w:szCs w:val="24"/>
        </w:rPr>
        <w:t xml:space="preserve"> oraz osobom trzecim</w:t>
      </w:r>
      <w:r w:rsidRPr="00313078">
        <w:rPr>
          <w:rFonts w:ascii="Times New Roman" w:hAnsi="Times New Roman"/>
          <w:sz w:val="24"/>
          <w:szCs w:val="24"/>
        </w:rPr>
        <w:t xml:space="preserve">, jak również porządku publicznego w czasie jego trwania. </w:t>
      </w:r>
    </w:p>
    <w:p w:rsidR="00563E32" w:rsidRPr="00313078" w:rsidRDefault="00C86716" w:rsidP="003C2C79">
      <w:pPr>
        <w:spacing w:before="120" w:after="0" w:line="360" w:lineRule="auto"/>
        <w:jc w:val="both"/>
        <w:rPr>
          <w:rFonts w:ascii="Times New Roman" w:hAnsi="Times New Roman"/>
          <w:sz w:val="24"/>
          <w:szCs w:val="24"/>
        </w:rPr>
      </w:pPr>
      <w:r w:rsidRPr="00313078">
        <w:rPr>
          <w:rFonts w:ascii="Times New Roman" w:hAnsi="Times New Roman"/>
          <w:sz w:val="24"/>
          <w:szCs w:val="24"/>
        </w:rPr>
        <w:t>W ramach uzupełnienia systemowych gwarancji wolności gromadzenia się do projektu recypowano rozwiązanie obowiązujące w aktualnej ustawie, zgodnie z którym rada gminy może wyznaczyć miejsca, w których będzie możliwe odbycie zgromadzenia bez jakichkolwiek obowiązków informacyjnych i w każdym czasie. Uczestnicy zgromadzenia zorganizowanego w takim miejscu będą jednakże musieli liczyć się z tym, że Policja nie będzie czuwała nad niezakłóconym przebiegiem tego zgromadzenia od początku, lecz dopiero od momentu uzyskania zawiadomienia o zaistniałym w jego trakcie zagrożeniu.</w:t>
      </w:r>
      <w:r w:rsidR="00D25655" w:rsidRPr="00313078">
        <w:rPr>
          <w:rFonts w:ascii="Times New Roman" w:hAnsi="Times New Roman"/>
          <w:sz w:val="24"/>
          <w:szCs w:val="24"/>
        </w:rPr>
        <w:t xml:space="preserve"> </w:t>
      </w:r>
    </w:p>
    <w:p w:rsidR="00C00C09" w:rsidRPr="00313078" w:rsidRDefault="00C86716" w:rsidP="003C2C79">
      <w:pPr>
        <w:spacing w:before="120" w:after="0" w:line="360" w:lineRule="auto"/>
        <w:jc w:val="both"/>
        <w:rPr>
          <w:rFonts w:ascii="Times New Roman" w:hAnsi="Times New Roman"/>
          <w:sz w:val="24"/>
          <w:szCs w:val="24"/>
        </w:rPr>
      </w:pPr>
      <w:r w:rsidRPr="00313078">
        <w:rPr>
          <w:rFonts w:ascii="Times New Roman" w:hAnsi="Times New Roman"/>
          <w:sz w:val="24"/>
          <w:szCs w:val="24"/>
        </w:rPr>
        <w:t xml:space="preserve">W aktualnym stanie prawnym brak jest szczegółowej regulacji dotyczącej sposobów zawiadamiania przez organizatora zgromadzenia o zamiarze jego </w:t>
      </w:r>
      <w:r w:rsidR="00AC58AE" w:rsidRPr="00313078">
        <w:rPr>
          <w:rFonts w:ascii="Times New Roman" w:hAnsi="Times New Roman"/>
          <w:sz w:val="24"/>
          <w:szCs w:val="24"/>
        </w:rPr>
        <w:t>zorganizowania</w:t>
      </w:r>
      <w:r w:rsidRPr="00313078">
        <w:rPr>
          <w:rFonts w:ascii="Times New Roman" w:hAnsi="Times New Roman"/>
          <w:sz w:val="24"/>
          <w:szCs w:val="24"/>
        </w:rPr>
        <w:t xml:space="preserve">. Dotychczasowe doświadczenia pokazują, iż brak określenia sposobów </w:t>
      </w:r>
      <w:r w:rsidR="00DE637B" w:rsidRPr="00313078">
        <w:rPr>
          <w:rFonts w:ascii="Times New Roman" w:hAnsi="Times New Roman"/>
          <w:sz w:val="24"/>
          <w:szCs w:val="24"/>
        </w:rPr>
        <w:t xml:space="preserve">zawiadamiania o </w:t>
      </w:r>
      <w:r w:rsidR="004E7FB8" w:rsidRPr="00313078">
        <w:rPr>
          <w:rFonts w:ascii="Times New Roman" w:hAnsi="Times New Roman"/>
          <w:sz w:val="24"/>
          <w:szCs w:val="24"/>
        </w:rPr>
        <w:t xml:space="preserve">zamiarze </w:t>
      </w:r>
      <w:r w:rsidR="00AC58AE" w:rsidRPr="00313078">
        <w:rPr>
          <w:rFonts w:ascii="Times New Roman" w:hAnsi="Times New Roman"/>
          <w:sz w:val="24"/>
          <w:szCs w:val="24"/>
        </w:rPr>
        <w:t xml:space="preserve">zorganizowania </w:t>
      </w:r>
      <w:r w:rsidR="00DE637B" w:rsidRPr="00313078">
        <w:rPr>
          <w:rFonts w:ascii="Times New Roman" w:hAnsi="Times New Roman"/>
          <w:sz w:val="24"/>
          <w:szCs w:val="24"/>
        </w:rPr>
        <w:t>zgromadzeni</w:t>
      </w:r>
      <w:r w:rsidR="004E7FB8" w:rsidRPr="00313078">
        <w:rPr>
          <w:rFonts w:ascii="Times New Roman" w:hAnsi="Times New Roman"/>
          <w:sz w:val="24"/>
          <w:szCs w:val="24"/>
        </w:rPr>
        <w:t xml:space="preserve">a, co ma znaczenie m.in. </w:t>
      </w:r>
      <w:r w:rsidRPr="00313078">
        <w:rPr>
          <w:rFonts w:ascii="Times New Roman" w:hAnsi="Times New Roman"/>
          <w:sz w:val="24"/>
          <w:szCs w:val="24"/>
        </w:rPr>
        <w:t>w</w:t>
      </w:r>
      <w:r w:rsidR="004E7FB8" w:rsidRPr="00313078">
        <w:rPr>
          <w:rFonts w:ascii="Times New Roman" w:hAnsi="Times New Roman"/>
          <w:sz w:val="24"/>
          <w:szCs w:val="24"/>
        </w:rPr>
        <w:t xml:space="preserve"> </w:t>
      </w:r>
      <w:r w:rsidRPr="00313078">
        <w:rPr>
          <w:rFonts w:ascii="Times New Roman" w:hAnsi="Times New Roman"/>
          <w:sz w:val="24"/>
          <w:szCs w:val="24"/>
        </w:rPr>
        <w:t xml:space="preserve">okolicznościach przeprowadzania zgromadzeń stanowiących reakcję na nagłe zdarzenie, stanowił istotną przeszkodę dla skutecznego odbycia zgromadzenia. Proponowana nowelizacja przewiduje katalog sposobów </w:t>
      </w:r>
      <w:r w:rsidR="008E428F" w:rsidRPr="00313078">
        <w:rPr>
          <w:rFonts w:ascii="Times New Roman" w:hAnsi="Times New Roman"/>
          <w:sz w:val="24"/>
          <w:szCs w:val="24"/>
        </w:rPr>
        <w:t xml:space="preserve">zawiadamiania </w:t>
      </w:r>
      <w:r w:rsidRPr="00313078">
        <w:rPr>
          <w:rFonts w:ascii="Times New Roman" w:hAnsi="Times New Roman"/>
          <w:sz w:val="24"/>
          <w:szCs w:val="24"/>
        </w:rPr>
        <w:t xml:space="preserve">o </w:t>
      </w:r>
      <w:r w:rsidR="005676FF" w:rsidRPr="00313078">
        <w:rPr>
          <w:rFonts w:ascii="Times New Roman" w:hAnsi="Times New Roman"/>
          <w:sz w:val="24"/>
          <w:szCs w:val="24"/>
        </w:rPr>
        <w:t xml:space="preserve">zamiarze </w:t>
      </w:r>
      <w:r w:rsidR="00AC58AE" w:rsidRPr="00313078">
        <w:rPr>
          <w:rFonts w:ascii="Times New Roman" w:hAnsi="Times New Roman"/>
          <w:sz w:val="24"/>
          <w:szCs w:val="24"/>
        </w:rPr>
        <w:t xml:space="preserve">zorganizowania </w:t>
      </w:r>
      <w:r w:rsidR="005676FF" w:rsidRPr="00313078">
        <w:rPr>
          <w:rFonts w:ascii="Times New Roman" w:hAnsi="Times New Roman"/>
          <w:sz w:val="24"/>
          <w:szCs w:val="24"/>
        </w:rPr>
        <w:t>zgromadzenia</w:t>
      </w:r>
      <w:r w:rsidR="00C00C09" w:rsidRPr="00313078">
        <w:rPr>
          <w:rFonts w:ascii="Times New Roman" w:hAnsi="Times New Roman"/>
          <w:sz w:val="24"/>
          <w:szCs w:val="24"/>
        </w:rPr>
        <w:t xml:space="preserve">. </w:t>
      </w:r>
    </w:p>
    <w:p w:rsidR="00C86716" w:rsidRPr="00313078" w:rsidRDefault="0014037E" w:rsidP="003C2C79">
      <w:pPr>
        <w:spacing w:before="120" w:after="0" w:line="360" w:lineRule="auto"/>
        <w:jc w:val="both"/>
        <w:rPr>
          <w:rFonts w:ascii="Times New Roman" w:hAnsi="Times New Roman"/>
          <w:sz w:val="24"/>
          <w:szCs w:val="24"/>
        </w:rPr>
      </w:pPr>
      <w:r w:rsidRPr="00313078">
        <w:rPr>
          <w:rFonts w:ascii="Times New Roman" w:hAnsi="Times New Roman"/>
          <w:sz w:val="24"/>
          <w:szCs w:val="24"/>
        </w:rPr>
        <w:t>Dotychczasowa r</w:t>
      </w:r>
      <w:r w:rsidR="00C86716" w:rsidRPr="00313078">
        <w:rPr>
          <w:rFonts w:ascii="Times New Roman" w:hAnsi="Times New Roman"/>
          <w:sz w:val="24"/>
          <w:szCs w:val="24"/>
        </w:rPr>
        <w:t xml:space="preserve">egulacja </w:t>
      </w:r>
      <w:r w:rsidRPr="00313078">
        <w:rPr>
          <w:rFonts w:ascii="Times New Roman" w:hAnsi="Times New Roman"/>
          <w:sz w:val="24"/>
          <w:szCs w:val="24"/>
        </w:rPr>
        <w:t>zgromadzeń krzyżujących się</w:t>
      </w:r>
      <w:r w:rsidR="00C86716" w:rsidRPr="00313078">
        <w:rPr>
          <w:rFonts w:ascii="Times New Roman" w:hAnsi="Times New Roman"/>
          <w:sz w:val="24"/>
          <w:szCs w:val="24"/>
        </w:rPr>
        <w:t xml:space="preserve"> została w ww. wyroku Trybunału Konstytucyjnego z dnia 18 września 2014 r. uznana za niespełniającą kryterium precyzyjności oraz jasności regulacji prawnej, </w:t>
      </w:r>
      <w:r w:rsidR="008C2D97" w:rsidRPr="00313078">
        <w:rPr>
          <w:rFonts w:ascii="Times New Roman" w:hAnsi="Times New Roman"/>
          <w:sz w:val="24"/>
          <w:szCs w:val="24"/>
        </w:rPr>
        <w:t>wywiedzionej z</w:t>
      </w:r>
      <w:r w:rsidR="00C86716" w:rsidRPr="00313078">
        <w:rPr>
          <w:rFonts w:ascii="Times New Roman" w:hAnsi="Times New Roman"/>
          <w:sz w:val="24"/>
          <w:szCs w:val="24"/>
        </w:rPr>
        <w:t xml:space="preserve"> art. 2 Konstytucji RP. W projektowanej ustawie zaproponowano nowy mechanizm postępowania </w:t>
      </w:r>
      <w:r w:rsidRPr="00313078">
        <w:rPr>
          <w:rFonts w:ascii="Times New Roman" w:hAnsi="Times New Roman"/>
          <w:sz w:val="24"/>
          <w:szCs w:val="24"/>
        </w:rPr>
        <w:t>precyzyjnie określający</w:t>
      </w:r>
      <w:r w:rsidR="00C13C27" w:rsidRPr="00313078">
        <w:rPr>
          <w:rFonts w:ascii="Times New Roman" w:hAnsi="Times New Roman"/>
          <w:sz w:val="24"/>
          <w:szCs w:val="24"/>
        </w:rPr>
        <w:t xml:space="preserve"> zasady pierwszeństwa wniesienia zawiadomienia o </w:t>
      </w:r>
      <w:r w:rsidR="008C2D97" w:rsidRPr="00313078">
        <w:rPr>
          <w:rFonts w:ascii="Times New Roman" w:hAnsi="Times New Roman"/>
          <w:sz w:val="24"/>
          <w:szCs w:val="24"/>
        </w:rPr>
        <w:t xml:space="preserve">zamiarze zorganizowania </w:t>
      </w:r>
      <w:r w:rsidR="00C13C27" w:rsidRPr="00313078">
        <w:rPr>
          <w:rFonts w:ascii="Times New Roman" w:hAnsi="Times New Roman"/>
          <w:sz w:val="24"/>
          <w:szCs w:val="24"/>
        </w:rPr>
        <w:t>zgromadzeni</w:t>
      </w:r>
      <w:r w:rsidR="008C2D97" w:rsidRPr="00313078">
        <w:rPr>
          <w:rFonts w:ascii="Times New Roman" w:hAnsi="Times New Roman"/>
          <w:sz w:val="24"/>
          <w:szCs w:val="24"/>
        </w:rPr>
        <w:t>a</w:t>
      </w:r>
      <w:r w:rsidR="00C13C27" w:rsidRPr="00313078">
        <w:rPr>
          <w:rFonts w:ascii="Times New Roman" w:hAnsi="Times New Roman"/>
          <w:sz w:val="24"/>
          <w:szCs w:val="24"/>
        </w:rPr>
        <w:t xml:space="preserve"> oraz przewidziano </w:t>
      </w:r>
      <w:r w:rsidR="00C86716" w:rsidRPr="00313078">
        <w:rPr>
          <w:rFonts w:ascii="Times New Roman" w:hAnsi="Times New Roman"/>
          <w:sz w:val="24"/>
          <w:szCs w:val="24"/>
        </w:rPr>
        <w:t>możliwość</w:t>
      </w:r>
      <w:r w:rsidR="00313078" w:rsidRPr="00313078">
        <w:rPr>
          <w:rFonts w:ascii="Times New Roman" w:hAnsi="Times New Roman"/>
          <w:sz w:val="24"/>
          <w:szCs w:val="24"/>
        </w:rPr>
        <w:t xml:space="preserve"> </w:t>
      </w:r>
      <w:r w:rsidR="00C86716" w:rsidRPr="00313078">
        <w:rPr>
          <w:rFonts w:ascii="Times New Roman" w:hAnsi="Times New Roman"/>
          <w:sz w:val="24"/>
          <w:szCs w:val="24"/>
        </w:rPr>
        <w:t xml:space="preserve">przeprowadzenia rozprawy administracyjnej. </w:t>
      </w:r>
    </w:p>
    <w:p w:rsidR="00C86716" w:rsidRPr="00313078" w:rsidRDefault="00C86716" w:rsidP="00313078">
      <w:pPr>
        <w:tabs>
          <w:tab w:val="left" w:pos="426"/>
        </w:tabs>
        <w:spacing w:before="120" w:after="0" w:line="360" w:lineRule="auto"/>
        <w:jc w:val="both"/>
        <w:rPr>
          <w:rFonts w:ascii="Times New Roman" w:hAnsi="Times New Roman"/>
          <w:sz w:val="24"/>
          <w:szCs w:val="24"/>
        </w:rPr>
      </w:pPr>
      <w:r w:rsidRPr="00313078">
        <w:rPr>
          <w:rFonts w:ascii="Times New Roman" w:hAnsi="Times New Roman"/>
          <w:sz w:val="24"/>
          <w:szCs w:val="24"/>
        </w:rPr>
        <w:t>Zaproponowane w tym zakresie rozwiązania mają na celu przede wszystkim zapewnienie ochrony i bezpieczeństwa uczestnikom zgromadzenia oraz jego pokojowego przebiegu. Dlatego też właściwe organy władzy publicznej powinny mieć zagwarantowany ułatwiony kontakt z organizatorem.</w:t>
      </w:r>
    </w:p>
    <w:p w:rsidR="00C86716" w:rsidRPr="00313078" w:rsidRDefault="008C2D97" w:rsidP="00313078">
      <w:pPr>
        <w:tabs>
          <w:tab w:val="left" w:pos="426"/>
        </w:tabs>
        <w:spacing w:before="120" w:after="0" w:line="360" w:lineRule="auto"/>
        <w:jc w:val="both"/>
        <w:rPr>
          <w:rFonts w:ascii="Times New Roman" w:hAnsi="Times New Roman"/>
          <w:sz w:val="24"/>
          <w:szCs w:val="24"/>
        </w:rPr>
      </w:pPr>
      <w:r w:rsidRPr="00313078">
        <w:rPr>
          <w:rFonts w:ascii="Times New Roman" w:hAnsi="Times New Roman"/>
          <w:sz w:val="24"/>
          <w:szCs w:val="24"/>
        </w:rPr>
        <w:t>Proponuj</w:t>
      </w:r>
      <w:r w:rsidR="00A00635">
        <w:rPr>
          <w:rFonts w:ascii="Times New Roman" w:hAnsi="Times New Roman"/>
          <w:sz w:val="24"/>
          <w:szCs w:val="24"/>
        </w:rPr>
        <w:t>e</w:t>
      </w:r>
      <w:r w:rsidRPr="00313078">
        <w:rPr>
          <w:rFonts w:ascii="Times New Roman" w:hAnsi="Times New Roman"/>
          <w:sz w:val="24"/>
          <w:szCs w:val="24"/>
        </w:rPr>
        <w:t xml:space="preserve"> się wprowadzenie </w:t>
      </w:r>
      <w:r w:rsidR="00C86716" w:rsidRPr="00313078">
        <w:rPr>
          <w:rFonts w:ascii="Times New Roman" w:hAnsi="Times New Roman"/>
          <w:sz w:val="24"/>
          <w:szCs w:val="24"/>
        </w:rPr>
        <w:t>now</w:t>
      </w:r>
      <w:r w:rsidRPr="00313078">
        <w:rPr>
          <w:rFonts w:ascii="Times New Roman" w:hAnsi="Times New Roman"/>
          <w:sz w:val="24"/>
          <w:szCs w:val="24"/>
        </w:rPr>
        <w:t>ych</w:t>
      </w:r>
      <w:r w:rsidR="00C86716" w:rsidRPr="00313078">
        <w:rPr>
          <w:rFonts w:ascii="Times New Roman" w:hAnsi="Times New Roman"/>
          <w:sz w:val="24"/>
          <w:szCs w:val="24"/>
        </w:rPr>
        <w:t>, niewystępując</w:t>
      </w:r>
      <w:r w:rsidRPr="00313078">
        <w:rPr>
          <w:rFonts w:ascii="Times New Roman" w:hAnsi="Times New Roman"/>
          <w:sz w:val="24"/>
          <w:szCs w:val="24"/>
        </w:rPr>
        <w:t>ych</w:t>
      </w:r>
      <w:r w:rsidR="00C86716" w:rsidRPr="00313078">
        <w:rPr>
          <w:rFonts w:ascii="Times New Roman" w:hAnsi="Times New Roman"/>
          <w:sz w:val="24"/>
          <w:szCs w:val="24"/>
        </w:rPr>
        <w:t xml:space="preserve"> w obowiązującej ustawie, rozwiąza</w:t>
      </w:r>
      <w:r w:rsidRPr="00313078">
        <w:rPr>
          <w:rFonts w:ascii="Times New Roman" w:hAnsi="Times New Roman"/>
          <w:sz w:val="24"/>
          <w:szCs w:val="24"/>
        </w:rPr>
        <w:t>ń</w:t>
      </w:r>
      <w:r w:rsidR="009F511A" w:rsidRPr="00313078">
        <w:rPr>
          <w:rFonts w:ascii="Times New Roman" w:hAnsi="Times New Roman"/>
          <w:sz w:val="24"/>
          <w:szCs w:val="24"/>
        </w:rPr>
        <w:t xml:space="preserve"> </w:t>
      </w:r>
      <w:r w:rsidR="00C86716" w:rsidRPr="00313078">
        <w:rPr>
          <w:rFonts w:ascii="Times New Roman" w:hAnsi="Times New Roman"/>
          <w:sz w:val="24"/>
          <w:szCs w:val="24"/>
        </w:rPr>
        <w:t xml:space="preserve">w zakresie uproszczonego elektronicznego obiegu dokumentów w relacji obywatel </w:t>
      </w:r>
      <w:r w:rsidR="00313078">
        <w:rPr>
          <w:rFonts w:ascii="Times New Roman" w:hAnsi="Times New Roman"/>
          <w:sz w:val="24"/>
          <w:szCs w:val="24"/>
        </w:rPr>
        <w:t>–</w:t>
      </w:r>
      <w:r w:rsidR="00C86716" w:rsidRPr="00313078">
        <w:rPr>
          <w:rFonts w:ascii="Times New Roman" w:hAnsi="Times New Roman"/>
          <w:sz w:val="24"/>
          <w:szCs w:val="24"/>
        </w:rPr>
        <w:t xml:space="preserve"> organ administracji publicznej.</w:t>
      </w:r>
      <w:r w:rsidR="00313078" w:rsidRPr="00313078">
        <w:rPr>
          <w:rFonts w:ascii="Times New Roman" w:hAnsi="Times New Roman"/>
          <w:sz w:val="24"/>
          <w:szCs w:val="24"/>
        </w:rPr>
        <w:t xml:space="preserve"> </w:t>
      </w:r>
    </w:p>
    <w:p w:rsidR="00C86716" w:rsidRPr="003C2C79" w:rsidRDefault="00C86716" w:rsidP="00313078">
      <w:pPr>
        <w:spacing w:before="120" w:after="0" w:line="360" w:lineRule="auto"/>
        <w:jc w:val="both"/>
        <w:rPr>
          <w:rFonts w:ascii="Times New Roman" w:hAnsi="Times New Roman"/>
          <w:bCs/>
          <w:sz w:val="24"/>
          <w:szCs w:val="24"/>
        </w:rPr>
      </w:pPr>
      <w:r w:rsidRPr="00313078">
        <w:rPr>
          <w:rFonts w:ascii="Times New Roman" w:hAnsi="Times New Roman"/>
          <w:sz w:val="24"/>
          <w:szCs w:val="24"/>
        </w:rPr>
        <w:t xml:space="preserve">Poza wskazanymi zmianami o charakterze zasadniczym, projektowana ustawa zawiera szereg innych regulacji, w tym o charakterze porządkującym i dostosowującym do ww. wyroku Trybunału Konstytucyjnego z dnia 18 września 2014 r. o sygn. akt K 44/12 czy też do </w:t>
      </w:r>
      <w:r w:rsidRPr="00313078" w:rsidDel="00271B98">
        <w:rPr>
          <w:rFonts w:ascii="Times New Roman" w:hAnsi="Times New Roman"/>
          <w:sz w:val="24"/>
          <w:szCs w:val="24"/>
        </w:rPr>
        <w:t xml:space="preserve">wytycznych zawartych w </w:t>
      </w:r>
      <w:r w:rsidRPr="00313078" w:rsidDel="00271B98">
        <w:rPr>
          <w:rFonts w:ascii="Times New Roman" w:hAnsi="Times New Roman"/>
          <w:bCs/>
          <w:sz w:val="24"/>
          <w:szCs w:val="24"/>
        </w:rPr>
        <w:t>wyroku Europejskiego Trybunału Praw Człowieka z 3 maja 2007</w:t>
      </w:r>
      <w:r w:rsidRPr="00313078">
        <w:rPr>
          <w:rFonts w:ascii="Times New Roman" w:hAnsi="Times New Roman"/>
          <w:bCs/>
          <w:sz w:val="24"/>
          <w:szCs w:val="24"/>
        </w:rPr>
        <w:t xml:space="preserve"> </w:t>
      </w:r>
      <w:r w:rsidRPr="00313078" w:rsidDel="00271B98">
        <w:rPr>
          <w:rFonts w:ascii="Times New Roman" w:hAnsi="Times New Roman"/>
          <w:bCs/>
          <w:sz w:val="24"/>
          <w:szCs w:val="24"/>
        </w:rPr>
        <w:t>r. w sprawie Bączkowski i inni przeciwko Polsce</w:t>
      </w:r>
      <w:r w:rsidR="00FD0687" w:rsidRPr="00313078">
        <w:rPr>
          <w:rFonts w:ascii="Times New Roman" w:hAnsi="Times New Roman"/>
          <w:bCs/>
          <w:sz w:val="24"/>
          <w:szCs w:val="24"/>
        </w:rPr>
        <w:t>.</w:t>
      </w:r>
    </w:p>
    <w:p w:rsidR="00C86716" w:rsidRPr="003C2C79" w:rsidRDefault="00C86716" w:rsidP="003C2C79">
      <w:pPr>
        <w:pStyle w:val="Akapitzlist"/>
        <w:numPr>
          <w:ilvl w:val="0"/>
          <w:numId w:val="1"/>
        </w:numPr>
        <w:spacing w:before="120" w:after="0" w:line="360" w:lineRule="auto"/>
        <w:ind w:left="426" w:hanging="426"/>
        <w:contextualSpacing w:val="0"/>
        <w:jc w:val="both"/>
        <w:rPr>
          <w:rFonts w:ascii="Times New Roman" w:hAnsi="Times New Roman"/>
          <w:b/>
          <w:sz w:val="24"/>
          <w:szCs w:val="24"/>
        </w:rPr>
      </w:pPr>
      <w:r w:rsidRPr="00313078">
        <w:rPr>
          <w:rFonts w:ascii="Times New Roman" w:hAnsi="Times New Roman"/>
          <w:b/>
          <w:sz w:val="24"/>
          <w:szCs w:val="24"/>
        </w:rPr>
        <w:t>Omówienie projektowanych zmian</w:t>
      </w:r>
    </w:p>
    <w:p w:rsidR="00C86716" w:rsidRPr="003C2C79" w:rsidRDefault="00C86716" w:rsidP="003C2C79">
      <w:pPr>
        <w:pStyle w:val="Akapitzlist"/>
        <w:numPr>
          <w:ilvl w:val="0"/>
          <w:numId w:val="2"/>
        </w:numPr>
        <w:autoSpaceDE w:val="0"/>
        <w:autoSpaceDN w:val="0"/>
        <w:adjustRightInd w:val="0"/>
        <w:spacing w:before="120" w:after="0" w:line="360" w:lineRule="auto"/>
        <w:ind w:left="426" w:hanging="426"/>
        <w:contextualSpacing w:val="0"/>
        <w:jc w:val="both"/>
        <w:rPr>
          <w:rFonts w:ascii="Times New Roman" w:hAnsi="Times New Roman"/>
          <w:b/>
          <w:sz w:val="24"/>
          <w:szCs w:val="24"/>
        </w:rPr>
      </w:pPr>
      <w:r w:rsidRPr="00313078">
        <w:rPr>
          <w:rFonts w:ascii="Times New Roman" w:hAnsi="Times New Roman"/>
          <w:b/>
          <w:sz w:val="24"/>
          <w:szCs w:val="24"/>
        </w:rPr>
        <w:t>Przepisy ogólne</w:t>
      </w:r>
    </w:p>
    <w:p w:rsidR="00C86716" w:rsidRPr="00313078" w:rsidRDefault="00C86716" w:rsidP="003C2C79">
      <w:pPr>
        <w:pStyle w:val="Akapitzlist"/>
        <w:autoSpaceDE w:val="0"/>
        <w:autoSpaceDN w:val="0"/>
        <w:adjustRightInd w:val="0"/>
        <w:spacing w:before="120" w:after="0" w:line="360" w:lineRule="auto"/>
        <w:ind w:left="0"/>
        <w:contextualSpacing w:val="0"/>
        <w:jc w:val="both"/>
        <w:rPr>
          <w:rFonts w:ascii="Times New Roman" w:hAnsi="Times New Roman"/>
          <w:sz w:val="24"/>
          <w:szCs w:val="24"/>
        </w:rPr>
      </w:pPr>
      <w:r w:rsidRPr="00313078">
        <w:rPr>
          <w:rFonts w:ascii="Times New Roman" w:hAnsi="Times New Roman"/>
          <w:sz w:val="24"/>
          <w:szCs w:val="24"/>
        </w:rPr>
        <w:t>(Art. 1)</w:t>
      </w:r>
    </w:p>
    <w:p w:rsidR="00C86716" w:rsidRPr="00313078" w:rsidRDefault="00C86716" w:rsidP="003C2C79">
      <w:pPr>
        <w:pStyle w:val="Akapitzlist"/>
        <w:autoSpaceDE w:val="0"/>
        <w:autoSpaceDN w:val="0"/>
        <w:adjustRightInd w:val="0"/>
        <w:spacing w:before="120" w:after="0" w:line="360" w:lineRule="auto"/>
        <w:ind w:left="0"/>
        <w:contextualSpacing w:val="0"/>
        <w:jc w:val="both"/>
        <w:rPr>
          <w:rFonts w:ascii="Times New Roman" w:hAnsi="Times New Roman"/>
          <w:sz w:val="24"/>
          <w:szCs w:val="24"/>
        </w:rPr>
      </w:pPr>
      <w:r w:rsidRPr="00313078">
        <w:rPr>
          <w:rFonts w:ascii="Times New Roman" w:hAnsi="Times New Roman"/>
          <w:sz w:val="24"/>
          <w:szCs w:val="24"/>
        </w:rPr>
        <w:t>W art. 1 projektu określono zakres przedmiotowy ustawy. Jednocześnie zrezygnowano</w:t>
      </w:r>
      <w:r w:rsidR="00313078" w:rsidRPr="00313078">
        <w:rPr>
          <w:rFonts w:ascii="Times New Roman" w:hAnsi="Times New Roman"/>
          <w:sz w:val="24"/>
          <w:szCs w:val="24"/>
        </w:rPr>
        <w:t xml:space="preserve"> </w:t>
      </w:r>
      <w:r w:rsidRPr="00313078">
        <w:rPr>
          <w:rFonts w:ascii="Times New Roman" w:hAnsi="Times New Roman"/>
          <w:sz w:val="24"/>
          <w:szCs w:val="24"/>
        </w:rPr>
        <w:t>z powielania art. 57 Konstytucji RP, jak to ma miejsce w art. 1 ust. 1 ustawy z dnia 5 lipca</w:t>
      </w:r>
      <w:r w:rsidR="00313078" w:rsidRPr="00313078">
        <w:rPr>
          <w:rFonts w:ascii="Times New Roman" w:hAnsi="Times New Roman"/>
          <w:sz w:val="24"/>
          <w:szCs w:val="24"/>
        </w:rPr>
        <w:t xml:space="preserve"> </w:t>
      </w:r>
      <w:r w:rsidRPr="00313078">
        <w:rPr>
          <w:rFonts w:ascii="Times New Roman" w:hAnsi="Times New Roman"/>
          <w:sz w:val="24"/>
          <w:szCs w:val="24"/>
        </w:rPr>
        <w:t>1990</w:t>
      </w:r>
      <w:r w:rsidR="003C2C79">
        <w:rPr>
          <w:rFonts w:ascii="Times New Roman" w:hAnsi="Times New Roman"/>
          <w:sz w:val="24"/>
          <w:szCs w:val="24"/>
        </w:rPr>
        <w:t> </w:t>
      </w:r>
      <w:r w:rsidRPr="00313078">
        <w:rPr>
          <w:rFonts w:ascii="Times New Roman" w:hAnsi="Times New Roman"/>
          <w:sz w:val="24"/>
          <w:szCs w:val="24"/>
        </w:rPr>
        <w:t>r. – Prawo o zgromadzeniach.</w:t>
      </w:r>
    </w:p>
    <w:p w:rsidR="00C86716" w:rsidRPr="00313078" w:rsidRDefault="00C86716" w:rsidP="003C2C79">
      <w:pPr>
        <w:pStyle w:val="Akapitzlist"/>
        <w:autoSpaceDE w:val="0"/>
        <w:autoSpaceDN w:val="0"/>
        <w:adjustRightInd w:val="0"/>
        <w:spacing w:before="120" w:after="0" w:line="360" w:lineRule="auto"/>
        <w:ind w:left="0"/>
        <w:contextualSpacing w:val="0"/>
        <w:jc w:val="both"/>
        <w:rPr>
          <w:rFonts w:ascii="Times New Roman" w:hAnsi="Times New Roman"/>
          <w:sz w:val="24"/>
          <w:szCs w:val="24"/>
        </w:rPr>
      </w:pPr>
      <w:r w:rsidRPr="00313078">
        <w:rPr>
          <w:rFonts w:ascii="Times New Roman" w:hAnsi="Times New Roman"/>
          <w:sz w:val="24"/>
          <w:szCs w:val="24"/>
        </w:rPr>
        <w:t>(Art. 2)</w:t>
      </w:r>
    </w:p>
    <w:p w:rsidR="00C86716" w:rsidRPr="00313078" w:rsidRDefault="00C86716" w:rsidP="003C2C79">
      <w:pPr>
        <w:spacing w:before="120" w:after="0" w:line="360" w:lineRule="auto"/>
        <w:jc w:val="both"/>
        <w:rPr>
          <w:rFonts w:ascii="Times New Roman" w:hAnsi="Times New Roman"/>
          <w:sz w:val="24"/>
          <w:szCs w:val="24"/>
        </w:rPr>
      </w:pPr>
      <w:r w:rsidRPr="00313078">
        <w:rPr>
          <w:rFonts w:ascii="Times New Roman" w:hAnsi="Times New Roman"/>
          <w:sz w:val="24"/>
          <w:szCs w:val="24"/>
        </w:rPr>
        <w:t>W art. 2 projektu, analogicznie jak w art. 4 obowiązującej ustawy z dnia 5 lipca 1990 r.</w:t>
      </w:r>
      <w:r w:rsidR="00313078" w:rsidRPr="00313078">
        <w:rPr>
          <w:rFonts w:ascii="Times New Roman" w:hAnsi="Times New Roman"/>
          <w:sz w:val="24"/>
          <w:szCs w:val="24"/>
        </w:rPr>
        <w:t xml:space="preserve"> </w:t>
      </w:r>
      <w:r w:rsidRPr="00313078">
        <w:rPr>
          <w:rFonts w:ascii="Times New Roman" w:hAnsi="Times New Roman"/>
          <w:sz w:val="24"/>
          <w:szCs w:val="24"/>
        </w:rPr>
        <w:t>– Prawo o zgromadzeniach, wskazano, w odniesieniu do których zgromadzeń ustawa nie będzie miała zastosowania. Dodatkowo ujednolicono projektowane brzmienie art. 2 pkt 2 projektu ustawy z art. 25 ust. 1 Konstytucji RP, w którym ustrojodawca posłużył się określeniem „kościoły i inne związki wyznaniowe”</w:t>
      </w:r>
      <w:r w:rsidR="00AC58AE" w:rsidRPr="00313078">
        <w:rPr>
          <w:rFonts w:ascii="Times New Roman" w:hAnsi="Times New Roman"/>
          <w:sz w:val="24"/>
          <w:szCs w:val="24"/>
        </w:rPr>
        <w:t>. Zamieniono także sformułowanie „organy państwa lub organy samorządu terytorialnego” na pojęcie „organów władzy publicznej” w celu ujednolicenia z terminologią, jaką posługuje się Konstytucja RP</w:t>
      </w:r>
      <w:r w:rsidRPr="00313078">
        <w:rPr>
          <w:rFonts w:ascii="Times New Roman" w:hAnsi="Times New Roman"/>
          <w:sz w:val="24"/>
          <w:szCs w:val="24"/>
        </w:rPr>
        <w:t xml:space="preserve">. </w:t>
      </w:r>
    </w:p>
    <w:p w:rsidR="00C86716" w:rsidRPr="00313078" w:rsidRDefault="00C86716" w:rsidP="003C2C79">
      <w:pPr>
        <w:pStyle w:val="Akapitzlist"/>
        <w:autoSpaceDE w:val="0"/>
        <w:autoSpaceDN w:val="0"/>
        <w:adjustRightInd w:val="0"/>
        <w:spacing w:before="120" w:after="0" w:line="360" w:lineRule="auto"/>
        <w:ind w:left="0"/>
        <w:contextualSpacing w:val="0"/>
        <w:jc w:val="both"/>
        <w:rPr>
          <w:rFonts w:ascii="Times New Roman" w:hAnsi="Times New Roman"/>
          <w:sz w:val="24"/>
          <w:szCs w:val="24"/>
        </w:rPr>
      </w:pPr>
      <w:r w:rsidRPr="00313078">
        <w:rPr>
          <w:rFonts w:ascii="Times New Roman" w:hAnsi="Times New Roman"/>
          <w:sz w:val="24"/>
          <w:szCs w:val="24"/>
        </w:rPr>
        <w:t>(Art. 3)</w:t>
      </w:r>
    </w:p>
    <w:p w:rsidR="00C86716" w:rsidRPr="00313078" w:rsidRDefault="00C86716" w:rsidP="003C2C79">
      <w:pPr>
        <w:pStyle w:val="USTustnpkodeksu"/>
        <w:spacing w:before="120"/>
        <w:ind w:firstLine="0"/>
        <w:rPr>
          <w:rFonts w:ascii="Times New Roman" w:hAnsi="Times New Roman" w:cs="Times New Roman"/>
          <w:szCs w:val="24"/>
        </w:rPr>
      </w:pPr>
      <w:r w:rsidRPr="00313078">
        <w:rPr>
          <w:rFonts w:ascii="Times New Roman" w:hAnsi="Times New Roman" w:cs="Times New Roman"/>
          <w:szCs w:val="24"/>
        </w:rPr>
        <w:t xml:space="preserve">W art. 3 ust. 1 projektu zdefiniowano zgromadzenie jako zgrupowanie osób na otwartej przestrzeni dostępnej dla nieokreślonych imiennie osób w określonym miejscu w celu </w:t>
      </w:r>
      <w:r w:rsidR="00177251" w:rsidRPr="00313078">
        <w:rPr>
          <w:rFonts w:ascii="Times New Roman" w:hAnsi="Times New Roman" w:cs="Times New Roman"/>
          <w:szCs w:val="24"/>
        </w:rPr>
        <w:t xml:space="preserve">odbycia </w:t>
      </w:r>
      <w:r w:rsidRPr="00313078">
        <w:rPr>
          <w:rFonts w:ascii="Times New Roman" w:hAnsi="Times New Roman" w:cs="Times New Roman"/>
          <w:szCs w:val="24"/>
        </w:rPr>
        <w:t>wspólnych obrad lub w celu wspólnego wyrażenia stanowiska w sprawach publicznych. Ponadto w ust. 2 projekt wprowadza pojęcie zgromadzenia spontanicznego, tj. zgromadzenia, które odbywa się w związku z zaistniałym nagłym i</w:t>
      </w:r>
      <w:r w:rsidR="00313078" w:rsidRPr="00313078">
        <w:rPr>
          <w:rFonts w:ascii="Times New Roman" w:hAnsi="Times New Roman" w:cs="Times New Roman"/>
          <w:szCs w:val="24"/>
        </w:rPr>
        <w:t xml:space="preserve"> </w:t>
      </w:r>
      <w:r w:rsidRPr="00313078">
        <w:rPr>
          <w:rFonts w:ascii="Times New Roman" w:hAnsi="Times New Roman" w:cs="Times New Roman"/>
          <w:szCs w:val="24"/>
        </w:rPr>
        <w:t xml:space="preserve">niemożliwym do wcześniejszego przewidzenia wydarzeniem związanym ze sferą publiczną, której odbycie w innym terminie byłoby niecelowe lub mało istotne z punktu widzenia debaty publicznej. Przyjęte rozwiązanie wprowadza możliwość organizacji pokojowych </w:t>
      </w:r>
      <w:r w:rsidR="008C2D97" w:rsidRPr="00313078">
        <w:rPr>
          <w:rFonts w:ascii="Times New Roman" w:hAnsi="Times New Roman" w:cs="Times New Roman"/>
          <w:szCs w:val="24"/>
        </w:rPr>
        <w:t xml:space="preserve">zgromadzeń </w:t>
      </w:r>
      <w:r w:rsidRPr="00313078">
        <w:rPr>
          <w:rFonts w:ascii="Times New Roman" w:hAnsi="Times New Roman" w:cs="Times New Roman"/>
          <w:szCs w:val="24"/>
        </w:rPr>
        <w:t>odnoszących się do aktualnych wydarzeń i uczestnictw</w:t>
      </w:r>
      <w:r w:rsidR="00DE637B" w:rsidRPr="00313078">
        <w:rPr>
          <w:rFonts w:ascii="Times New Roman" w:hAnsi="Times New Roman" w:cs="Times New Roman"/>
          <w:szCs w:val="24"/>
        </w:rPr>
        <w:t>a</w:t>
      </w:r>
      <w:r w:rsidRPr="00313078">
        <w:rPr>
          <w:rFonts w:ascii="Times New Roman" w:hAnsi="Times New Roman" w:cs="Times New Roman"/>
          <w:szCs w:val="24"/>
        </w:rPr>
        <w:t xml:space="preserve"> w takich </w:t>
      </w:r>
      <w:r w:rsidR="008C2D97" w:rsidRPr="00313078">
        <w:rPr>
          <w:rFonts w:ascii="Times New Roman" w:hAnsi="Times New Roman" w:cs="Times New Roman"/>
          <w:szCs w:val="24"/>
        </w:rPr>
        <w:t>zgromadzeniach</w:t>
      </w:r>
      <w:r w:rsidRPr="00313078">
        <w:rPr>
          <w:rFonts w:ascii="Times New Roman" w:hAnsi="Times New Roman" w:cs="Times New Roman"/>
          <w:szCs w:val="24"/>
        </w:rPr>
        <w:t>, co s</w:t>
      </w:r>
      <w:r w:rsidR="00BC4EB4" w:rsidRPr="00313078">
        <w:rPr>
          <w:rFonts w:ascii="Times New Roman" w:hAnsi="Times New Roman" w:cs="Times New Roman"/>
          <w:szCs w:val="24"/>
        </w:rPr>
        <w:t>t</w:t>
      </w:r>
      <w:r w:rsidRPr="00313078">
        <w:rPr>
          <w:rFonts w:ascii="Times New Roman" w:hAnsi="Times New Roman" w:cs="Times New Roman"/>
          <w:szCs w:val="24"/>
        </w:rPr>
        <w:t>anowi istotę wolności wyrażonej w art. 57 Konstytucji</w:t>
      </w:r>
      <w:r w:rsidR="00A00635">
        <w:rPr>
          <w:rFonts w:ascii="Times New Roman" w:hAnsi="Times New Roman" w:cs="Times New Roman"/>
          <w:szCs w:val="24"/>
        </w:rPr>
        <w:t xml:space="preserve"> RP</w:t>
      </w:r>
      <w:r w:rsidRPr="00313078">
        <w:rPr>
          <w:rFonts w:ascii="Times New Roman" w:hAnsi="Times New Roman" w:cs="Times New Roman"/>
          <w:szCs w:val="24"/>
        </w:rPr>
        <w:t xml:space="preserve">. </w:t>
      </w:r>
    </w:p>
    <w:p w:rsidR="00C86716" w:rsidRPr="00313078" w:rsidRDefault="00C86716" w:rsidP="003C2C79">
      <w:pPr>
        <w:pStyle w:val="Akapitzlist"/>
        <w:autoSpaceDE w:val="0"/>
        <w:autoSpaceDN w:val="0"/>
        <w:adjustRightInd w:val="0"/>
        <w:spacing w:before="120" w:after="0" w:line="360" w:lineRule="auto"/>
        <w:ind w:left="0"/>
        <w:contextualSpacing w:val="0"/>
        <w:jc w:val="both"/>
        <w:rPr>
          <w:rFonts w:ascii="Times New Roman" w:hAnsi="Times New Roman"/>
          <w:sz w:val="24"/>
          <w:szCs w:val="24"/>
        </w:rPr>
      </w:pPr>
      <w:r w:rsidRPr="00313078">
        <w:rPr>
          <w:rFonts w:ascii="Times New Roman" w:hAnsi="Times New Roman"/>
          <w:sz w:val="24"/>
          <w:szCs w:val="24"/>
        </w:rPr>
        <w:t>(Art. 4)</w:t>
      </w:r>
    </w:p>
    <w:p w:rsidR="00C86716" w:rsidRPr="00313078" w:rsidRDefault="00C86716" w:rsidP="003C2C79">
      <w:pPr>
        <w:widowControl w:val="0"/>
        <w:autoSpaceDE w:val="0"/>
        <w:autoSpaceDN w:val="0"/>
        <w:adjustRightInd w:val="0"/>
        <w:spacing w:before="120" w:after="0" w:line="360" w:lineRule="auto"/>
        <w:jc w:val="both"/>
        <w:rPr>
          <w:rFonts w:ascii="Times New Roman" w:hAnsi="Times New Roman"/>
          <w:sz w:val="24"/>
          <w:szCs w:val="24"/>
        </w:rPr>
      </w:pPr>
      <w:r w:rsidRPr="00313078">
        <w:rPr>
          <w:rFonts w:ascii="Times New Roman" w:hAnsi="Times New Roman"/>
          <w:sz w:val="24"/>
          <w:szCs w:val="24"/>
        </w:rPr>
        <w:t>W art. 4 ust. 1 projektu określono niezbędne ograniczenia wolności zgromadzeń, zgodnie z</w:t>
      </w:r>
      <w:r w:rsidR="00313078" w:rsidRPr="00313078">
        <w:rPr>
          <w:rFonts w:ascii="Times New Roman" w:hAnsi="Times New Roman"/>
          <w:sz w:val="24"/>
          <w:szCs w:val="24"/>
        </w:rPr>
        <w:t xml:space="preserve"> </w:t>
      </w:r>
      <w:r w:rsidRPr="00313078">
        <w:rPr>
          <w:rFonts w:ascii="Times New Roman" w:hAnsi="Times New Roman"/>
          <w:sz w:val="24"/>
          <w:szCs w:val="24"/>
        </w:rPr>
        <w:t>dyspozycją art. 57 zdanie drugie Konstytucji RP, przez wskazanie podmiotów, którym nie przysługuje prawo organizowania zgromadzeń. Zgodnie z przedstawionym przepisem prawo organizowania zgromadzeń nie przysługuje osobom nieposiadającym pełnej zdolności do czynności prawnych. Ograniczenie to nie wyłącza możliwości uczestnictwa tych osób</w:t>
      </w:r>
      <w:r w:rsidR="00313078" w:rsidRPr="00313078">
        <w:rPr>
          <w:rFonts w:ascii="Times New Roman" w:hAnsi="Times New Roman"/>
          <w:sz w:val="24"/>
          <w:szCs w:val="24"/>
        </w:rPr>
        <w:t xml:space="preserve"> </w:t>
      </w:r>
      <w:r w:rsidRPr="00313078">
        <w:rPr>
          <w:rFonts w:ascii="Times New Roman" w:hAnsi="Times New Roman"/>
          <w:sz w:val="24"/>
          <w:szCs w:val="24"/>
        </w:rPr>
        <w:t>w zgromadzeniach.</w:t>
      </w:r>
      <w:r w:rsidR="0064300E" w:rsidRPr="00313078">
        <w:rPr>
          <w:rFonts w:ascii="Times New Roman" w:hAnsi="Times New Roman"/>
          <w:sz w:val="24"/>
          <w:szCs w:val="24"/>
        </w:rPr>
        <w:t xml:space="preserve"> </w:t>
      </w:r>
      <w:r w:rsidR="00BC4EB4" w:rsidRPr="00313078">
        <w:rPr>
          <w:rFonts w:ascii="Times New Roman" w:hAnsi="Times New Roman"/>
          <w:sz w:val="24"/>
          <w:szCs w:val="24"/>
        </w:rPr>
        <w:t>W</w:t>
      </w:r>
      <w:r w:rsidRPr="00313078">
        <w:rPr>
          <w:rFonts w:ascii="Times New Roman" w:hAnsi="Times New Roman"/>
          <w:sz w:val="24"/>
          <w:szCs w:val="24"/>
        </w:rPr>
        <w:t>yłączenie możliwości organizowania zgromadzeń przez osoby nieposiadające pełnej zdolności do</w:t>
      </w:r>
      <w:r w:rsidR="00313078" w:rsidRPr="00313078">
        <w:rPr>
          <w:rFonts w:ascii="Times New Roman" w:hAnsi="Times New Roman"/>
          <w:sz w:val="24"/>
          <w:szCs w:val="24"/>
        </w:rPr>
        <w:t xml:space="preserve"> </w:t>
      </w:r>
      <w:r w:rsidRPr="00313078">
        <w:rPr>
          <w:rFonts w:ascii="Times New Roman" w:hAnsi="Times New Roman"/>
          <w:sz w:val="24"/>
          <w:szCs w:val="24"/>
        </w:rPr>
        <w:t>czynności prawnej uznał Trybunał Konstytucyjny.</w:t>
      </w:r>
      <w:r w:rsidR="00313078" w:rsidRPr="00313078">
        <w:rPr>
          <w:rFonts w:ascii="Times New Roman" w:hAnsi="Times New Roman"/>
          <w:sz w:val="24"/>
          <w:szCs w:val="24"/>
        </w:rPr>
        <w:t xml:space="preserve"> </w:t>
      </w:r>
      <w:r w:rsidRPr="00313078">
        <w:rPr>
          <w:rFonts w:ascii="Times New Roman" w:hAnsi="Times New Roman"/>
          <w:sz w:val="24"/>
          <w:szCs w:val="24"/>
        </w:rPr>
        <w:t>W</w:t>
      </w:r>
      <w:r w:rsidR="003C2C79">
        <w:rPr>
          <w:rFonts w:ascii="Times New Roman" w:hAnsi="Times New Roman"/>
          <w:sz w:val="24"/>
          <w:szCs w:val="24"/>
        </w:rPr>
        <w:t> </w:t>
      </w:r>
      <w:r w:rsidRPr="00313078">
        <w:rPr>
          <w:rFonts w:ascii="Times New Roman" w:hAnsi="Times New Roman"/>
          <w:sz w:val="24"/>
          <w:szCs w:val="24"/>
        </w:rPr>
        <w:t>pkt</w:t>
      </w:r>
      <w:r w:rsidR="003C2C79">
        <w:rPr>
          <w:rFonts w:ascii="Times New Roman" w:hAnsi="Times New Roman"/>
          <w:sz w:val="24"/>
          <w:szCs w:val="24"/>
        </w:rPr>
        <w:t> </w:t>
      </w:r>
      <w:r w:rsidRPr="00313078">
        <w:rPr>
          <w:rFonts w:ascii="Times New Roman" w:hAnsi="Times New Roman"/>
          <w:sz w:val="24"/>
          <w:szCs w:val="24"/>
        </w:rPr>
        <w:t>2 wyroku z dnia 18 września 2014 r., sygn. akt K 44/12</w:t>
      </w:r>
      <w:r w:rsidR="00A00635">
        <w:rPr>
          <w:rFonts w:ascii="Times New Roman" w:hAnsi="Times New Roman"/>
          <w:sz w:val="24"/>
          <w:szCs w:val="24"/>
        </w:rPr>
        <w:t>,</w:t>
      </w:r>
      <w:r w:rsidR="00313078" w:rsidRPr="00313078">
        <w:rPr>
          <w:rFonts w:ascii="Times New Roman" w:hAnsi="Times New Roman"/>
          <w:sz w:val="24"/>
          <w:szCs w:val="24"/>
        </w:rPr>
        <w:t xml:space="preserve"> </w:t>
      </w:r>
      <w:r w:rsidRPr="00313078">
        <w:rPr>
          <w:rFonts w:ascii="Times New Roman" w:hAnsi="Times New Roman"/>
          <w:sz w:val="24"/>
          <w:szCs w:val="24"/>
        </w:rPr>
        <w:t>Trybunał Konstytucyjny stwierdził zgodność art. 3 ust. 1 obowiązującej ustawy z art. 57 w związku z art. 31 ust. 3 Konstytucji RP, art. 29 lit. a Konwencji o prawach osób niepełnosprawnych, sporządzonej w Nowym Jorku dnia 13 grudnia 2006 r. (Dz. U. z 2012 r. poz. 1169) oraz art. 15 Konwencji o prawach dziecka, przyjętej przez Zgromadzenie Ogólne Narodów Zjednoczonych dnia 20</w:t>
      </w:r>
      <w:r w:rsidR="003C2C79">
        <w:rPr>
          <w:rFonts w:ascii="Times New Roman" w:hAnsi="Times New Roman"/>
          <w:sz w:val="24"/>
          <w:szCs w:val="24"/>
        </w:rPr>
        <w:t> </w:t>
      </w:r>
      <w:r w:rsidRPr="00313078">
        <w:rPr>
          <w:rFonts w:ascii="Times New Roman" w:hAnsi="Times New Roman"/>
          <w:sz w:val="24"/>
          <w:szCs w:val="24"/>
        </w:rPr>
        <w:t>listopada 1989 r. (Dz. U. z 1991 r. Nr 120, poz. 526 oraz</w:t>
      </w:r>
      <w:r w:rsidR="00313078" w:rsidRPr="00313078">
        <w:rPr>
          <w:rFonts w:ascii="Times New Roman" w:hAnsi="Times New Roman"/>
          <w:sz w:val="24"/>
          <w:szCs w:val="24"/>
        </w:rPr>
        <w:t xml:space="preserve"> </w:t>
      </w:r>
      <w:r w:rsidRPr="00313078">
        <w:rPr>
          <w:rFonts w:ascii="Times New Roman" w:hAnsi="Times New Roman"/>
          <w:sz w:val="24"/>
          <w:szCs w:val="24"/>
        </w:rPr>
        <w:t>z</w:t>
      </w:r>
      <w:r w:rsidR="00313078" w:rsidRPr="00313078">
        <w:rPr>
          <w:rFonts w:ascii="Times New Roman" w:hAnsi="Times New Roman"/>
          <w:sz w:val="24"/>
          <w:szCs w:val="24"/>
        </w:rPr>
        <w:t xml:space="preserve"> </w:t>
      </w:r>
      <w:r w:rsidRPr="00313078">
        <w:rPr>
          <w:rFonts w:ascii="Times New Roman" w:hAnsi="Times New Roman"/>
          <w:sz w:val="24"/>
          <w:szCs w:val="24"/>
        </w:rPr>
        <w:t xml:space="preserve">2000 r. Nr 2, poz. 11). </w:t>
      </w:r>
    </w:p>
    <w:p w:rsidR="00C86716" w:rsidRPr="00313078" w:rsidRDefault="00C86716" w:rsidP="003C2C79">
      <w:pPr>
        <w:widowControl w:val="0"/>
        <w:autoSpaceDE w:val="0"/>
        <w:autoSpaceDN w:val="0"/>
        <w:adjustRightInd w:val="0"/>
        <w:spacing w:before="120" w:after="0" w:line="360" w:lineRule="auto"/>
        <w:jc w:val="both"/>
        <w:rPr>
          <w:rFonts w:ascii="Times New Roman" w:hAnsi="Times New Roman"/>
          <w:sz w:val="24"/>
          <w:szCs w:val="24"/>
        </w:rPr>
      </w:pPr>
      <w:r w:rsidRPr="00313078">
        <w:rPr>
          <w:rFonts w:ascii="Times New Roman" w:hAnsi="Times New Roman"/>
          <w:sz w:val="24"/>
          <w:szCs w:val="24"/>
        </w:rPr>
        <w:t>W art. 4 ust. 2 projektu został określony otwarty katalog niebezpiecznych materiałów lub narzędzi, których posiadanie przy sobie każdorazowo wyklucza uczestniczenie</w:t>
      </w:r>
      <w:r w:rsidR="00313078" w:rsidRPr="00313078">
        <w:rPr>
          <w:rFonts w:ascii="Times New Roman" w:hAnsi="Times New Roman"/>
          <w:sz w:val="24"/>
          <w:szCs w:val="24"/>
        </w:rPr>
        <w:t xml:space="preserve"> </w:t>
      </w:r>
      <w:r w:rsidRPr="00313078">
        <w:rPr>
          <w:rFonts w:ascii="Times New Roman" w:hAnsi="Times New Roman"/>
          <w:sz w:val="24"/>
          <w:szCs w:val="24"/>
        </w:rPr>
        <w:t xml:space="preserve">w zgromadzeniu. Norma ta zapewnia realizację wyrażonej w Konstytucji RP wolności organizowania zgromadzeń o charakterze pokojowym. </w:t>
      </w:r>
    </w:p>
    <w:p w:rsidR="00C86716" w:rsidRPr="00313078" w:rsidRDefault="00C86716" w:rsidP="003C2C79">
      <w:pPr>
        <w:widowControl w:val="0"/>
        <w:autoSpaceDE w:val="0"/>
        <w:autoSpaceDN w:val="0"/>
        <w:adjustRightInd w:val="0"/>
        <w:spacing w:before="120" w:after="0" w:line="360" w:lineRule="auto"/>
        <w:jc w:val="both"/>
        <w:rPr>
          <w:rFonts w:ascii="Times New Roman" w:hAnsi="Times New Roman"/>
          <w:sz w:val="24"/>
          <w:szCs w:val="24"/>
        </w:rPr>
      </w:pPr>
      <w:r w:rsidRPr="00313078">
        <w:rPr>
          <w:rFonts w:ascii="Times New Roman" w:hAnsi="Times New Roman"/>
          <w:sz w:val="24"/>
          <w:szCs w:val="24"/>
        </w:rPr>
        <w:t>(Art. 5)</w:t>
      </w:r>
    </w:p>
    <w:p w:rsidR="00C86716" w:rsidRPr="00313078" w:rsidRDefault="00C86716" w:rsidP="003C2C79">
      <w:pPr>
        <w:pStyle w:val="ARTartustawynprozporzdzenia"/>
        <w:ind w:firstLine="0"/>
        <w:rPr>
          <w:rFonts w:ascii="Times New Roman" w:hAnsi="Times New Roman" w:cs="Times New Roman"/>
          <w:szCs w:val="24"/>
        </w:rPr>
      </w:pPr>
      <w:r w:rsidRPr="00313078">
        <w:rPr>
          <w:rFonts w:ascii="Times New Roman" w:hAnsi="Times New Roman" w:cs="Times New Roman"/>
          <w:szCs w:val="24"/>
        </w:rPr>
        <w:t>Do art. 5 projektu recypowano rozwiązanie zawarte w</w:t>
      </w:r>
      <w:r w:rsidR="00313078" w:rsidRPr="00313078">
        <w:rPr>
          <w:rFonts w:ascii="Times New Roman" w:hAnsi="Times New Roman" w:cs="Times New Roman"/>
          <w:szCs w:val="24"/>
        </w:rPr>
        <w:t xml:space="preserve"> </w:t>
      </w:r>
      <w:r w:rsidRPr="00313078">
        <w:rPr>
          <w:rFonts w:ascii="Times New Roman" w:hAnsi="Times New Roman" w:cs="Times New Roman"/>
          <w:szCs w:val="24"/>
        </w:rPr>
        <w:t xml:space="preserve">art. 6 ust. 3 aktualnie obowiązującej ustawy </w:t>
      </w:r>
      <w:r w:rsidR="008C2D97" w:rsidRPr="00313078">
        <w:rPr>
          <w:rFonts w:ascii="Times New Roman" w:hAnsi="Times New Roman" w:cs="Times New Roman"/>
          <w:szCs w:val="24"/>
        </w:rPr>
        <w:t xml:space="preserve">z dnia 5 lipca 1990 r. – </w:t>
      </w:r>
      <w:r w:rsidRPr="00313078">
        <w:rPr>
          <w:rFonts w:ascii="Times New Roman" w:hAnsi="Times New Roman" w:cs="Times New Roman"/>
          <w:szCs w:val="24"/>
        </w:rPr>
        <w:t xml:space="preserve">Prawo o zgromadzeniach, przez umożliwienie radom gmin określenia miejsc, w których organizowanie </w:t>
      </w:r>
      <w:r w:rsidRPr="00313078">
        <w:rPr>
          <w:rStyle w:val="luchili"/>
          <w:rFonts w:ascii="Times New Roman" w:hAnsi="Times New Roman"/>
          <w:szCs w:val="24"/>
        </w:rPr>
        <w:t>zgromadzeń</w:t>
      </w:r>
      <w:r w:rsidRPr="00313078">
        <w:rPr>
          <w:rFonts w:ascii="Times New Roman" w:hAnsi="Times New Roman" w:cs="Times New Roman"/>
          <w:szCs w:val="24"/>
        </w:rPr>
        <w:t xml:space="preserve"> nie wymaga zawiadomienia,</w:t>
      </w:r>
      <w:r w:rsidR="00313078" w:rsidRPr="00313078">
        <w:rPr>
          <w:rFonts w:ascii="Times New Roman" w:hAnsi="Times New Roman" w:cs="Times New Roman"/>
          <w:szCs w:val="24"/>
        </w:rPr>
        <w:t xml:space="preserve"> </w:t>
      </w:r>
      <w:r w:rsidRPr="00313078">
        <w:rPr>
          <w:rFonts w:ascii="Times New Roman" w:hAnsi="Times New Roman" w:cs="Times New Roman"/>
          <w:szCs w:val="24"/>
        </w:rPr>
        <w:t>o którym mowa w art. 7 ust. 1</w:t>
      </w:r>
      <w:r w:rsidR="008C2D97" w:rsidRPr="00313078">
        <w:rPr>
          <w:rFonts w:ascii="Times New Roman" w:hAnsi="Times New Roman" w:cs="Times New Roman"/>
          <w:szCs w:val="24"/>
        </w:rPr>
        <w:t xml:space="preserve"> lub art. 22 ust. 1 projektu</w:t>
      </w:r>
      <w:r w:rsidRPr="00313078">
        <w:rPr>
          <w:rFonts w:ascii="Times New Roman" w:hAnsi="Times New Roman" w:cs="Times New Roman"/>
          <w:szCs w:val="24"/>
        </w:rPr>
        <w:t>. W miejscach takich wolność zgromadzeń będzie mogła być realizowana w sposób spontaniczny – w każdym czasie i bez konieczności informowania organów państwa</w:t>
      </w:r>
      <w:r w:rsidR="008C2D97" w:rsidRPr="00313078">
        <w:rPr>
          <w:rFonts w:ascii="Times New Roman" w:hAnsi="Times New Roman" w:cs="Times New Roman"/>
          <w:szCs w:val="24"/>
        </w:rPr>
        <w:t xml:space="preserve"> </w:t>
      </w:r>
      <w:r w:rsidRPr="00313078">
        <w:rPr>
          <w:rFonts w:ascii="Times New Roman" w:hAnsi="Times New Roman" w:cs="Times New Roman"/>
          <w:szCs w:val="24"/>
        </w:rPr>
        <w:t>o planowanym zgromadzeniu.</w:t>
      </w:r>
    </w:p>
    <w:p w:rsidR="00AC03D9" w:rsidRPr="00313078" w:rsidRDefault="00AC03D9" w:rsidP="003C2C79">
      <w:pPr>
        <w:pStyle w:val="Akapitzlist"/>
        <w:autoSpaceDE w:val="0"/>
        <w:autoSpaceDN w:val="0"/>
        <w:adjustRightInd w:val="0"/>
        <w:spacing w:before="120" w:after="0" w:line="360" w:lineRule="auto"/>
        <w:ind w:left="0"/>
        <w:contextualSpacing w:val="0"/>
        <w:jc w:val="both"/>
        <w:rPr>
          <w:rFonts w:ascii="Times New Roman" w:hAnsi="Times New Roman"/>
          <w:sz w:val="24"/>
          <w:szCs w:val="24"/>
        </w:rPr>
      </w:pPr>
      <w:r w:rsidRPr="00313078">
        <w:rPr>
          <w:rFonts w:ascii="Times New Roman" w:hAnsi="Times New Roman"/>
          <w:sz w:val="24"/>
          <w:szCs w:val="24"/>
        </w:rPr>
        <w:t>(Art. 6)</w:t>
      </w:r>
    </w:p>
    <w:p w:rsidR="00AC03D9" w:rsidRPr="00313078" w:rsidRDefault="00940242" w:rsidP="003C2C79">
      <w:pPr>
        <w:pStyle w:val="Akapitzlist"/>
        <w:autoSpaceDE w:val="0"/>
        <w:autoSpaceDN w:val="0"/>
        <w:adjustRightInd w:val="0"/>
        <w:spacing w:before="120" w:after="0" w:line="360" w:lineRule="auto"/>
        <w:ind w:left="0"/>
        <w:contextualSpacing w:val="0"/>
        <w:jc w:val="both"/>
        <w:rPr>
          <w:rFonts w:ascii="Times New Roman" w:hAnsi="Times New Roman"/>
          <w:strike/>
          <w:sz w:val="24"/>
          <w:szCs w:val="24"/>
        </w:rPr>
      </w:pPr>
      <w:r w:rsidRPr="00313078">
        <w:rPr>
          <w:rFonts w:ascii="Times New Roman" w:hAnsi="Times New Roman"/>
          <w:sz w:val="24"/>
          <w:szCs w:val="24"/>
        </w:rPr>
        <w:t>Zadania w zakresie postępowania w sprawach dotyczących zgromadzeń</w:t>
      </w:r>
      <w:r w:rsidRPr="00313078" w:rsidDel="00AC4DFC">
        <w:rPr>
          <w:rFonts w:ascii="Times New Roman" w:hAnsi="Times New Roman"/>
          <w:sz w:val="24"/>
          <w:szCs w:val="24"/>
        </w:rPr>
        <w:t xml:space="preserve"> </w:t>
      </w:r>
      <w:r w:rsidRPr="00313078">
        <w:rPr>
          <w:rFonts w:ascii="Times New Roman" w:hAnsi="Times New Roman"/>
          <w:sz w:val="24"/>
          <w:szCs w:val="24"/>
        </w:rPr>
        <w:t>będą należały do zadań zleconych gminy, na obszarze której jest organizowane zgromadzenie.</w:t>
      </w:r>
    </w:p>
    <w:p w:rsidR="003C2C79" w:rsidRDefault="00AC03D9" w:rsidP="003C2C79">
      <w:pPr>
        <w:pStyle w:val="Akapitzlist"/>
        <w:autoSpaceDE w:val="0"/>
        <w:autoSpaceDN w:val="0"/>
        <w:adjustRightInd w:val="0"/>
        <w:spacing w:before="120" w:after="0" w:line="360" w:lineRule="auto"/>
        <w:ind w:left="0"/>
        <w:contextualSpacing w:val="0"/>
        <w:jc w:val="both"/>
        <w:rPr>
          <w:rFonts w:ascii="Times New Roman" w:hAnsi="Times New Roman"/>
          <w:sz w:val="24"/>
          <w:szCs w:val="24"/>
        </w:rPr>
      </w:pPr>
      <w:r w:rsidRPr="00313078">
        <w:rPr>
          <w:rFonts w:ascii="Times New Roman" w:hAnsi="Times New Roman"/>
          <w:sz w:val="24"/>
          <w:szCs w:val="24"/>
        </w:rPr>
        <w:t>Z definicji i istoty zgromadzenia wynika, że istnieje prawdopodobieństwo wystąpienia sytuacji, w której</w:t>
      </w:r>
      <w:r w:rsidR="00313078" w:rsidRPr="00313078">
        <w:rPr>
          <w:rFonts w:ascii="Times New Roman" w:hAnsi="Times New Roman"/>
          <w:sz w:val="24"/>
          <w:szCs w:val="24"/>
        </w:rPr>
        <w:t xml:space="preserve"> </w:t>
      </w:r>
      <w:r w:rsidRPr="00313078">
        <w:rPr>
          <w:rFonts w:ascii="Times New Roman" w:hAnsi="Times New Roman"/>
          <w:sz w:val="24"/>
          <w:szCs w:val="24"/>
        </w:rPr>
        <w:t>zgromadzenie będzie się odbywało</w:t>
      </w:r>
      <w:r w:rsidR="00313078" w:rsidRPr="00313078">
        <w:rPr>
          <w:rFonts w:ascii="Times New Roman" w:hAnsi="Times New Roman"/>
          <w:sz w:val="24"/>
          <w:szCs w:val="24"/>
        </w:rPr>
        <w:t xml:space="preserve"> </w:t>
      </w:r>
      <w:r w:rsidRPr="00313078">
        <w:rPr>
          <w:rFonts w:ascii="Times New Roman" w:hAnsi="Times New Roman"/>
          <w:sz w:val="24"/>
          <w:szCs w:val="24"/>
        </w:rPr>
        <w:t xml:space="preserve">na terenie więcej niż jednej gminy. W takiej sytuacji w każdej z gmin będzie prowadzone odrębne postępowanie administracyjne (art. 7 ust. 2 projektu), co więcej zawiadomienia dotyczące każdego ze zgromadzeń będą odrębnie rozpatrywane. </w:t>
      </w:r>
    </w:p>
    <w:p w:rsidR="003C2C79" w:rsidRDefault="003C2C79">
      <w:pPr>
        <w:spacing w:after="0" w:line="240" w:lineRule="auto"/>
        <w:rPr>
          <w:rFonts w:ascii="Times New Roman" w:hAnsi="Times New Roman"/>
          <w:sz w:val="24"/>
          <w:szCs w:val="24"/>
        </w:rPr>
      </w:pPr>
      <w:r>
        <w:rPr>
          <w:rFonts w:ascii="Times New Roman" w:hAnsi="Times New Roman"/>
          <w:sz w:val="24"/>
          <w:szCs w:val="24"/>
        </w:rPr>
        <w:br w:type="page"/>
      </w:r>
    </w:p>
    <w:p w:rsidR="00C86716" w:rsidRPr="003C2C79" w:rsidRDefault="00DD4261" w:rsidP="003C2C79">
      <w:pPr>
        <w:pStyle w:val="Akapitzlist"/>
        <w:numPr>
          <w:ilvl w:val="0"/>
          <w:numId w:val="2"/>
        </w:numPr>
        <w:autoSpaceDE w:val="0"/>
        <w:autoSpaceDN w:val="0"/>
        <w:adjustRightInd w:val="0"/>
        <w:spacing w:before="120" w:after="0" w:line="360" w:lineRule="auto"/>
        <w:ind w:left="426" w:hanging="426"/>
        <w:contextualSpacing w:val="0"/>
        <w:jc w:val="both"/>
        <w:rPr>
          <w:rFonts w:ascii="Times New Roman" w:hAnsi="Times New Roman"/>
          <w:b/>
          <w:sz w:val="24"/>
          <w:szCs w:val="24"/>
        </w:rPr>
      </w:pPr>
      <w:r w:rsidRPr="00313078">
        <w:rPr>
          <w:rFonts w:ascii="Times New Roman" w:hAnsi="Times New Roman"/>
          <w:b/>
          <w:sz w:val="24"/>
          <w:szCs w:val="24"/>
        </w:rPr>
        <w:t xml:space="preserve">Organizowanie, odbywanie </w:t>
      </w:r>
      <w:r w:rsidR="00940242" w:rsidRPr="00313078">
        <w:rPr>
          <w:rFonts w:ascii="Times New Roman" w:hAnsi="Times New Roman"/>
          <w:b/>
          <w:sz w:val="24"/>
          <w:szCs w:val="24"/>
        </w:rPr>
        <w:t xml:space="preserve">i </w:t>
      </w:r>
      <w:r w:rsidRPr="00313078">
        <w:rPr>
          <w:rFonts w:ascii="Times New Roman" w:hAnsi="Times New Roman"/>
          <w:b/>
          <w:sz w:val="24"/>
          <w:szCs w:val="24"/>
        </w:rPr>
        <w:t>rozwiązywanie</w:t>
      </w:r>
      <w:r w:rsidR="00C86716" w:rsidRPr="00313078">
        <w:rPr>
          <w:rFonts w:ascii="Times New Roman" w:hAnsi="Times New Roman"/>
          <w:b/>
          <w:sz w:val="24"/>
          <w:szCs w:val="24"/>
        </w:rPr>
        <w:t xml:space="preserve"> zgromadze</w:t>
      </w:r>
      <w:r w:rsidR="00940242" w:rsidRPr="00313078">
        <w:rPr>
          <w:rFonts w:ascii="Times New Roman" w:hAnsi="Times New Roman"/>
          <w:b/>
          <w:sz w:val="24"/>
          <w:szCs w:val="24"/>
        </w:rPr>
        <w:t>nia</w:t>
      </w:r>
    </w:p>
    <w:p w:rsidR="00C86716" w:rsidRPr="00313078" w:rsidRDefault="00C86716" w:rsidP="003C2C79">
      <w:pPr>
        <w:pStyle w:val="ARTartustawynprozporzdzenia"/>
        <w:ind w:firstLine="0"/>
        <w:rPr>
          <w:rFonts w:ascii="Times New Roman" w:hAnsi="Times New Roman" w:cs="Times New Roman"/>
          <w:szCs w:val="24"/>
        </w:rPr>
      </w:pPr>
      <w:r w:rsidRPr="00313078">
        <w:rPr>
          <w:rFonts w:ascii="Times New Roman" w:hAnsi="Times New Roman" w:cs="Times New Roman"/>
          <w:szCs w:val="24"/>
        </w:rPr>
        <w:t>(Art. 7)</w:t>
      </w:r>
    </w:p>
    <w:p w:rsidR="00C86716" w:rsidRPr="00313078" w:rsidRDefault="00C86716" w:rsidP="003C2C79">
      <w:pPr>
        <w:spacing w:before="120" w:after="0" w:line="360" w:lineRule="auto"/>
        <w:jc w:val="both"/>
        <w:rPr>
          <w:rFonts w:ascii="Times New Roman" w:hAnsi="Times New Roman"/>
          <w:sz w:val="24"/>
          <w:szCs w:val="24"/>
        </w:rPr>
      </w:pPr>
      <w:r w:rsidRPr="00313078">
        <w:rPr>
          <w:rFonts w:ascii="Times New Roman" w:hAnsi="Times New Roman"/>
          <w:sz w:val="24"/>
          <w:szCs w:val="24"/>
        </w:rPr>
        <w:t>Wydłużony został minimalny termin na przekazanie organowi gminy zawiadomienia</w:t>
      </w:r>
      <w:r w:rsidRPr="00313078">
        <w:rPr>
          <w:rFonts w:ascii="Times New Roman" w:hAnsi="Times New Roman"/>
          <w:sz w:val="24"/>
          <w:szCs w:val="24"/>
        </w:rPr>
        <w:br/>
        <w:t xml:space="preserve">o </w:t>
      </w:r>
      <w:r w:rsidR="008C2D97" w:rsidRPr="00313078">
        <w:rPr>
          <w:rFonts w:ascii="Times New Roman" w:hAnsi="Times New Roman"/>
          <w:sz w:val="24"/>
          <w:szCs w:val="24"/>
        </w:rPr>
        <w:t xml:space="preserve">zamiarze zorganizowania </w:t>
      </w:r>
      <w:r w:rsidRPr="00313078">
        <w:rPr>
          <w:rFonts w:ascii="Times New Roman" w:hAnsi="Times New Roman"/>
          <w:sz w:val="24"/>
          <w:szCs w:val="24"/>
        </w:rPr>
        <w:t>zgromadzeni</w:t>
      </w:r>
      <w:r w:rsidR="008C2D97" w:rsidRPr="00313078">
        <w:rPr>
          <w:rFonts w:ascii="Times New Roman" w:hAnsi="Times New Roman"/>
          <w:sz w:val="24"/>
          <w:szCs w:val="24"/>
        </w:rPr>
        <w:t>a</w:t>
      </w:r>
      <w:r w:rsidRPr="00313078">
        <w:rPr>
          <w:rFonts w:ascii="Times New Roman" w:hAnsi="Times New Roman"/>
          <w:sz w:val="24"/>
          <w:szCs w:val="24"/>
        </w:rPr>
        <w:t xml:space="preserve"> </w:t>
      </w:r>
      <w:r w:rsidR="00313078">
        <w:rPr>
          <w:rFonts w:ascii="Times New Roman" w:hAnsi="Times New Roman"/>
          <w:sz w:val="24"/>
          <w:szCs w:val="24"/>
        </w:rPr>
        <w:t>–</w:t>
      </w:r>
      <w:r w:rsidRPr="00313078">
        <w:rPr>
          <w:rFonts w:ascii="Times New Roman" w:hAnsi="Times New Roman"/>
          <w:sz w:val="24"/>
          <w:szCs w:val="24"/>
        </w:rPr>
        <w:t xml:space="preserve"> z 3 dni roboczych (art. 7 ust. 1 ustawy z dnia 5</w:t>
      </w:r>
      <w:r w:rsidR="003C2C79">
        <w:rPr>
          <w:rFonts w:ascii="Times New Roman" w:hAnsi="Times New Roman"/>
          <w:sz w:val="24"/>
          <w:szCs w:val="24"/>
        </w:rPr>
        <w:t> </w:t>
      </w:r>
      <w:r w:rsidRPr="00313078">
        <w:rPr>
          <w:rFonts w:ascii="Times New Roman" w:hAnsi="Times New Roman"/>
          <w:sz w:val="24"/>
          <w:szCs w:val="24"/>
        </w:rPr>
        <w:t>lipca 1990 r.</w:t>
      </w:r>
      <w:r w:rsidR="00313078" w:rsidRPr="00313078">
        <w:rPr>
          <w:rFonts w:ascii="Times New Roman" w:hAnsi="Times New Roman"/>
          <w:sz w:val="24"/>
          <w:szCs w:val="24"/>
        </w:rPr>
        <w:t xml:space="preserve"> </w:t>
      </w:r>
      <w:r w:rsidRPr="00313078">
        <w:rPr>
          <w:rFonts w:ascii="Times New Roman" w:hAnsi="Times New Roman"/>
          <w:sz w:val="24"/>
          <w:szCs w:val="24"/>
        </w:rPr>
        <w:t xml:space="preserve">– Prawo o zgromadzeniach) do 6 dni (art. 7 ust. 1 projektu). </w:t>
      </w:r>
      <w:r w:rsidRPr="00313078">
        <w:rPr>
          <w:rFonts w:ascii="Times New Roman" w:hAnsi="Times New Roman"/>
          <w:bCs/>
          <w:sz w:val="24"/>
          <w:szCs w:val="24"/>
        </w:rPr>
        <w:t>Określenie minimalnego 6-dniowego terminu na zawiadomienie organu gminy jest optymalne</w:t>
      </w:r>
      <w:r w:rsidR="008E428F" w:rsidRPr="00313078">
        <w:rPr>
          <w:rFonts w:ascii="Times New Roman" w:hAnsi="Times New Roman"/>
          <w:bCs/>
          <w:sz w:val="24"/>
          <w:szCs w:val="24"/>
        </w:rPr>
        <w:t>,</w:t>
      </w:r>
      <w:r w:rsidRPr="00313078">
        <w:rPr>
          <w:rFonts w:ascii="Times New Roman" w:hAnsi="Times New Roman"/>
          <w:bCs/>
          <w:sz w:val="24"/>
          <w:szCs w:val="24"/>
        </w:rPr>
        <w:t xml:space="preserve"> uwzględniwszy możliwość zaistnienia</w:t>
      </w:r>
      <w:r w:rsidRPr="00313078">
        <w:rPr>
          <w:rFonts w:ascii="Times New Roman" w:hAnsi="Times New Roman"/>
          <w:sz w:val="24"/>
          <w:szCs w:val="24"/>
        </w:rPr>
        <w:t xml:space="preserve"> tzw. zgromadzeń krzyżujących się. </w:t>
      </w:r>
    </w:p>
    <w:p w:rsidR="00C86716" w:rsidRPr="00313078" w:rsidRDefault="00C86716" w:rsidP="003C2C79">
      <w:pPr>
        <w:spacing w:before="120" w:after="0" w:line="360" w:lineRule="auto"/>
        <w:jc w:val="both"/>
        <w:rPr>
          <w:rFonts w:ascii="Times New Roman" w:hAnsi="Times New Roman"/>
          <w:bCs/>
          <w:sz w:val="24"/>
          <w:szCs w:val="24"/>
        </w:rPr>
      </w:pPr>
      <w:r w:rsidRPr="00313078">
        <w:rPr>
          <w:rFonts w:ascii="Times New Roman" w:hAnsi="Times New Roman"/>
          <w:sz w:val="24"/>
          <w:szCs w:val="24"/>
        </w:rPr>
        <w:t xml:space="preserve">W uzasadnieniu wyroku w sprawie </w:t>
      </w:r>
      <w:r w:rsidR="00A00635">
        <w:rPr>
          <w:rFonts w:ascii="Times New Roman" w:hAnsi="Times New Roman"/>
          <w:sz w:val="24"/>
          <w:szCs w:val="24"/>
        </w:rPr>
        <w:t xml:space="preserve">o sygn. akt </w:t>
      </w:r>
      <w:r w:rsidRPr="00313078">
        <w:rPr>
          <w:rFonts w:ascii="Times New Roman" w:hAnsi="Times New Roman"/>
          <w:sz w:val="24"/>
          <w:szCs w:val="24"/>
        </w:rPr>
        <w:t>K 44/12 Trybunał Konstytucyjny stwierdził, że „wydłużenie okresu notyfikacji do minimum 3 dni roboczych stanowi nadmierne ograniczenie wolności zgromadzeń. Wyłącza z zakresu regulacji ustawowej większą niż do tej pory grupę zgromadzeń, które są inicjowane w krótszym okresie, jako reakcja na bieżące wydarzenia w przestrzeni publicznej.”</w:t>
      </w:r>
      <w:r w:rsidR="00A00635">
        <w:rPr>
          <w:rFonts w:ascii="Times New Roman" w:hAnsi="Times New Roman"/>
          <w:sz w:val="24"/>
          <w:szCs w:val="24"/>
        </w:rPr>
        <w:t>.</w:t>
      </w:r>
      <w:r w:rsidRPr="00313078">
        <w:rPr>
          <w:rFonts w:ascii="Times New Roman" w:hAnsi="Times New Roman"/>
          <w:sz w:val="24"/>
          <w:szCs w:val="24"/>
        </w:rPr>
        <w:t xml:space="preserve"> W związku z wprowadzeniem postępowania uproszczonego – przewidującego</w:t>
      </w:r>
      <w:r w:rsidR="008C2D97" w:rsidRPr="00313078">
        <w:rPr>
          <w:rFonts w:ascii="Times New Roman" w:hAnsi="Times New Roman"/>
          <w:sz w:val="24"/>
          <w:szCs w:val="24"/>
        </w:rPr>
        <w:t xml:space="preserve"> zawiadomienie o zamiarze zorganizowania zgromadzenia nie później niż</w:t>
      </w:r>
      <w:r w:rsidR="00313078" w:rsidRPr="00313078">
        <w:rPr>
          <w:rFonts w:ascii="Times New Roman" w:hAnsi="Times New Roman"/>
          <w:sz w:val="24"/>
          <w:szCs w:val="24"/>
        </w:rPr>
        <w:t xml:space="preserve"> </w:t>
      </w:r>
      <w:r w:rsidR="008C2D97" w:rsidRPr="00313078">
        <w:rPr>
          <w:rFonts w:ascii="Times New Roman" w:hAnsi="Times New Roman"/>
          <w:sz w:val="24"/>
          <w:szCs w:val="24"/>
        </w:rPr>
        <w:t>na</w:t>
      </w:r>
      <w:r w:rsidRPr="00313078">
        <w:rPr>
          <w:rFonts w:ascii="Times New Roman" w:hAnsi="Times New Roman"/>
          <w:sz w:val="24"/>
          <w:szCs w:val="24"/>
        </w:rPr>
        <w:t xml:space="preserve"> 2 dni przed planowaną datą zgromadzenia (</w:t>
      </w:r>
      <w:r w:rsidR="00A00635" w:rsidRPr="00313078">
        <w:rPr>
          <w:rFonts w:ascii="Times New Roman" w:hAnsi="Times New Roman"/>
          <w:sz w:val="24"/>
          <w:szCs w:val="24"/>
        </w:rPr>
        <w:t xml:space="preserve">rozdział </w:t>
      </w:r>
      <w:r w:rsidRPr="00313078">
        <w:rPr>
          <w:rFonts w:ascii="Times New Roman" w:hAnsi="Times New Roman"/>
          <w:sz w:val="24"/>
          <w:szCs w:val="24"/>
        </w:rPr>
        <w:t>3) oraz zgromadzeń spontanicznych, które nie wymagają uprzedniego zgłoszenia (</w:t>
      </w:r>
      <w:r w:rsidR="00A00635" w:rsidRPr="00313078">
        <w:rPr>
          <w:rFonts w:ascii="Times New Roman" w:hAnsi="Times New Roman"/>
          <w:sz w:val="24"/>
          <w:szCs w:val="24"/>
        </w:rPr>
        <w:t xml:space="preserve">rozdział </w:t>
      </w:r>
      <w:r w:rsidRPr="00313078">
        <w:rPr>
          <w:rFonts w:ascii="Times New Roman" w:hAnsi="Times New Roman"/>
          <w:sz w:val="24"/>
          <w:szCs w:val="24"/>
        </w:rPr>
        <w:t xml:space="preserve">4), wydłużenie terminu na </w:t>
      </w:r>
      <w:r w:rsidR="008C2D97" w:rsidRPr="00313078">
        <w:rPr>
          <w:rFonts w:ascii="Times New Roman" w:hAnsi="Times New Roman"/>
          <w:sz w:val="24"/>
          <w:szCs w:val="24"/>
        </w:rPr>
        <w:t xml:space="preserve">wniesienie zawiadomienia o zamiarze zorganizowania </w:t>
      </w:r>
      <w:r w:rsidR="00E775AD" w:rsidRPr="00313078">
        <w:rPr>
          <w:rFonts w:ascii="Times New Roman" w:hAnsi="Times New Roman"/>
          <w:sz w:val="24"/>
          <w:szCs w:val="24"/>
        </w:rPr>
        <w:t>zgromadzenia</w:t>
      </w:r>
      <w:r w:rsidRPr="00313078">
        <w:rPr>
          <w:rFonts w:ascii="Times New Roman" w:hAnsi="Times New Roman"/>
          <w:sz w:val="24"/>
          <w:szCs w:val="24"/>
        </w:rPr>
        <w:t xml:space="preserve"> z 3 dni roboczych </w:t>
      </w:r>
      <w:r w:rsidR="008C2D97" w:rsidRPr="00313078">
        <w:rPr>
          <w:rFonts w:ascii="Times New Roman" w:hAnsi="Times New Roman"/>
          <w:sz w:val="24"/>
          <w:szCs w:val="24"/>
        </w:rPr>
        <w:t xml:space="preserve">do </w:t>
      </w:r>
      <w:r w:rsidRPr="00313078">
        <w:rPr>
          <w:rFonts w:ascii="Times New Roman" w:hAnsi="Times New Roman"/>
          <w:sz w:val="24"/>
          <w:szCs w:val="24"/>
        </w:rPr>
        <w:t xml:space="preserve">6 dni należy uznać za dopuszczalne. Określenie minimalnego 6-dniowego terminu na zawiadomienie organu gminy jest optymalne, uwzględniwszy możliwość wystąpienia tzw. zgromadzeń krzyżujących się. Termin ten powinien pozwolić na </w:t>
      </w:r>
      <w:r w:rsidR="00350E17" w:rsidRPr="00313078">
        <w:rPr>
          <w:rFonts w:ascii="Times New Roman" w:hAnsi="Times New Roman"/>
          <w:sz w:val="24"/>
          <w:szCs w:val="24"/>
        </w:rPr>
        <w:t>rozpatrzenie odwołania od decyzji organu I instancji o zakazie zgromadzenia</w:t>
      </w:r>
      <w:r w:rsidRPr="00313078">
        <w:rPr>
          <w:rFonts w:ascii="Times New Roman" w:hAnsi="Times New Roman"/>
          <w:sz w:val="24"/>
          <w:szCs w:val="24"/>
        </w:rPr>
        <w:t xml:space="preserve">, jak również dać możliwość przeprowadzenia przez organ gminy fakultatywnej rozprawy administracyjnej. Rozwiązanie to stanowi wykonanie wytycznych </w:t>
      </w:r>
      <w:r w:rsidRPr="00313078" w:rsidDel="00271B98">
        <w:rPr>
          <w:rFonts w:ascii="Times New Roman" w:hAnsi="Times New Roman"/>
          <w:bCs/>
          <w:sz w:val="24"/>
          <w:szCs w:val="24"/>
        </w:rPr>
        <w:t>Europejskiego Trybunału Praw Człowieka</w:t>
      </w:r>
      <w:r w:rsidRPr="00313078">
        <w:rPr>
          <w:rFonts w:ascii="Times New Roman" w:hAnsi="Times New Roman"/>
          <w:bCs/>
          <w:sz w:val="24"/>
          <w:szCs w:val="24"/>
        </w:rPr>
        <w:t xml:space="preserve"> </w:t>
      </w:r>
      <w:r w:rsidRPr="00313078" w:rsidDel="00271B98">
        <w:rPr>
          <w:rFonts w:ascii="Times New Roman" w:hAnsi="Times New Roman"/>
          <w:bCs/>
          <w:sz w:val="24"/>
          <w:szCs w:val="24"/>
        </w:rPr>
        <w:t xml:space="preserve">z </w:t>
      </w:r>
      <w:r w:rsidRPr="00313078">
        <w:rPr>
          <w:rFonts w:ascii="Times New Roman" w:hAnsi="Times New Roman"/>
          <w:bCs/>
          <w:sz w:val="24"/>
          <w:szCs w:val="24"/>
        </w:rPr>
        <w:t xml:space="preserve">dnia </w:t>
      </w:r>
      <w:r w:rsidRPr="00313078" w:rsidDel="00271B98">
        <w:rPr>
          <w:rFonts w:ascii="Times New Roman" w:hAnsi="Times New Roman"/>
          <w:bCs/>
          <w:sz w:val="24"/>
          <w:szCs w:val="24"/>
        </w:rPr>
        <w:t>3 maja 2007</w:t>
      </w:r>
      <w:r w:rsidRPr="00313078">
        <w:rPr>
          <w:rFonts w:ascii="Times New Roman" w:hAnsi="Times New Roman"/>
          <w:bCs/>
          <w:sz w:val="24"/>
          <w:szCs w:val="24"/>
        </w:rPr>
        <w:t xml:space="preserve"> r.</w:t>
      </w:r>
      <w:r w:rsidR="006B4AB7" w:rsidRPr="00313078">
        <w:rPr>
          <w:rFonts w:ascii="Times New Roman" w:hAnsi="Times New Roman"/>
          <w:bCs/>
          <w:sz w:val="24"/>
          <w:szCs w:val="24"/>
        </w:rPr>
        <w:t xml:space="preserve"> </w:t>
      </w:r>
      <w:r w:rsidRPr="00313078" w:rsidDel="00271B98">
        <w:rPr>
          <w:rFonts w:ascii="Times New Roman" w:hAnsi="Times New Roman"/>
          <w:bCs/>
          <w:sz w:val="24"/>
          <w:szCs w:val="24"/>
        </w:rPr>
        <w:t>w sprawie Bączk</w:t>
      </w:r>
      <w:r w:rsidRPr="00313078">
        <w:rPr>
          <w:rFonts w:ascii="Times New Roman" w:hAnsi="Times New Roman"/>
          <w:bCs/>
          <w:sz w:val="24"/>
          <w:szCs w:val="24"/>
        </w:rPr>
        <w:t>owski i inni przeciwko Polsce</w:t>
      </w:r>
      <w:r w:rsidRPr="00313078" w:rsidDel="00271B98">
        <w:rPr>
          <w:rFonts w:ascii="Times New Roman" w:hAnsi="Times New Roman"/>
          <w:bCs/>
          <w:sz w:val="24"/>
          <w:szCs w:val="24"/>
        </w:rPr>
        <w:t>.</w:t>
      </w:r>
      <w:r w:rsidRPr="00313078">
        <w:rPr>
          <w:rFonts w:ascii="Times New Roman" w:hAnsi="Times New Roman"/>
          <w:bCs/>
          <w:sz w:val="24"/>
          <w:szCs w:val="24"/>
        </w:rPr>
        <w:t xml:space="preserve"> </w:t>
      </w:r>
      <w:r w:rsidR="002B7383" w:rsidRPr="00313078">
        <w:rPr>
          <w:rFonts w:ascii="Times New Roman" w:hAnsi="Times New Roman"/>
          <w:bCs/>
          <w:sz w:val="24"/>
          <w:szCs w:val="24"/>
        </w:rPr>
        <w:t>S</w:t>
      </w:r>
      <w:r w:rsidRPr="00313078">
        <w:rPr>
          <w:rFonts w:ascii="Times New Roman" w:hAnsi="Times New Roman"/>
          <w:bCs/>
          <w:sz w:val="24"/>
          <w:szCs w:val="24"/>
        </w:rPr>
        <w:t xml:space="preserve">krócenie terminu </w:t>
      </w:r>
      <w:r w:rsidR="003C2C79">
        <w:rPr>
          <w:rFonts w:ascii="Times New Roman" w:hAnsi="Times New Roman"/>
          <w:bCs/>
          <w:sz w:val="24"/>
          <w:szCs w:val="24"/>
        </w:rPr>
        <w:br/>
      </w:r>
      <w:r w:rsidRPr="00313078">
        <w:rPr>
          <w:rFonts w:ascii="Times New Roman" w:hAnsi="Times New Roman"/>
          <w:bCs/>
          <w:sz w:val="24"/>
          <w:szCs w:val="24"/>
        </w:rPr>
        <w:t xml:space="preserve">6-dniowego do </w:t>
      </w:r>
      <w:r w:rsidR="00E775AD" w:rsidRPr="00313078">
        <w:rPr>
          <w:rFonts w:ascii="Times New Roman" w:hAnsi="Times New Roman"/>
          <w:bCs/>
          <w:sz w:val="24"/>
          <w:szCs w:val="24"/>
        </w:rPr>
        <w:t xml:space="preserve">np. </w:t>
      </w:r>
      <w:r w:rsidRPr="00313078">
        <w:rPr>
          <w:rFonts w:ascii="Times New Roman" w:hAnsi="Times New Roman"/>
          <w:bCs/>
          <w:sz w:val="24"/>
          <w:szCs w:val="24"/>
        </w:rPr>
        <w:t xml:space="preserve">4 dni pozwoliłoby na </w:t>
      </w:r>
      <w:r w:rsidR="002B7383" w:rsidRPr="00313078">
        <w:rPr>
          <w:rFonts w:ascii="Times New Roman" w:hAnsi="Times New Roman"/>
          <w:bCs/>
          <w:sz w:val="24"/>
          <w:szCs w:val="24"/>
        </w:rPr>
        <w:t>rozpatrzenie</w:t>
      </w:r>
      <w:r w:rsidRPr="00313078">
        <w:rPr>
          <w:rFonts w:ascii="Times New Roman" w:hAnsi="Times New Roman"/>
          <w:bCs/>
          <w:sz w:val="24"/>
          <w:szCs w:val="24"/>
        </w:rPr>
        <w:t xml:space="preserve"> przez sąd </w:t>
      </w:r>
      <w:r w:rsidR="002B7383" w:rsidRPr="00313078">
        <w:rPr>
          <w:rFonts w:ascii="Times New Roman" w:hAnsi="Times New Roman"/>
          <w:bCs/>
          <w:sz w:val="24"/>
          <w:szCs w:val="24"/>
        </w:rPr>
        <w:t>okręgowy odwołania od decyzji o zakazie zgromadzenia</w:t>
      </w:r>
      <w:r w:rsidRPr="00313078">
        <w:rPr>
          <w:rFonts w:ascii="Times New Roman" w:hAnsi="Times New Roman"/>
          <w:bCs/>
          <w:sz w:val="24"/>
          <w:szCs w:val="24"/>
        </w:rPr>
        <w:t xml:space="preserve"> przed planowaną datą zgromadzenia, ale</w:t>
      </w:r>
      <w:r w:rsidR="00E775AD" w:rsidRPr="00313078">
        <w:rPr>
          <w:rFonts w:ascii="Times New Roman" w:hAnsi="Times New Roman"/>
          <w:bCs/>
          <w:sz w:val="24"/>
          <w:szCs w:val="24"/>
        </w:rPr>
        <w:t xml:space="preserve"> </w:t>
      </w:r>
      <w:r w:rsidRPr="00313078">
        <w:rPr>
          <w:rFonts w:ascii="Times New Roman" w:hAnsi="Times New Roman"/>
          <w:bCs/>
          <w:sz w:val="24"/>
          <w:szCs w:val="24"/>
        </w:rPr>
        <w:t>jedynie w sytuacji, w której nie</w:t>
      </w:r>
      <w:r w:rsidR="00313078" w:rsidRPr="00313078">
        <w:rPr>
          <w:rFonts w:ascii="Times New Roman" w:hAnsi="Times New Roman"/>
          <w:bCs/>
          <w:sz w:val="24"/>
          <w:szCs w:val="24"/>
        </w:rPr>
        <w:t xml:space="preserve"> </w:t>
      </w:r>
      <w:r w:rsidRPr="00313078">
        <w:rPr>
          <w:rFonts w:ascii="Times New Roman" w:hAnsi="Times New Roman"/>
          <w:bCs/>
          <w:sz w:val="24"/>
          <w:szCs w:val="24"/>
        </w:rPr>
        <w:t>miałyby miejsca zgromadzenia krzyżujące się</w:t>
      </w:r>
      <w:r w:rsidR="003C4A01" w:rsidRPr="00313078">
        <w:rPr>
          <w:rFonts w:ascii="Times New Roman" w:hAnsi="Times New Roman"/>
          <w:bCs/>
          <w:sz w:val="24"/>
          <w:szCs w:val="24"/>
        </w:rPr>
        <w:t xml:space="preserve"> i nie wystąpiłaby konieczność przeprowadzenia procedury, o której mowa w art. 1</w:t>
      </w:r>
      <w:r w:rsidR="00B50EE0" w:rsidRPr="00313078">
        <w:rPr>
          <w:rFonts w:ascii="Times New Roman" w:hAnsi="Times New Roman"/>
          <w:bCs/>
          <w:sz w:val="24"/>
          <w:szCs w:val="24"/>
        </w:rPr>
        <w:t>2</w:t>
      </w:r>
      <w:r w:rsidR="003C4A01" w:rsidRPr="00313078">
        <w:rPr>
          <w:rFonts w:ascii="Times New Roman" w:hAnsi="Times New Roman"/>
          <w:bCs/>
          <w:sz w:val="24"/>
          <w:szCs w:val="24"/>
        </w:rPr>
        <w:t xml:space="preserve"> i art. 1</w:t>
      </w:r>
      <w:r w:rsidR="00B50EE0" w:rsidRPr="00313078">
        <w:rPr>
          <w:rFonts w:ascii="Times New Roman" w:hAnsi="Times New Roman"/>
          <w:bCs/>
          <w:sz w:val="24"/>
          <w:szCs w:val="24"/>
        </w:rPr>
        <w:t>3</w:t>
      </w:r>
      <w:r w:rsidR="003C4A01" w:rsidRPr="00313078">
        <w:rPr>
          <w:rFonts w:ascii="Times New Roman" w:hAnsi="Times New Roman"/>
          <w:bCs/>
          <w:sz w:val="24"/>
          <w:szCs w:val="24"/>
        </w:rPr>
        <w:t xml:space="preserve"> projektu</w:t>
      </w:r>
      <w:r w:rsidRPr="00313078">
        <w:rPr>
          <w:rFonts w:ascii="Times New Roman" w:hAnsi="Times New Roman"/>
          <w:bCs/>
          <w:sz w:val="24"/>
          <w:szCs w:val="24"/>
        </w:rPr>
        <w:t xml:space="preserve">. </w:t>
      </w:r>
      <w:r w:rsidR="003C4A01" w:rsidRPr="00313078">
        <w:rPr>
          <w:rFonts w:ascii="Times New Roman" w:hAnsi="Times New Roman"/>
          <w:bCs/>
          <w:sz w:val="24"/>
          <w:szCs w:val="24"/>
        </w:rPr>
        <w:t>W</w:t>
      </w:r>
      <w:r w:rsidRPr="00313078">
        <w:rPr>
          <w:rFonts w:ascii="Times New Roman" w:hAnsi="Times New Roman"/>
          <w:bCs/>
          <w:sz w:val="24"/>
          <w:szCs w:val="24"/>
        </w:rPr>
        <w:t>olność gromadzenia się łączy się ściśle z wolnością wyrażania poglądów, w tym w reakcji na poglądy innych podmiotów wyrażane np. w odrębnym zgromadzeniu. Dlatego też zawarta w projekcie propozycja wychodzi naprzeciw oczekiwaniu pełnego zagwarantowania wyrażania poglądów w ramach zgromadzeń</w:t>
      </w:r>
      <w:r w:rsidR="00FF1359" w:rsidRPr="00313078">
        <w:rPr>
          <w:rFonts w:ascii="Times New Roman" w:hAnsi="Times New Roman"/>
          <w:bCs/>
          <w:sz w:val="24"/>
          <w:szCs w:val="24"/>
        </w:rPr>
        <w:t xml:space="preserve">. Efektywność procedury odwoławczej </w:t>
      </w:r>
      <w:r w:rsidR="00471E5B" w:rsidRPr="00313078">
        <w:rPr>
          <w:rFonts w:ascii="Times New Roman" w:hAnsi="Times New Roman"/>
          <w:bCs/>
          <w:sz w:val="24"/>
          <w:szCs w:val="24"/>
        </w:rPr>
        <w:t xml:space="preserve">od decyzji o zakazie zgromadzenia </w:t>
      </w:r>
      <w:r w:rsidR="00FF1359" w:rsidRPr="00313078">
        <w:rPr>
          <w:rFonts w:ascii="Times New Roman" w:hAnsi="Times New Roman"/>
          <w:bCs/>
          <w:sz w:val="24"/>
          <w:szCs w:val="24"/>
        </w:rPr>
        <w:t>polegać ma na zagwarantowaniu skutecznego środka odwoławczego</w:t>
      </w:r>
      <w:r w:rsidR="00895125" w:rsidRPr="00313078">
        <w:rPr>
          <w:rFonts w:ascii="Times New Roman" w:hAnsi="Times New Roman"/>
          <w:bCs/>
          <w:sz w:val="24"/>
          <w:szCs w:val="24"/>
        </w:rPr>
        <w:t xml:space="preserve"> i takim środkiem jest odwołanie do sądu okręgowego.</w:t>
      </w:r>
      <w:r w:rsidR="008D6F2D" w:rsidRPr="00313078">
        <w:rPr>
          <w:rFonts w:ascii="Times New Roman" w:hAnsi="Times New Roman"/>
          <w:bCs/>
          <w:sz w:val="24"/>
          <w:szCs w:val="24"/>
        </w:rPr>
        <w:t xml:space="preserve"> </w:t>
      </w:r>
      <w:r w:rsidR="00895125" w:rsidRPr="00313078">
        <w:rPr>
          <w:rFonts w:ascii="Times New Roman" w:hAnsi="Times New Roman"/>
          <w:sz w:val="24"/>
          <w:szCs w:val="24"/>
        </w:rPr>
        <w:t xml:space="preserve">Uzyskanie rozstrzygnięcia </w:t>
      </w:r>
      <w:r w:rsidR="008D6F2D" w:rsidRPr="00313078">
        <w:rPr>
          <w:rFonts w:ascii="Times New Roman" w:hAnsi="Times New Roman"/>
          <w:sz w:val="24"/>
          <w:szCs w:val="24"/>
        </w:rPr>
        <w:t xml:space="preserve">również </w:t>
      </w:r>
      <w:r w:rsidR="00895125" w:rsidRPr="00313078">
        <w:rPr>
          <w:rFonts w:ascii="Times New Roman" w:hAnsi="Times New Roman"/>
          <w:sz w:val="24"/>
          <w:szCs w:val="24"/>
        </w:rPr>
        <w:t>sądu apelacyjnego przed planowan</w:t>
      </w:r>
      <w:r w:rsidR="008D6F2D" w:rsidRPr="00313078">
        <w:rPr>
          <w:rFonts w:ascii="Times New Roman" w:hAnsi="Times New Roman"/>
          <w:sz w:val="24"/>
          <w:szCs w:val="24"/>
        </w:rPr>
        <w:t>ą</w:t>
      </w:r>
      <w:r w:rsidR="00895125" w:rsidRPr="00313078">
        <w:rPr>
          <w:rFonts w:ascii="Times New Roman" w:hAnsi="Times New Roman"/>
          <w:sz w:val="24"/>
          <w:szCs w:val="24"/>
        </w:rPr>
        <w:t xml:space="preserve"> datą zgromadzenia </w:t>
      </w:r>
      <w:r w:rsidR="008D6F2D" w:rsidRPr="00313078">
        <w:rPr>
          <w:rFonts w:ascii="Times New Roman" w:hAnsi="Times New Roman"/>
          <w:sz w:val="24"/>
          <w:szCs w:val="24"/>
        </w:rPr>
        <w:t>wiązałoby się z</w:t>
      </w:r>
      <w:r w:rsidR="00895125" w:rsidRPr="00313078">
        <w:rPr>
          <w:rFonts w:ascii="Times New Roman" w:hAnsi="Times New Roman"/>
          <w:sz w:val="24"/>
          <w:szCs w:val="24"/>
        </w:rPr>
        <w:t xml:space="preserve"> koniecznoś</w:t>
      </w:r>
      <w:r w:rsidR="008D6F2D" w:rsidRPr="00313078">
        <w:rPr>
          <w:rFonts w:ascii="Times New Roman" w:hAnsi="Times New Roman"/>
          <w:sz w:val="24"/>
          <w:szCs w:val="24"/>
        </w:rPr>
        <w:t>cią</w:t>
      </w:r>
      <w:r w:rsidR="00895125" w:rsidRPr="00313078">
        <w:rPr>
          <w:rFonts w:ascii="Times New Roman" w:hAnsi="Times New Roman"/>
          <w:sz w:val="24"/>
          <w:szCs w:val="24"/>
        </w:rPr>
        <w:t xml:space="preserve"> dalszego wydłużenia minimalnego termin</w:t>
      </w:r>
      <w:r w:rsidR="000F3AC4" w:rsidRPr="00313078">
        <w:rPr>
          <w:rFonts w:ascii="Times New Roman" w:hAnsi="Times New Roman"/>
          <w:sz w:val="24"/>
          <w:szCs w:val="24"/>
        </w:rPr>
        <w:t xml:space="preserve">u na </w:t>
      </w:r>
      <w:r w:rsidR="00DE637B" w:rsidRPr="00313078">
        <w:rPr>
          <w:rFonts w:ascii="Times New Roman" w:hAnsi="Times New Roman"/>
          <w:sz w:val="24"/>
          <w:szCs w:val="24"/>
        </w:rPr>
        <w:t>wniesieni</w:t>
      </w:r>
      <w:r w:rsidR="002543AA" w:rsidRPr="00313078">
        <w:rPr>
          <w:rFonts w:ascii="Times New Roman" w:hAnsi="Times New Roman"/>
          <w:sz w:val="24"/>
          <w:szCs w:val="24"/>
        </w:rPr>
        <w:t>e</w:t>
      </w:r>
      <w:r w:rsidR="00DE637B" w:rsidRPr="00313078">
        <w:rPr>
          <w:rFonts w:ascii="Times New Roman" w:hAnsi="Times New Roman"/>
          <w:sz w:val="24"/>
          <w:szCs w:val="24"/>
        </w:rPr>
        <w:t xml:space="preserve"> </w:t>
      </w:r>
      <w:r w:rsidR="000F3AC4" w:rsidRPr="00313078">
        <w:rPr>
          <w:rFonts w:ascii="Times New Roman" w:hAnsi="Times New Roman"/>
          <w:sz w:val="24"/>
          <w:szCs w:val="24"/>
        </w:rPr>
        <w:t>zawiadomieni</w:t>
      </w:r>
      <w:r w:rsidR="00DE637B" w:rsidRPr="00313078">
        <w:rPr>
          <w:rFonts w:ascii="Times New Roman" w:hAnsi="Times New Roman"/>
          <w:sz w:val="24"/>
          <w:szCs w:val="24"/>
        </w:rPr>
        <w:t>a o zamiarze zorganizowani</w:t>
      </w:r>
      <w:r w:rsidR="00A00635">
        <w:rPr>
          <w:rFonts w:ascii="Times New Roman" w:hAnsi="Times New Roman"/>
          <w:sz w:val="24"/>
          <w:szCs w:val="24"/>
        </w:rPr>
        <w:t>a</w:t>
      </w:r>
      <w:r w:rsidR="00DE637B" w:rsidRPr="00313078">
        <w:rPr>
          <w:rFonts w:ascii="Times New Roman" w:hAnsi="Times New Roman"/>
          <w:sz w:val="24"/>
          <w:szCs w:val="24"/>
        </w:rPr>
        <w:t xml:space="preserve"> zgromadzenia</w:t>
      </w:r>
      <w:r w:rsidR="000F3AC4" w:rsidRPr="00313078">
        <w:rPr>
          <w:rFonts w:ascii="Times New Roman" w:hAnsi="Times New Roman"/>
          <w:sz w:val="24"/>
          <w:szCs w:val="24"/>
        </w:rPr>
        <w:t xml:space="preserve"> i w ocenie projektodawcy nie jest niezbędne dla uznania procedury za efektywną.</w:t>
      </w:r>
    </w:p>
    <w:p w:rsidR="00C86716" w:rsidRPr="00313078" w:rsidRDefault="00C86716" w:rsidP="003C2C79">
      <w:pPr>
        <w:spacing w:before="120" w:after="0" w:line="360" w:lineRule="auto"/>
        <w:jc w:val="both"/>
        <w:rPr>
          <w:rFonts w:ascii="Times New Roman" w:hAnsi="Times New Roman"/>
          <w:bCs/>
          <w:sz w:val="24"/>
          <w:szCs w:val="24"/>
        </w:rPr>
      </w:pPr>
      <w:r w:rsidRPr="00313078">
        <w:rPr>
          <w:rFonts w:ascii="Times New Roman" w:hAnsi="Times New Roman"/>
          <w:bCs/>
          <w:sz w:val="24"/>
          <w:szCs w:val="24"/>
        </w:rPr>
        <w:t>W ust. 3 projekt nakłada na organ gminy obowiązek niezwłocznego udostępnienia na</w:t>
      </w:r>
      <w:r w:rsidR="00313078" w:rsidRPr="00313078">
        <w:rPr>
          <w:rFonts w:ascii="Times New Roman" w:hAnsi="Times New Roman"/>
          <w:bCs/>
          <w:sz w:val="24"/>
          <w:szCs w:val="24"/>
        </w:rPr>
        <w:t xml:space="preserve"> </w:t>
      </w:r>
      <w:r w:rsidRPr="00313078">
        <w:rPr>
          <w:rFonts w:ascii="Times New Roman" w:hAnsi="Times New Roman"/>
          <w:bCs/>
          <w:sz w:val="24"/>
          <w:szCs w:val="24"/>
        </w:rPr>
        <w:t xml:space="preserve">stronie podmiotowej w Biuletynie Informacji Publicznej informacji o miejscu i terminie </w:t>
      </w:r>
      <w:r w:rsidR="00B50EE0" w:rsidRPr="00313078">
        <w:rPr>
          <w:rFonts w:ascii="Times New Roman" w:hAnsi="Times New Roman"/>
          <w:bCs/>
          <w:sz w:val="24"/>
          <w:szCs w:val="24"/>
        </w:rPr>
        <w:t xml:space="preserve">organizowanego </w:t>
      </w:r>
      <w:r w:rsidRPr="00313078">
        <w:rPr>
          <w:rFonts w:ascii="Times New Roman" w:hAnsi="Times New Roman"/>
          <w:bCs/>
          <w:sz w:val="24"/>
          <w:szCs w:val="24"/>
        </w:rPr>
        <w:t>zgromadzenia</w:t>
      </w:r>
      <w:r w:rsidR="0072498F" w:rsidRPr="00313078">
        <w:rPr>
          <w:rFonts w:ascii="Times New Roman" w:hAnsi="Times New Roman"/>
          <w:bCs/>
          <w:sz w:val="24"/>
          <w:szCs w:val="24"/>
        </w:rPr>
        <w:t>.</w:t>
      </w:r>
    </w:p>
    <w:p w:rsidR="005B1A75" w:rsidRPr="00313078" w:rsidRDefault="005B1A75" w:rsidP="003C2C79">
      <w:pPr>
        <w:pStyle w:val="ARTartustawynprozporzdzenia"/>
        <w:ind w:firstLine="0"/>
        <w:rPr>
          <w:rFonts w:ascii="Times New Roman" w:hAnsi="Times New Roman" w:cs="Times New Roman"/>
          <w:szCs w:val="24"/>
        </w:rPr>
      </w:pPr>
      <w:r w:rsidRPr="00313078">
        <w:rPr>
          <w:rFonts w:ascii="Times New Roman" w:hAnsi="Times New Roman" w:cs="Times New Roman"/>
          <w:szCs w:val="24"/>
        </w:rPr>
        <w:t>(Art. 8)</w:t>
      </w:r>
    </w:p>
    <w:p w:rsidR="00C86716" w:rsidRPr="00313078" w:rsidRDefault="00C86716" w:rsidP="003C2C79">
      <w:pPr>
        <w:spacing w:before="120" w:after="0" w:line="360" w:lineRule="auto"/>
        <w:jc w:val="both"/>
        <w:rPr>
          <w:rFonts w:ascii="Times New Roman" w:hAnsi="Times New Roman"/>
          <w:sz w:val="24"/>
          <w:szCs w:val="24"/>
        </w:rPr>
      </w:pPr>
      <w:r w:rsidRPr="00313078">
        <w:rPr>
          <w:rFonts w:ascii="Times New Roman" w:hAnsi="Times New Roman"/>
          <w:sz w:val="24"/>
          <w:szCs w:val="24"/>
        </w:rPr>
        <w:t xml:space="preserve">W ust. </w:t>
      </w:r>
      <w:r w:rsidR="005B1A75" w:rsidRPr="00313078">
        <w:rPr>
          <w:rFonts w:ascii="Times New Roman" w:hAnsi="Times New Roman"/>
          <w:sz w:val="24"/>
          <w:szCs w:val="24"/>
        </w:rPr>
        <w:t>1</w:t>
      </w:r>
      <w:r w:rsidRPr="00313078">
        <w:rPr>
          <w:rFonts w:ascii="Times New Roman" w:hAnsi="Times New Roman"/>
          <w:sz w:val="24"/>
          <w:szCs w:val="24"/>
        </w:rPr>
        <w:t xml:space="preserve"> nałożony został na organ gminy obowiązek każdorazowego </w:t>
      </w:r>
      <w:r w:rsidR="00940242" w:rsidRPr="00313078">
        <w:rPr>
          <w:rFonts w:ascii="Times New Roman" w:hAnsi="Times New Roman"/>
          <w:sz w:val="24"/>
          <w:szCs w:val="24"/>
        </w:rPr>
        <w:t xml:space="preserve">informowania </w:t>
      </w:r>
      <w:r w:rsidRPr="00313078">
        <w:rPr>
          <w:rFonts w:ascii="Times New Roman" w:hAnsi="Times New Roman"/>
          <w:sz w:val="24"/>
          <w:szCs w:val="24"/>
        </w:rPr>
        <w:t>właściwego komendanta powiatowego (miejskiego Policji</w:t>
      </w:r>
      <w:r w:rsidR="00AA4A13" w:rsidRPr="00313078">
        <w:rPr>
          <w:rFonts w:ascii="Times New Roman" w:hAnsi="Times New Roman"/>
          <w:sz w:val="24"/>
          <w:szCs w:val="24"/>
        </w:rPr>
        <w:t>)</w:t>
      </w:r>
      <w:r w:rsidR="000F3AC4" w:rsidRPr="00313078">
        <w:rPr>
          <w:rFonts w:ascii="Times New Roman" w:hAnsi="Times New Roman"/>
          <w:sz w:val="24"/>
          <w:szCs w:val="24"/>
        </w:rPr>
        <w:t>, a na obszarze m.st. Warszawy</w:t>
      </w:r>
      <w:r w:rsidR="00A00635">
        <w:rPr>
          <w:rFonts w:ascii="Times New Roman" w:hAnsi="Times New Roman"/>
          <w:sz w:val="24"/>
          <w:szCs w:val="24"/>
        </w:rPr>
        <w:t xml:space="preserve"> –</w:t>
      </w:r>
      <w:r w:rsidR="000F3AC4" w:rsidRPr="00313078">
        <w:rPr>
          <w:rFonts w:ascii="Times New Roman" w:hAnsi="Times New Roman"/>
          <w:sz w:val="24"/>
          <w:szCs w:val="24"/>
        </w:rPr>
        <w:t>komendanta rejonowego Policji</w:t>
      </w:r>
      <w:r w:rsidRPr="00313078">
        <w:rPr>
          <w:rFonts w:ascii="Times New Roman" w:hAnsi="Times New Roman"/>
          <w:sz w:val="24"/>
          <w:szCs w:val="24"/>
        </w:rPr>
        <w:t xml:space="preserve"> o </w:t>
      </w:r>
      <w:r w:rsidR="00FA73D6" w:rsidRPr="00313078">
        <w:rPr>
          <w:rFonts w:ascii="Times New Roman" w:hAnsi="Times New Roman"/>
          <w:sz w:val="24"/>
          <w:szCs w:val="24"/>
        </w:rPr>
        <w:t>organizowanym</w:t>
      </w:r>
      <w:r w:rsidRPr="00313078">
        <w:rPr>
          <w:rFonts w:ascii="Times New Roman" w:hAnsi="Times New Roman"/>
          <w:sz w:val="24"/>
          <w:szCs w:val="24"/>
        </w:rPr>
        <w:t xml:space="preserve"> </w:t>
      </w:r>
      <w:r w:rsidR="00E775AD" w:rsidRPr="00313078">
        <w:rPr>
          <w:rFonts w:ascii="Times New Roman" w:hAnsi="Times New Roman"/>
          <w:sz w:val="24"/>
          <w:szCs w:val="24"/>
        </w:rPr>
        <w:t>zgromadzeni</w:t>
      </w:r>
      <w:r w:rsidR="00FA73D6" w:rsidRPr="00313078">
        <w:rPr>
          <w:rFonts w:ascii="Times New Roman" w:hAnsi="Times New Roman"/>
          <w:sz w:val="24"/>
          <w:szCs w:val="24"/>
        </w:rPr>
        <w:t>u</w:t>
      </w:r>
      <w:r w:rsidR="00AA4A13" w:rsidRPr="00313078">
        <w:rPr>
          <w:rFonts w:ascii="Times New Roman" w:hAnsi="Times New Roman"/>
          <w:sz w:val="24"/>
          <w:szCs w:val="24"/>
        </w:rPr>
        <w:t>.</w:t>
      </w:r>
      <w:r w:rsidR="00E775AD" w:rsidRPr="00313078">
        <w:rPr>
          <w:rFonts w:ascii="Times New Roman" w:hAnsi="Times New Roman"/>
          <w:sz w:val="24"/>
          <w:szCs w:val="24"/>
        </w:rPr>
        <w:t xml:space="preserve"> </w:t>
      </w:r>
      <w:r w:rsidRPr="00313078">
        <w:rPr>
          <w:rFonts w:ascii="Times New Roman" w:hAnsi="Times New Roman"/>
          <w:sz w:val="24"/>
          <w:szCs w:val="24"/>
        </w:rPr>
        <w:t xml:space="preserve">Jednocześnie w ust. </w:t>
      </w:r>
      <w:r w:rsidR="00B67CE7" w:rsidRPr="00313078">
        <w:rPr>
          <w:rFonts w:ascii="Times New Roman" w:hAnsi="Times New Roman"/>
          <w:sz w:val="24"/>
          <w:szCs w:val="24"/>
        </w:rPr>
        <w:t>2</w:t>
      </w:r>
      <w:r w:rsidRPr="00313078">
        <w:rPr>
          <w:rFonts w:ascii="Times New Roman" w:hAnsi="Times New Roman"/>
          <w:sz w:val="24"/>
          <w:szCs w:val="24"/>
        </w:rPr>
        <w:t xml:space="preserve"> i </w:t>
      </w:r>
      <w:r w:rsidR="00B67CE7" w:rsidRPr="00313078">
        <w:rPr>
          <w:rFonts w:ascii="Times New Roman" w:hAnsi="Times New Roman"/>
          <w:sz w:val="24"/>
          <w:szCs w:val="24"/>
        </w:rPr>
        <w:t>3</w:t>
      </w:r>
      <w:r w:rsidRPr="00313078">
        <w:rPr>
          <w:rFonts w:ascii="Times New Roman" w:hAnsi="Times New Roman"/>
          <w:sz w:val="24"/>
          <w:szCs w:val="24"/>
        </w:rPr>
        <w:t xml:space="preserve"> powielone zostały rozwiązania z art. 6 ust. 2</w:t>
      </w:r>
      <w:r w:rsidR="00313078">
        <w:rPr>
          <w:rFonts w:ascii="Times New Roman" w:hAnsi="Times New Roman"/>
          <w:sz w:val="24"/>
          <w:szCs w:val="24"/>
        </w:rPr>
        <w:t>–</w:t>
      </w:r>
      <w:r w:rsidRPr="00313078">
        <w:rPr>
          <w:rFonts w:ascii="Times New Roman" w:hAnsi="Times New Roman"/>
          <w:sz w:val="24"/>
          <w:szCs w:val="24"/>
        </w:rPr>
        <w:t>2a ustawy z dnia 5 lipca 1990 r.</w:t>
      </w:r>
      <w:r w:rsidR="00313078" w:rsidRPr="00313078">
        <w:rPr>
          <w:rFonts w:ascii="Times New Roman" w:hAnsi="Times New Roman"/>
          <w:sz w:val="24"/>
          <w:szCs w:val="24"/>
        </w:rPr>
        <w:t xml:space="preserve"> </w:t>
      </w:r>
      <w:r w:rsidRPr="00313078">
        <w:rPr>
          <w:rFonts w:ascii="Times New Roman" w:hAnsi="Times New Roman"/>
          <w:sz w:val="24"/>
          <w:szCs w:val="24"/>
        </w:rPr>
        <w:t xml:space="preserve">– Prawo o zgromadzeniach, dotyczące organizowania zgromadzeń w pobliżu obiektów o określonym statusie eksterytorialności lub innym, wymagającym specjalnej ochrony. Normy te nie są skierowane </w:t>
      </w:r>
      <w:r w:rsidR="00B67CE7" w:rsidRPr="00313078">
        <w:rPr>
          <w:rFonts w:ascii="Times New Roman" w:hAnsi="Times New Roman"/>
          <w:sz w:val="24"/>
          <w:szCs w:val="24"/>
        </w:rPr>
        <w:t>do</w:t>
      </w:r>
      <w:r w:rsidRPr="00313078">
        <w:rPr>
          <w:rFonts w:ascii="Times New Roman" w:hAnsi="Times New Roman"/>
          <w:sz w:val="24"/>
          <w:szCs w:val="24"/>
        </w:rPr>
        <w:t xml:space="preserve"> organizatora</w:t>
      </w:r>
      <w:r w:rsidR="007673AC" w:rsidRPr="00313078">
        <w:rPr>
          <w:rFonts w:ascii="Times New Roman" w:hAnsi="Times New Roman"/>
          <w:sz w:val="24"/>
          <w:szCs w:val="24"/>
        </w:rPr>
        <w:t xml:space="preserve"> zgromadzenia</w:t>
      </w:r>
      <w:r w:rsidRPr="00313078">
        <w:rPr>
          <w:rFonts w:ascii="Times New Roman" w:hAnsi="Times New Roman"/>
          <w:sz w:val="24"/>
          <w:szCs w:val="24"/>
        </w:rPr>
        <w:t xml:space="preserve">, lecz nakładają obowiązki informacyjne na organy gmin, tak </w:t>
      </w:r>
      <w:r w:rsidR="00A00635">
        <w:rPr>
          <w:rFonts w:ascii="Times New Roman" w:hAnsi="Times New Roman"/>
          <w:sz w:val="24"/>
          <w:szCs w:val="24"/>
        </w:rPr>
        <w:t>a</w:t>
      </w:r>
      <w:r w:rsidRPr="00313078">
        <w:rPr>
          <w:rFonts w:ascii="Times New Roman" w:hAnsi="Times New Roman"/>
          <w:sz w:val="24"/>
          <w:szCs w:val="24"/>
        </w:rPr>
        <w:t xml:space="preserve">by umożliwić służbom odpowiedzialnym za ochronę ww. obiektów odpowiednie zabezpieczenie i przygotowanie zgodnie między innymi z zasadami prawa międzynarodowego, w tym postanowieniami Konwencji wiedeńskiej o stosunkach dyplomatycznych oraz Konwencji wiedeńskiej o stosunkach konsularnych. </w:t>
      </w:r>
    </w:p>
    <w:p w:rsidR="00C86716" w:rsidRPr="00313078" w:rsidRDefault="00C86716" w:rsidP="003C2C79">
      <w:pPr>
        <w:pStyle w:val="USTustnpkodeksu"/>
        <w:spacing w:before="120"/>
        <w:ind w:firstLine="0"/>
        <w:rPr>
          <w:rFonts w:ascii="Times New Roman" w:hAnsi="Times New Roman" w:cs="Times New Roman"/>
          <w:szCs w:val="24"/>
        </w:rPr>
      </w:pPr>
      <w:r w:rsidRPr="00313078">
        <w:rPr>
          <w:rFonts w:ascii="Times New Roman" w:hAnsi="Times New Roman" w:cs="Times New Roman"/>
          <w:szCs w:val="24"/>
        </w:rPr>
        <w:t>Jeżeli planowan</w:t>
      </w:r>
      <w:r w:rsidR="00AA4A13" w:rsidRPr="00313078">
        <w:rPr>
          <w:rFonts w:ascii="Times New Roman" w:hAnsi="Times New Roman" w:cs="Times New Roman"/>
          <w:szCs w:val="24"/>
        </w:rPr>
        <w:t xml:space="preserve">e </w:t>
      </w:r>
      <w:r w:rsidR="006C5AF1" w:rsidRPr="00313078">
        <w:rPr>
          <w:rFonts w:ascii="Times New Roman" w:hAnsi="Times New Roman" w:cs="Times New Roman"/>
          <w:szCs w:val="24"/>
        </w:rPr>
        <w:t>zgromadzenie ma zostać zorganizowane</w:t>
      </w:r>
      <w:r w:rsidR="00313078" w:rsidRPr="00313078">
        <w:rPr>
          <w:rFonts w:ascii="Times New Roman" w:hAnsi="Times New Roman" w:cs="Times New Roman"/>
          <w:szCs w:val="24"/>
        </w:rPr>
        <w:t xml:space="preserve"> </w:t>
      </w:r>
      <w:r w:rsidRPr="00313078">
        <w:rPr>
          <w:rFonts w:ascii="Times New Roman" w:hAnsi="Times New Roman" w:cs="Times New Roman"/>
          <w:szCs w:val="24"/>
        </w:rPr>
        <w:t xml:space="preserve">w pobliżu jednostki wojskowej w rozumieniu art. 6 ust. 2 pkt 1 ustawy z dnia 11 września 2003 r. o służbie wojskowej żołnierzy zawodowych (Dz. U. z 2014 r. poz. 1414 i 1822), organ gminy informuje właściwego komendanta terenowej jednostki organizacyjnej Żandarmerii Wojskowej o miejscu, </w:t>
      </w:r>
      <w:r w:rsidR="00FA73D6" w:rsidRPr="00313078">
        <w:rPr>
          <w:rFonts w:ascii="Times New Roman" w:hAnsi="Times New Roman" w:cs="Times New Roman"/>
          <w:szCs w:val="24"/>
        </w:rPr>
        <w:t xml:space="preserve">terminie </w:t>
      </w:r>
      <w:r w:rsidRPr="00313078">
        <w:rPr>
          <w:rFonts w:ascii="Times New Roman" w:hAnsi="Times New Roman" w:cs="Times New Roman"/>
          <w:szCs w:val="24"/>
        </w:rPr>
        <w:t>i przewidywanej liczbie uczestników</w:t>
      </w:r>
      <w:r w:rsidR="00F52ED3" w:rsidRPr="00313078">
        <w:rPr>
          <w:rFonts w:ascii="Times New Roman" w:hAnsi="Times New Roman" w:cs="Times New Roman"/>
          <w:szCs w:val="24"/>
        </w:rPr>
        <w:t xml:space="preserve"> zgromadzenia</w:t>
      </w:r>
      <w:r w:rsidRPr="00313078">
        <w:rPr>
          <w:rFonts w:ascii="Times New Roman" w:hAnsi="Times New Roman" w:cs="Times New Roman"/>
          <w:szCs w:val="24"/>
        </w:rPr>
        <w:t xml:space="preserve"> (ust. </w:t>
      </w:r>
      <w:r w:rsidR="00877179" w:rsidRPr="00313078">
        <w:rPr>
          <w:rFonts w:ascii="Times New Roman" w:hAnsi="Times New Roman" w:cs="Times New Roman"/>
          <w:szCs w:val="24"/>
        </w:rPr>
        <w:t>4</w:t>
      </w:r>
      <w:r w:rsidRPr="00313078">
        <w:rPr>
          <w:rFonts w:ascii="Times New Roman" w:hAnsi="Times New Roman" w:cs="Times New Roman"/>
          <w:szCs w:val="24"/>
        </w:rPr>
        <w:t>). Wprowadzenie tego obowiązku wiąże się ze szczególnym przeznaczeniem tych obiektów związanych z obronnością państwa. W sytuacji zmiany miejsca</w:t>
      </w:r>
      <w:r w:rsidR="00313078" w:rsidRPr="00313078">
        <w:rPr>
          <w:rFonts w:ascii="Times New Roman" w:hAnsi="Times New Roman" w:cs="Times New Roman"/>
          <w:szCs w:val="24"/>
        </w:rPr>
        <w:t xml:space="preserve"> </w:t>
      </w:r>
      <w:r w:rsidR="00FA73D6" w:rsidRPr="00313078">
        <w:rPr>
          <w:rFonts w:ascii="Times New Roman" w:hAnsi="Times New Roman" w:cs="Times New Roman"/>
          <w:szCs w:val="24"/>
        </w:rPr>
        <w:t xml:space="preserve">lub terminu organizowanego zgromadzenia </w:t>
      </w:r>
      <w:r w:rsidRPr="00313078">
        <w:rPr>
          <w:rFonts w:ascii="Times New Roman" w:hAnsi="Times New Roman" w:cs="Times New Roman"/>
          <w:szCs w:val="24"/>
        </w:rPr>
        <w:t xml:space="preserve">lub wydania decyzji o zakazie </w:t>
      </w:r>
      <w:r w:rsidR="00F52ED3" w:rsidRPr="00313078">
        <w:rPr>
          <w:rFonts w:ascii="Times New Roman" w:hAnsi="Times New Roman" w:cs="Times New Roman"/>
          <w:szCs w:val="24"/>
        </w:rPr>
        <w:t>zgromadzenia</w:t>
      </w:r>
      <w:r w:rsidRPr="00313078">
        <w:rPr>
          <w:rFonts w:ascii="Times New Roman" w:hAnsi="Times New Roman" w:cs="Times New Roman"/>
          <w:szCs w:val="24"/>
        </w:rPr>
        <w:t xml:space="preserve">, organ gminy będzie zobowiązany poinformować podmioty wskazane </w:t>
      </w:r>
      <w:r w:rsidR="00A00635">
        <w:rPr>
          <w:rFonts w:ascii="Times New Roman" w:hAnsi="Times New Roman" w:cs="Times New Roman"/>
          <w:szCs w:val="24"/>
        </w:rPr>
        <w:t xml:space="preserve">w </w:t>
      </w:r>
      <w:r w:rsidR="00454907" w:rsidRPr="00313078">
        <w:rPr>
          <w:rFonts w:ascii="Times New Roman" w:hAnsi="Times New Roman" w:cs="Times New Roman"/>
          <w:szCs w:val="24"/>
        </w:rPr>
        <w:t>art</w:t>
      </w:r>
      <w:r w:rsidRPr="00313078">
        <w:rPr>
          <w:rFonts w:ascii="Times New Roman" w:hAnsi="Times New Roman" w:cs="Times New Roman"/>
          <w:szCs w:val="24"/>
        </w:rPr>
        <w:t>.</w:t>
      </w:r>
      <w:r w:rsidR="00454907" w:rsidRPr="00313078">
        <w:rPr>
          <w:rFonts w:ascii="Times New Roman" w:hAnsi="Times New Roman" w:cs="Times New Roman"/>
          <w:szCs w:val="24"/>
        </w:rPr>
        <w:t xml:space="preserve"> </w:t>
      </w:r>
      <w:r w:rsidR="00877179" w:rsidRPr="00313078">
        <w:rPr>
          <w:rFonts w:ascii="Times New Roman" w:hAnsi="Times New Roman" w:cs="Times New Roman"/>
          <w:szCs w:val="24"/>
        </w:rPr>
        <w:t>8</w:t>
      </w:r>
      <w:r w:rsidR="00ED1BDF" w:rsidRPr="00313078">
        <w:rPr>
          <w:rFonts w:ascii="Times New Roman" w:hAnsi="Times New Roman" w:cs="Times New Roman"/>
          <w:szCs w:val="24"/>
        </w:rPr>
        <w:t xml:space="preserve"> ust. 1</w:t>
      </w:r>
      <w:r w:rsidR="00313078">
        <w:rPr>
          <w:rFonts w:ascii="Times New Roman" w:hAnsi="Times New Roman" w:cs="Times New Roman"/>
          <w:szCs w:val="24"/>
        </w:rPr>
        <w:t>–</w:t>
      </w:r>
      <w:r w:rsidR="00ED1BDF" w:rsidRPr="00313078">
        <w:rPr>
          <w:rFonts w:ascii="Times New Roman" w:hAnsi="Times New Roman" w:cs="Times New Roman"/>
          <w:szCs w:val="24"/>
        </w:rPr>
        <w:t>4</w:t>
      </w:r>
      <w:r w:rsidRPr="00313078">
        <w:rPr>
          <w:rFonts w:ascii="Times New Roman" w:hAnsi="Times New Roman" w:cs="Times New Roman"/>
          <w:szCs w:val="24"/>
        </w:rPr>
        <w:t xml:space="preserve">. Informacje te pozwolą na właściwą organizację służb wskazanych w </w:t>
      </w:r>
      <w:r w:rsidR="00DC4F5B" w:rsidRPr="00313078">
        <w:rPr>
          <w:rFonts w:ascii="Times New Roman" w:hAnsi="Times New Roman" w:cs="Times New Roman"/>
          <w:szCs w:val="24"/>
        </w:rPr>
        <w:t>tym przepisie</w:t>
      </w:r>
      <w:r w:rsidRPr="00313078">
        <w:rPr>
          <w:rFonts w:ascii="Times New Roman" w:hAnsi="Times New Roman" w:cs="Times New Roman"/>
          <w:szCs w:val="24"/>
        </w:rPr>
        <w:t xml:space="preserve">. </w:t>
      </w:r>
    </w:p>
    <w:p w:rsidR="00C86716" w:rsidRPr="00313078" w:rsidRDefault="00C86716" w:rsidP="003C2C79">
      <w:pPr>
        <w:pStyle w:val="Akapitzlist"/>
        <w:autoSpaceDE w:val="0"/>
        <w:autoSpaceDN w:val="0"/>
        <w:adjustRightInd w:val="0"/>
        <w:spacing w:before="120" w:after="0" w:line="360" w:lineRule="auto"/>
        <w:ind w:left="0"/>
        <w:contextualSpacing w:val="0"/>
        <w:jc w:val="both"/>
        <w:rPr>
          <w:rFonts w:ascii="Times New Roman" w:hAnsi="Times New Roman"/>
          <w:sz w:val="24"/>
          <w:szCs w:val="24"/>
        </w:rPr>
      </w:pPr>
      <w:r w:rsidRPr="00313078">
        <w:rPr>
          <w:rFonts w:ascii="Times New Roman" w:hAnsi="Times New Roman"/>
          <w:sz w:val="24"/>
          <w:szCs w:val="24"/>
        </w:rPr>
        <w:t xml:space="preserve">(Art. </w:t>
      </w:r>
      <w:r w:rsidR="00CF4CAB" w:rsidRPr="00313078">
        <w:rPr>
          <w:rFonts w:ascii="Times New Roman" w:hAnsi="Times New Roman"/>
          <w:sz w:val="24"/>
          <w:szCs w:val="24"/>
        </w:rPr>
        <w:t>9</w:t>
      </w:r>
      <w:r w:rsidRPr="00313078">
        <w:rPr>
          <w:rFonts w:ascii="Times New Roman" w:hAnsi="Times New Roman"/>
          <w:sz w:val="24"/>
          <w:szCs w:val="24"/>
        </w:rPr>
        <w:t>)</w:t>
      </w:r>
    </w:p>
    <w:p w:rsidR="00C86716" w:rsidRPr="00313078" w:rsidRDefault="00C86716" w:rsidP="003C2C79">
      <w:pPr>
        <w:spacing w:before="120" w:after="0" w:line="360" w:lineRule="auto"/>
        <w:jc w:val="both"/>
        <w:rPr>
          <w:rFonts w:ascii="Times New Roman" w:hAnsi="Times New Roman"/>
          <w:sz w:val="24"/>
          <w:szCs w:val="24"/>
        </w:rPr>
      </w:pPr>
      <w:r w:rsidRPr="00313078">
        <w:rPr>
          <w:rFonts w:ascii="Times New Roman" w:hAnsi="Times New Roman"/>
          <w:sz w:val="24"/>
          <w:szCs w:val="24"/>
        </w:rPr>
        <w:t xml:space="preserve">Projekt przewiduje możliwość składania zawiadomień o zamiarze </w:t>
      </w:r>
      <w:r w:rsidR="00FA73D6" w:rsidRPr="00313078">
        <w:rPr>
          <w:rFonts w:ascii="Times New Roman" w:hAnsi="Times New Roman"/>
          <w:sz w:val="24"/>
          <w:szCs w:val="24"/>
        </w:rPr>
        <w:t>zorganizowania</w:t>
      </w:r>
      <w:r w:rsidR="00313078" w:rsidRPr="00313078">
        <w:rPr>
          <w:rFonts w:ascii="Times New Roman" w:hAnsi="Times New Roman"/>
          <w:sz w:val="24"/>
          <w:szCs w:val="24"/>
        </w:rPr>
        <w:t xml:space="preserve"> </w:t>
      </w:r>
      <w:r w:rsidRPr="00313078">
        <w:rPr>
          <w:rFonts w:ascii="Times New Roman" w:hAnsi="Times New Roman"/>
          <w:sz w:val="24"/>
          <w:szCs w:val="24"/>
        </w:rPr>
        <w:t xml:space="preserve">zgromadzenia pisemnie, za pomocą faksu, ustnie do protokołu lub za pomocą środków komunikacji elektronicznej w rozumieniu </w:t>
      </w:r>
      <w:bookmarkStart w:id="1" w:name="#hiperlinkText.rpc?hiperlink=type=tresc:"/>
      <w:bookmarkEnd w:id="1"/>
      <w:r w:rsidRPr="00313078">
        <w:rPr>
          <w:rFonts w:ascii="Times New Roman" w:hAnsi="Times New Roman"/>
          <w:sz w:val="24"/>
          <w:szCs w:val="24"/>
        </w:rPr>
        <w:t>art. 2 pkt 5 ustawy z dnia 18 lipca 2002 r. o świadczeniu usług drogą elektroniczną (Dz. U. z 2013 r. poz. 1422). Zgodnie z art. 2 pkt 5 ustawy z dnia 18 lipca 2002 r. o świadczeniu usług drogą elektroniczną przez środki komunikacji elektronicznej należy rozumieć „rozwiązania techniczne, w tym urządzenia teleinformatyczne</w:t>
      </w:r>
      <w:r w:rsidR="00FA73D6" w:rsidRPr="00313078">
        <w:rPr>
          <w:rFonts w:ascii="Times New Roman" w:hAnsi="Times New Roman"/>
          <w:sz w:val="24"/>
          <w:szCs w:val="24"/>
        </w:rPr>
        <w:t xml:space="preserve"> </w:t>
      </w:r>
      <w:r w:rsidRPr="00313078">
        <w:rPr>
          <w:rFonts w:ascii="Times New Roman" w:hAnsi="Times New Roman"/>
          <w:sz w:val="24"/>
          <w:szCs w:val="24"/>
        </w:rPr>
        <w:t>i współpracujące z nimi narzędzia programowe, umożliwiające indywidualne porozumiewanie się na odległość przy wykorzystaniu transmisji danych między systemami teleinformatycznymi, a w szczególności pocztę elektroniczną”. Odformalizowanie sposobu składania zawiadomień, przez dopuszczenie formy ustnej czy też drogi elektronicznej</w:t>
      </w:r>
      <w:r w:rsidR="00A00635">
        <w:rPr>
          <w:rFonts w:ascii="Times New Roman" w:hAnsi="Times New Roman"/>
          <w:sz w:val="24"/>
          <w:szCs w:val="24"/>
        </w:rPr>
        <w:t>,</w:t>
      </w:r>
      <w:r w:rsidRPr="00313078">
        <w:rPr>
          <w:rFonts w:ascii="Times New Roman" w:hAnsi="Times New Roman"/>
          <w:sz w:val="24"/>
          <w:szCs w:val="24"/>
        </w:rPr>
        <w:t xml:space="preserve"> przyczyni się do przyspieszenia postępowania.</w:t>
      </w:r>
    </w:p>
    <w:p w:rsidR="00C86716" w:rsidRPr="00313078" w:rsidRDefault="00C86716" w:rsidP="003C2C79">
      <w:pPr>
        <w:autoSpaceDE w:val="0"/>
        <w:autoSpaceDN w:val="0"/>
        <w:adjustRightInd w:val="0"/>
        <w:spacing w:before="120" w:after="0" w:line="360" w:lineRule="auto"/>
        <w:jc w:val="both"/>
        <w:rPr>
          <w:rFonts w:ascii="Times New Roman" w:hAnsi="Times New Roman"/>
          <w:sz w:val="24"/>
          <w:szCs w:val="24"/>
        </w:rPr>
      </w:pPr>
      <w:r w:rsidRPr="00313078">
        <w:rPr>
          <w:rFonts w:ascii="Times New Roman" w:hAnsi="Times New Roman"/>
          <w:sz w:val="24"/>
          <w:szCs w:val="24"/>
        </w:rPr>
        <w:t xml:space="preserve">Rejestracja </w:t>
      </w:r>
      <w:r w:rsidR="00FA73D6" w:rsidRPr="00313078">
        <w:rPr>
          <w:rFonts w:ascii="Times New Roman" w:hAnsi="Times New Roman"/>
          <w:sz w:val="24"/>
          <w:szCs w:val="24"/>
        </w:rPr>
        <w:t xml:space="preserve">wniesienia </w:t>
      </w:r>
      <w:r w:rsidRPr="00313078">
        <w:rPr>
          <w:rFonts w:ascii="Times New Roman" w:hAnsi="Times New Roman"/>
          <w:sz w:val="24"/>
          <w:szCs w:val="24"/>
        </w:rPr>
        <w:t xml:space="preserve">zawiadomienia będzie dokonywana przez osobę przyjmującą korespondencję kierowaną do organu gminy </w:t>
      </w:r>
      <w:r w:rsidR="00313078">
        <w:rPr>
          <w:rFonts w:ascii="Times New Roman" w:hAnsi="Times New Roman"/>
          <w:sz w:val="24"/>
          <w:szCs w:val="24"/>
        </w:rPr>
        <w:t>–</w:t>
      </w:r>
      <w:r w:rsidR="00313078" w:rsidRPr="00313078">
        <w:rPr>
          <w:rFonts w:ascii="Times New Roman" w:hAnsi="Times New Roman"/>
          <w:sz w:val="24"/>
          <w:szCs w:val="24"/>
        </w:rPr>
        <w:t xml:space="preserve"> </w:t>
      </w:r>
      <w:r w:rsidRPr="00313078">
        <w:rPr>
          <w:rFonts w:ascii="Times New Roman" w:hAnsi="Times New Roman"/>
          <w:sz w:val="24"/>
          <w:szCs w:val="24"/>
        </w:rPr>
        <w:t>z uwzględnieniem daty, godziny oraz minuty</w:t>
      </w:r>
      <w:r w:rsidR="0064068F" w:rsidRPr="00313078">
        <w:rPr>
          <w:rFonts w:ascii="Times New Roman" w:hAnsi="Times New Roman"/>
          <w:sz w:val="24"/>
          <w:szCs w:val="24"/>
        </w:rPr>
        <w:t>, a także kolejności wniesienia zawiadomienia</w:t>
      </w:r>
      <w:r w:rsidRPr="00313078">
        <w:rPr>
          <w:rFonts w:ascii="Times New Roman" w:hAnsi="Times New Roman"/>
          <w:sz w:val="24"/>
          <w:szCs w:val="24"/>
        </w:rPr>
        <w:t>. O pierwszeństwie wyboru czasu</w:t>
      </w:r>
      <w:r w:rsidR="00962B08" w:rsidRPr="00313078">
        <w:rPr>
          <w:rFonts w:ascii="Times New Roman" w:hAnsi="Times New Roman"/>
          <w:sz w:val="24"/>
          <w:szCs w:val="24"/>
        </w:rPr>
        <w:t xml:space="preserve"> lub </w:t>
      </w:r>
      <w:r w:rsidRPr="00313078">
        <w:rPr>
          <w:rFonts w:ascii="Times New Roman" w:hAnsi="Times New Roman"/>
          <w:sz w:val="24"/>
          <w:szCs w:val="24"/>
        </w:rPr>
        <w:t xml:space="preserve">miejsca zgromadzenia decydować będzie </w:t>
      </w:r>
      <w:r w:rsidR="005B19F1" w:rsidRPr="00313078">
        <w:rPr>
          <w:rFonts w:ascii="Times New Roman" w:hAnsi="Times New Roman"/>
          <w:sz w:val="24"/>
          <w:szCs w:val="24"/>
        </w:rPr>
        <w:t xml:space="preserve">kolejność </w:t>
      </w:r>
      <w:r w:rsidRPr="00313078">
        <w:rPr>
          <w:rFonts w:ascii="Times New Roman" w:hAnsi="Times New Roman"/>
          <w:sz w:val="24"/>
          <w:szCs w:val="24"/>
        </w:rPr>
        <w:t xml:space="preserve">wniesienia zawiadomienia. W przypadku wniesienia zawiadomienia za pomocą środków komunikacji elektronicznej decydująca będzie chwila </w:t>
      </w:r>
      <w:r w:rsidR="00FC0F55" w:rsidRPr="00313078">
        <w:rPr>
          <w:rFonts w:ascii="Times New Roman" w:hAnsi="Times New Roman"/>
          <w:sz w:val="24"/>
          <w:szCs w:val="24"/>
        </w:rPr>
        <w:t>wprowadzenia</w:t>
      </w:r>
      <w:r w:rsidR="00313078" w:rsidRPr="00313078">
        <w:rPr>
          <w:rFonts w:ascii="Times New Roman" w:hAnsi="Times New Roman"/>
          <w:sz w:val="24"/>
          <w:szCs w:val="24"/>
        </w:rPr>
        <w:t xml:space="preserve"> </w:t>
      </w:r>
      <w:r w:rsidRPr="00313078">
        <w:rPr>
          <w:rFonts w:ascii="Times New Roman" w:hAnsi="Times New Roman"/>
          <w:sz w:val="24"/>
          <w:szCs w:val="24"/>
        </w:rPr>
        <w:t xml:space="preserve">zawiadomienia do systemu teleinformatycznego gminy. W przypadku wniesienia pisemnego zawiadomienia decydować będzie chwila doręczenia potwierdzona adnotacją pracownika organu gminy przyjmującego korespondencję. W przypadku zawiadomienia faksem chwilą doręczenia będzie moment transmisji danych wygenerowany na wydruku urządzenia modemowego. W przypadku zawiadomienia złożonego ustnie do protokołu chwilą złożenia zawiadomienia będzie data, godzina oraz minuta rozpoczęcia </w:t>
      </w:r>
      <w:r w:rsidR="00FA73D6" w:rsidRPr="00313078">
        <w:rPr>
          <w:rFonts w:ascii="Times New Roman" w:hAnsi="Times New Roman"/>
          <w:sz w:val="24"/>
          <w:szCs w:val="24"/>
        </w:rPr>
        <w:t xml:space="preserve">sporządzania </w:t>
      </w:r>
      <w:r w:rsidRPr="00313078">
        <w:rPr>
          <w:rFonts w:ascii="Times New Roman" w:hAnsi="Times New Roman"/>
          <w:sz w:val="24"/>
          <w:szCs w:val="24"/>
        </w:rPr>
        <w:t>protokołu, odnotowywana na protokole.</w:t>
      </w:r>
      <w:r w:rsidR="005B19F1" w:rsidRPr="00313078">
        <w:rPr>
          <w:rFonts w:ascii="Times New Roman" w:hAnsi="Times New Roman"/>
          <w:sz w:val="24"/>
          <w:szCs w:val="24"/>
        </w:rPr>
        <w:t xml:space="preserve"> Przepis ten służyć ma obiektywnemu ustaleniu kolejności zgłaszanych zawiadomień, co jest istotne</w:t>
      </w:r>
      <w:r w:rsidR="00A00635">
        <w:rPr>
          <w:rFonts w:ascii="Times New Roman" w:hAnsi="Times New Roman"/>
          <w:sz w:val="24"/>
          <w:szCs w:val="24"/>
        </w:rPr>
        <w:t>,</w:t>
      </w:r>
      <w:r w:rsidR="005B19F1" w:rsidRPr="00313078">
        <w:rPr>
          <w:rFonts w:ascii="Times New Roman" w:hAnsi="Times New Roman"/>
          <w:sz w:val="24"/>
          <w:szCs w:val="24"/>
        </w:rPr>
        <w:t xml:space="preserve"> w przypadku gdy </w:t>
      </w:r>
      <w:r w:rsidR="00C01375" w:rsidRPr="00313078">
        <w:rPr>
          <w:rFonts w:ascii="Times New Roman" w:hAnsi="Times New Roman"/>
          <w:sz w:val="24"/>
          <w:szCs w:val="24"/>
        </w:rPr>
        <w:t>zajdzie konieczność zastosowania procedury, określonej w art. 1</w:t>
      </w:r>
      <w:r w:rsidR="00967979" w:rsidRPr="00313078">
        <w:rPr>
          <w:rFonts w:ascii="Times New Roman" w:hAnsi="Times New Roman"/>
          <w:sz w:val="24"/>
          <w:szCs w:val="24"/>
        </w:rPr>
        <w:t>2</w:t>
      </w:r>
      <w:r w:rsidR="00C01375" w:rsidRPr="00313078">
        <w:rPr>
          <w:rFonts w:ascii="Times New Roman" w:hAnsi="Times New Roman"/>
          <w:sz w:val="24"/>
          <w:szCs w:val="24"/>
        </w:rPr>
        <w:t xml:space="preserve"> i art. 1</w:t>
      </w:r>
      <w:r w:rsidR="00967979" w:rsidRPr="00313078">
        <w:rPr>
          <w:rFonts w:ascii="Times New Roman" w:hAnsi="Times New Roman"/>
          <w:sz w:val="24"/>
          <w:szCs w:val="24"/>
        </w:rPr>
        <w:t>3</w:t>
      </w:r>
      <w:r w:rsidR="00C01375" w:rsidRPr="00313078">
        <w:rPr>
          <w:rFonts w:ascii="Times New Roman" w:hAnsi="Times New Roman"/>
          <w:sz w:val="24"/>
          <w:szCs w:val="24"/>
        </w:rPr>
        <w:t xml:space="preserve"> projektu.</w:t>
      </w:r>
    </w:p>
    <w:p w:rsidR="00C86716" w:rsidRPr="003C2C79" w:rsidRDefault="00C86716" w:rsidP="003C2C79">
      <w:pPr>
        <w:pStyle w:val="USTustnpkodeksu"/>
        <w:spacing w:before="120"/>
        <w:ind w:firstLine="0"/>
        <w:rPr>
          <w:rFonts w:ascii="Times New Roman" w:hAnsi="Times New Roman" w:cs="Times New Roman"/>
          <w:szCs w:val="24"/>
        </w:rPr>
      </w:pPr>
      <w:r w:rsidRPr="00313078">
        <w:rPr>
          <w:rFonts w:ascii="Times New Roman" w:hAnsi="Times New Roman" w:cs="Times New Roman"/>
          <w:szCs w:val="24"/>
        </w:rPr>
        <w:t>Organy gminy zostały zobowiązane do udostępniania na stronie podmiotowej</w:t>
      </w:r>
      <w:r w:rsidR="00313078" w:rsidRPr="00313078">
        <w:rPr>
          <w:rFonts w:ascii="Times New Roman" w:hAnsi="Times New Roman" w:cs="Times New Roman"/>
          <w:szCs w:val="24"/>
        </w:rPr>
        <w:t xml:space="preserve"> </w:t>
      </w:r>
      <w:r w:rsidRPr="00313078">
        <w:rPr>
          <w:rFonts w:ascii="Times New Roman" w:hAnsi="Times New Roman" w:cs="Times New Roman"/>
          <w:szCs w:val="24"/>
        </w:rPr>
        <w:t xml:space="preserve">w Biuletynie Informacji Publicznej informacji o adresie poczty elektronicznej oraz numerze faksu, na które kieruje się zawiadomienia o zamiarze </w:t>
      </w:r>
      <w:r w:rsidR="00FC0F55" w:rsidRPr="00313078">
        <w:rPr>
          <w:rFonts w:ascii="Times New Roman" w:hAnsi="Times New Roman" w:cs="Times New Roman"/>
          <w:szCs w:val="24"/>
        </w:rPr>
        <w:t xml:space="preserve">zorganizowania zgromadzenia </w:t>
      </w:r>
      <w:r w:rsidRPr="00313078">
        <w:rPr>
          <w:rFonts w:ascii="Times New Roman" w:hAnsi="Times New Roman" w:cs="Times New Roman"/>
          <w:szCs w:val="24"/>
        </w:rPr>
        <w:t xml:space="preserve">(ust. </w:t>
      </w:r>
      <w:r w:rsidR="00FA73D6" w:rsidRPr="00313078">
        <w:rPr>
          <w:rFonts w:ascii="Times New Roman" w:hAnsi="Times New Roman" w:cs="Times New Roman"/>
          <w:szCs w:val="24"/>
        </w:rPr>
        <w:t>5</w:t>
      </w:r>
      <w:r w:rsidRPr="00313078">
        <w:rPr>
          <w:rFonts w:ascii="Times New Roman" w:hAnsi="Times New Roman" w:cs="Times New Roman"/>
          <w:szCs w:val="24"/>
        </w:rPr>
        <w:t>). Rozwiązanie to ma zapobiec sytuacjom, w których zawiadomienia wpłyną do różnych komórek organizacyjnych gminy lub zostaną zgłoszone różnym pracownikom, którzy następnie przekazywaliby je komórce właściwej, co uniemożliwiłoby określenie faktycznej godziny</w:t>
      </w:r>
      <w:r w:rsidR="00313078" w:rsidRPr="00313078">
        <w:rPr>
          <w:rFonts w:ascii="Times New Roman" w:hAnsi="Times New Roman" w:cs="Times New Roman"/>
          <w:szCs w:val="24"/>
        </w:rPr>
        <w:t xml:space="preserve"> </w:t>
      </w:r>
      <w:r w:rsidRPr="00313078">
        <w:rPr>
          <w:rFonts w:ascii="Times New Roman" w:hAnsi="Times New Roman" w:cs="Times New Roman"/>
          <w:szCs w:val="24"/>
        </w:rPr>
        <w:t xml:space="preserve">i minuty wpływu do urzędu. </w:t>
      </w:r>
    </w:p>
    <w:p w:rsidR="00C86716" w:rsidRPr="00313078" w:rsidRDefault="00C86716" w:rsidP="003C2C79">
      <w:pPr>
        <w:autoSpaceDE w:val="0"/>
        <w:autoSpaceDN w:val="0"/>
        <w:adjustRightInd w:val="0"/>
        <w:spacing w:before="120" w:after="0" w:line="360" w:lineRule="auto"/>
        <w:jc w:val="both"/>
        <w:rPr>
          <w:rFonts w:ascii="Times New Roman" w:hAnsi="Times New Roman"/>
          <w:sz w:val="24"/>
          <w:szCs w:val="24"/>
        </w:rPr>
      </w:pPr>
      <w:r w:rsidRPr="00313078">
        <w:rPr>
          <w:rFonts w:ascii="Times New Roman" w:hAnsi="Times New Roman"/>
          <w:sz w:val="24"/>
          <w:szCs w:val="24"/>
        </w:rPr>
        <w:t xml:space="preserve">(Art. </w:t>
      </w:r>
      <w:r w:rsidR="00FA73D6" w:rsidRPr="00313078">
        <w:rPr>
          <w:rFonts w:ascii="Times New Roman" w:hAnsi="Times New Roman"/>
          <w:sz w:val="24"/>
          <w:szCs w:val="24"/>
        </w:rPr>
        <w:t>10</w:t>
      </w:r>
      <w:r w:rsidRPr="00313078">
        <w:rPr>
          <w:rFonts w:ascii="Times New Roman" w:hAnsi="Times New Roman"/>
          <w:sz w:val="24"/>
          <w:szCs w:val="24"/>
        </w:rPr>
        <w:t>)</w:t>
      </w:r>
    </w:p>
    <w:p w:rsidR="00293FBD" w:rsidRPr="00313078" w:rsidRDefault="00C86716" w:rsidP="003C2C79">
      <w:pPr>
        <w:spacing w:before="120" w:after="0" w:line="360" w:lineRule="auto"/>
        <w:jc w:val="both"/>
        <w:rPr>
          <w:rFonts w:ascii="Times New Roman" w:hAnsi="Times New Roman"/>
          <w:sz w:val="24"/>
          <w:szCs w:val="24"/>
        </w:rPr>
      </w:pPr>
      <w:r w:rsidRPr="00313078">
        <w:rPr>
          <w:rFonts w:ascii="Times New Roman" w:hAnsi="Times New Roman"/>
          <w:sz w:val="24"/>
          <w:szCs w:val="24"/>
        </w:rPr>
        <w:t xml:space="preserve">W art. </w:t>
      </w:r>
      <w:r w:rsidR="00FA73D6" w:rsidRPr="00313078">
        <w:rPr>
          <w:rFonts w:ascii="Times New Roman" w:hAnsi="Times New Roman"/>
          <w:sz w:val="24"/>
          <w:szCs w:val="24"/>
        </w:rPr>
        <w:t>10</w:t>
      </w:r>
      <w:r w:rsidRPr="00313078">
        <w:rPr>
          <w:rFonts w:ascii="Times New Roman" w:hAnsi="Times New Roman"/>
          <w:sz w:val="24"/>
          <w:szCs w:val="24"/>
        </w:rPr>
        <w:t xml:space="preserve"> ust. 1 projektu wymienione zostały informacje, które </w:t>
      </w:r>
      <w:r w:rsidR="00040753" w:rsidRPr="00313078">
        <w:rPr>
          <w:rFonts w:ascii="Times New Roman" w:hAnsi="Times New Roman"/>
          <w:sz w:val="24"/>
          <w:szCs w:val="24"/>
        </w:rPr>
        <w:t xml:space="preserve">będą musiały </w:t>
      </w:r>
      <w:r w:rsidRPr="00313078">
        <w:rPr>
          <w:rFonts w:ascii="Times New Roman" w:hAnsi="Times New Roman"/>
          <w:sz w:val="24"/>
          <w:szCs w:val="24"/>
        </w:rPr>
        <w:t xml:space="preserve">zostać zamieszczone w zawiadomieniu organizatora zgromadzenia o zamiarze </w:t>
      </w:r>
      <w:r w:rsidR="00040753" w:rsidRPr="00313078">
        <w:rPr>
          <w:rFonts w:ascii="Times New Roman" w:hAnsi="Times New Roman"/>
          <w:sz w:val="24"/>
          <w:szCs w:val="24"/>
        </w:rPr>
        <w:t xml:space="preserve">zorganizowania </w:t>
      </w:r>
      <w:r w:rsidRPr="00313078">
        <w:rPr>
          <w:rFonts w:ascii="Times New Roman" w:hAnsi="Times New Roman"/>
          <w:sz w:val="24"/>
          <w:szCs w:val="24"/>
        </w:rPr>
        <w:t>zgromadzenia.</w:t>
      </w:r>
      <w:r w:rsidR="00C43007" w:rsidRPr="00313078">
        <w:rPr>
          <w:rFonts w:ascii="Times New Roman" w:hAnsi="Times New Roman"/>
          <w:sz w:val="24"/>
          <w:szCs w:val="24"/>
        </w:rPr>
        <w:t xml:space="preserve"> </w:t>
      </w:r>
      <w:r w:rsidRPr="00313078">
        <w:rPr>
          <w:rFonts w:ascii="Times New Roman" w:hAnsi="Times New Roman"/>
          <w:sz w:val="24"/>
          <w:szCs w:val="24"/>
        </w:rPr>
        <w:t>W</w:t>
      </w:r>
      <w:r w:rsidR="00C43007" w:rsidRPr="00313078">
        <w:rPr>
          <w:rFonts w:ascii="Times New Roman" w:hAnsi="Times New Roman"/>
          <w:sz w:val="24"/>
          <w:szCs w:val="24"/>
        </w:rPr>
        <w:t xml:space="preserve"> </w:t>
      </w:r>
      <w:r w:rsidRPr="00313078">
        <w:rPr>
          <w:rFonts w:ascii="Times New Roman" w:hAnsi="Times New Roman"/>
          <w:sz w:val="24"/>
          <w:szCs w:val="24"/>
        </w:rPr>
        <w:t>związku</w:t>
      </w:r>
      <w:r w:rsidR="00C43007" w:rsidRPr="00313078">
        <w:rPr>
          <w:rFonts w:ascii="Times New Roman" w:hAnsi="Times New Roman"/>
          <w:sz w:val="24"/>
          <w:szCs w:val="24"/>
        </w:rPr>
        <w:t xml:space="preserve"> </w:t>
      </w:r>
      <w:r w:rsidRPr="00313078">
        <w:rPr>
          <w:rFonts w:ascii="Times New Roman" w:hAnsi="Times New Roman"/>
          <w:sz w:val="24"/>
          <w:szCs w:val="24"/>
        </w:rPr>
        <w:t xml:space="preserve">z projektowanym odformalizowaniem sposobu składania zawiadomień, katalog informacji, które powinno zawierać zawiadomienie, został poszerzony o obowiązek podania adresu poczty elektronicznej i numeru telefonu umożliwiających kontakt z organizatorem (przewodniczącym) zgromadzenia, a w przypadku gdy organizatorem jest osoba prawna lub inna organizacja – kontakt z osobą lub osobami wnoszącymi zawiadomienie w imieniu organizatora </w:t>
      </w:r>
      <w:r w:rsidR="00FC0F55" w:rsidRPr="00313078">
        <w:rPr>
          <w:rFonts w:ascii="Times New Roman" w:hAnsi="Times New Roman"/>
          <w:sz w:val="24"/>
          <w:szCs w:val="24"/>
        </w:rPr>
        <w:t>zgromadzenia</w:t>
      </w:r>
      <w:r w:rsidR="00C64425" w:rsidRPr="00313078">
        <w:rPr>
          <w:rFonts w:ascii="Times New Roman" w:hAnsi="Times New Roman"/>
          <w:sz w:val="24"/>
          <w:szCs w:val="24"/>
        </w:rPr>
        <w:t>.</w:t>
      </w:r>
      <w:r w:rsidR="00FC0F55" w:rsidRPr="00313078">
        <w:rPr>
          <w:rFonts w:ascii="Times New Roman" w:hAnsi="Times New Roman"/>
          <w:sz w:val="24"/>
          <w:szCs w:val="24"/>
        </w:rPr>
        <w:t xml:space="preserve"> </w:t>
      </w:r>
      <w:r w:rsidRPr="00313078">
        <w:rPr>
          <w:rFonts w:ascii="Times New Roman" w:hAnsi="Times New Roman"/>
          <w:sz w:val="24"/>
          <w:szCs w:val="24"/>
        </w:rPr>
        <w:t>Osoby fizyczne będą zobowiązane do podania numeru PESEL (je</w:t>
      </w:r>
      <w:r w:rsidR="00A00635">
        <w:rPr>
          <w:rFonts w:ascii="Times New Roman" w:hAnsi="Times New Roman"/>
          <w:sz w:val="24"/>
          <w:szCs w:val="24"/>
        </w:rPr>
        <w:t>że</w:t>
      </w:r>
      <w:r w:rsidRPr="00313078">
        <w:rPr>
          <w:rFonts w:ascii="Times New Roman" w:hAnsi="Times New Roman"/>
          <w:sz w:val="24"/>
          <w:szCs w:val="24"/>
        </w:rPr>
        <w:t>li go nie posiadają – rodzaju i numeru innego dokumentu tożsamości), co ma ułatwić identyfikację organizatorów (przewodniczących</w:t>
      </w:r>
      <w:r w:rsidR="003A4F43" w:rsidRPr="00313078">
        <w:rPr>
          <w:rFonts w:ascii="Times New Roman" w:hAnsi="Times New Roman"/>
          <w:sz w:val="24"/>
          <w:szCs w:val="24"/>
        </w:rPr>
        <w:t>)</w:t>
      </w:r>
      <w:r w:rsidRPr="00313078">
        <w:rPr>
          <w:rFonts w:ascii="Times New Roman" w:hAnsi="Times New Roman"/>
          <w:sz w:val="24"/>
          <w:szCs w:val="24"/>
        </w:rPr>
        <w:t xml:space="preserve"> zgromadzeń. </w:t>
      </w:r>
      <w:r w:rsidR="00293FBD" w:rsidRPr="00313078">
        <w:rPr>
          <w:rFonts w:ascii="Times New Roman" w:hAnsi="Times New Roman"/>
          <w:sz w:val="24"/>
          <w:szCs w:val="24"/>
        </w:rPr>
        <w:t>Obowi</w:t>
      </w:r>
      <w:r w:rsidR="003F577D" w:rsidRPr="00313078">
        <w:rPr>
          <w:rFonts w:ascii="Times New Roman" w:hAnsi="Times New Roman"/>
          <w:sz w:val="24"/>
          <w:szCs w:val="24"/>
        </w:rPr>
        <w:t>ą</w:t>
      </w:r>
      <w:r w:rsidR="00293FBD" w:rsidRPr="00313078">
        <w:rPr>
          <w:rFonts w:ascii="Times New Roman" w:hAnsi="Times New Roman"/>
          <w:sz w:val="24"/>
          <w:szCs w:val="24"/>
        </w:rPr>
        <w:t>zek podania w zawiadomieniu</w:t>
      </w:r>
      <w:r w:rsidR="00313078" w:rsidRPr="00313078">
        <w:rPr>
          <w:rFonts w:ascii="Times New Roman" w:hAnsi="Times New Roman"/>
          <w:sz w:val="24"/>
          <w:szCs w:val="24"/>
        </w:rPr>
        <w:t xml:space="preserve"> </w:t>
      </w:r>
      <w:r w:rsidR="00293FBD" w:rsidRPr="00313078">
        <w:rPr>
          <w:rFonts w:ascii="Times New Roman" w:hAnsi="Times New Roman"/>
          <w:sz w:val="24"/>
          <w:szCs w:val="24"/>
        </w:rPr>
        <w:t xml:space="preserve">adresu poczty elektronicznej i numeru telefonu nie jest równoznaczny z obowiązkiem posiadania przez organizatora </w:t>
      </w:r>
      <w:r w:rsidR="00C43007" w:rsidRPr="00313078">
        <w:rPr>
          <w:rFonts w:ascii="Times New Roman" w:hAnsi="Times New Roman"/>
          <w:sz w:val="24"/>
          <w:szCs w:val="24"/>
        </w:rPr>
        <w:t xml:space="preserve">(przewodniczącego) zgromadzenia </w:t>
      </w:r>
      <w:r w:rsidR="00293FBD" w:rsidRPr="00313078">
        <w:rPr>
          <w:rFonts w:ascii="Times New Roman" w:hAnsi="Times New Roman"/>
          <w:sz w:val="24"/>
          <w:szCs w:val="24"/>
        </w:rPr>
        <w:t>telefonu czy te</w:t>
      </w:r>
      <w:r w:rsidR="00056A1B" w:rsidRPr="00313078">
        <w:rPr>
          <w:rFonts w:ascii="Times New Roman" w:hAnsi="Times New Roman"/>
          <w:sz w:val="24"/>
          <w:szCs w:val="24"/>
        </w:rPr>
        <w:t>ż</w:t>
      </w:r>
      <w:r w:rsidR="00293FBD" w:rsidRPr="00313078">
        <w:rPr>
          <w:rFonts w:ascii="Times New Roman" w:hAnsi="Times New Roman"/>
          <w:sz w:val="24"/>
          <w:szCs w:val="24"/>
        </w:rPr>
        <w:t xml:space="preserve"> adresu poczty elektronicz</w:t>
      </w:r>
      <w:r w:rsidR="003F577D" w:rsidRPr="00313078">
        <w:rPr>
          <w:rFonts w:ascii="Times New Roman" w:hAnsi="Times New Roman"/>
          <w:sz w:val="24"/>
          <w:szCs w:val="24"/>
        </w:rPr>
        <w:t>n</w:t>
      </w:r>
      <w:r w:rsidR="00293FBD" w:rsidRPr="00313078">
        <w:rPr>
          <w:rFonts w:ascii="Times New Roman" w:hAnsi="Times New Roman"/>
          <w:sz w:val="24"/>
          <w:szCs w:val="24"/>
        </w:rPr>
        <w:t xml:space="preserve">ej. </w:t>
      </w:r>
      <w:r w:rsidR="00056A1B" w:rsidRPr="00313078">
        <w:rPr>
          <w:rFonts w:ascii="Times New Roman" w:hAnsi="Times New Roman"/>
          <w:sz w:val="24"/>
          <w:szCs w:val="24"/>
        </w:rPr>
        <w:t>Podanie tych danych ma umożliwić kontakt z organizatorem</w:t>
      </w:r>
      <w:r w:rsidR="00393D61" w:rsidRPr="00313078">
        <w:rPr>
          <w:rFonts w:ascii="Times New Roman" w:hAnsi="Times New Roman"/>
          <w:sz w:val="24"/>
          <w:szCs w:val="24"/>
        </w:rPr>
        <w:t xml:space="preserve"> (przewodniczącym)</w:t>
      </w:r>
      <w:r w:rsidR="00056A1B" w:rsidRPr="00313078">
        <w:rPr>
          <w:rFonts w:ascii="Times New Roman" w:hAnsi="Times New Roman"/>
          <w:sz w:val="24"/>
          <w:szCs w:val="24"/>
        </w:rPr>
        <w:t xml:space="preserve">, a zatem nie muszą to być </w:t>
      </w:r>
      <w:r w:rsidR="00D760E5" w:rsidRPr="00313078">
        <w:rPr>
          <w:rFonts w:ascii="Times New Roman" w:hAnsi="Times New Roman"/>
          <w:sz w:val="24"/>
          <w:szCs w:val="24"/>
        </w:rPr>
        <w:t>dane, których właścicielem jest organizator</w:t>
      </w:r>
      <w:r w:rsidR="00393D61" w:rsidRPr="00313078">
        <w:rPr>
          <w:rFonts w:ascii="Times New Roman" w:hAnsi="Times New Roman"/>
          <w:sz w:val="24"/>
          <w:szCs w:val="24"/>
        </w:rPr>
        <w:t xml:space="preserve"> (przewodniczący)</w:t>
      </w:r>
      <w:r w:rsidR="00D760E5" w:rsidRPr="00313078">
        <w:rPr>
          <w:rFonts w:ascii="Times New Roman" w:hAnsi="Times New Roman"/>
          <w:sz w:val="24"/>
          <w:szCs w:val="24"/>
        </w:rPr>
        <w:t>. Wystarczające będzie, że od dnia złożenia zawiadomienia o zamiarze zorganizowania zgromadzenia do jego zakończenia za pomocą danych środków organ gminy będzie miał możliwość</w:t>
      </w:r>
      <w:r w:rsidR="00F63E2E" w:rsidRPr="00313078">
        <w:rPr>
          <w:rFonts w:ascii="Times New Roman" w:hAnsi="Times New Roman"/>
          <w:sz w:val="24"/>
          <w:szCs w:val="24"/>
        </w:rPr>
        <w:t xml:space="preserve"> kontaktu z organizatorem</w:t>
      </w:r>
      <w:r w:rsidR="00393D61" w:rsidRPr="00313078">
        <w:rPr>
          <w:rFonts w:ascii="Times New Roman" w:hAnsi="Times New Roman"/>
          <w:sz w:val="24"/>
          <w:szCs w:val="24"/>
        </w:rPr>
        <w:t xml:space="preserve"> (przewodniczącym)</w:t>
      </w:r>
      <w:r w:rsidR="00F63E2E" w:rsidRPr="00313078">
        <w:rPr>
          <w:rFonts w:ascii="Times New Roman" w:hAnsi="Times New Roman"/>
          <w:sz w:val="24"/>
          <w:szCs w:val="24"/>
        </w:rPr>
        <w:t>.</w:t>
      </w:r>
      <w:r w:rsidR="00D760E5" w:rsidRPr="00313078">
        <w:rPr>
          <w:rFonts w:ascii="Times New Roman" w:hAnsi="Times New Roman"/>
          <w:sz w:val="24"/>
          <w:szCs w:val="24"/>
        </w:rPr>
        <w:t xml:space="preserve"> </w:t>
      </w:r>
    </w:p>
    <w:p w:rsidR="00C86716" w:rsidRPr="00313078" w:rsidRDefault="00C86716" w:rsidP="003C2C79">
      <w:pPr>
        <w:spacing w:before="120" w:after="0" w:line="360" w:lineRule="auto"/>
        <w:jc w:val="both"/>
        <w:rPr>
          <w:rFonts w:ascii="Times New Roman" w:hAnsi="Times New Roman"/>
          <w:sz w:val="24"/>
          <w:szCs w:val="24"/>
        </w:rPr>
      </w:pPr>
      <w:r w:rsidRPr="00313078">
        <w:rPr>
          <w:rFonts w:ascii="Times New Roman" w:hAnsi="Times New Roman"/>
          <w:sz w:val="24"/>
          <w:szCs w:val="24"/>
        </w:rPr>
        <w:t xml:space="preserve">Organizator zgromadzenia został również zobowiązany do </w:t>
      </w:r>
      <w:r w:rsidR="00D672BC" w:rsidRPr="00313078">
        <w:rPr>
          <w:rFonts w:ascii="Times New Roman" w:hAnsi="Times New Roman"/>
          <w:sz w:val="24"/>
          <w:szCs w:val="24"/>
        </w:rPr>
        <w:t xml:space="preserve">wskazania w zawiadomieniu środków służących zapewnieniu pokojowego przebiegu zgromadzenia, </w:t>
      </w:r>
      <w:r w:rsidR="00D47928" w:rsidRPr="00313078">
        <w:rPr>
          <w:rFonts w:ascii="Times New Roman" w:hAnsi="Times New Roman"/>
          <w:sz w:val="24"/>
          <w:szCs w:val="24"/>
        </w:rPr>
        <w:t>o ile organizator zgromadzenia je zaplanował</w:t>
      </w:r>
      <w:r w:rsidR="00D672BC" w:rsidRPr="00313078">
        <w:rPr>
          <w:rFonts w:ascii="Times New Roman" w:hAnsi="Times New Roman"/>
          <w:sz w:val="24"/>
          <w:szCs w:val="24"/>
        </w:rPr>
        <w:t xml:space="preserve">. </w:t>
      </w:r>
      <w:r w:rsidR="00150A34" w:rsidRPr="00313078">
        <w:rPr>
          <w:rFonts w:ascii="Times New Roman" w:hAnsi="Times New Roman"/>
          <w:sz w:val="24"/>
          <w:szCs w:val="24"/>
        </w:rPr>
        <w:t xml:space="preserve">Taka informacja od organizatora będzie cenna dla organów </w:t>
      </w:r>
      <w:r w:rsidR="000E5039" w:rsidRPr="00313078">
        <w:rPr>
          <w:rFonts w:ascii="Times New Roman" w:hAnsi="Times New Roman"/>
          <w:sz w:val="24"/>
          <w:szCs w:val="24"/>
        </w:rPr>
        <w:t>władzy publicznej</w:t>
      </w:r>
      <w:r w:rsidR="00150A34" w:rsidRPr="00313078">
        <w:rPr>
          <w:rFonts w:ascii="Times New Roman" w:hAnsi="Times New Roman"/>
          <w:sz w:val="24"/>
          <w:szCs w:val="24"/>
        </w:rPr>
        <w:t xml:space="preserve">, które są zobowiązane do </w:t>
      </w:r>
      <w:r w:rsidR="007473D7" w:rsidRPr="00313078">
        <w:rPr>
          <w:rFonts w:ascii="Times New Roman" w:hAnsi="Times New Roman"/>
          <w:sz w:val="24"/>
          <w:szCs w:val="24"/>
        </w:rPr>
        <w:t xml:space="preserve">zapewnienia pokojowego przebiegu zgromadzenia, </w:t>
      </w:r>
      <w:r w:rsidR="00D47928" w:rsidRPr="00313078">
        <w:rPr>
          <w:rFonts w:ascii="Times New Roman" w:hAnsi="Times New Roman"/>
          <w:sz w:val="24"/>
          <w:szCs w:val="24"/>
        </w:rPr>
        <w:t xml:space="preserve">a </w:t>
      </w:r>
      <w:r w:rsidR="007473D7" w:rsidRPr="00313078">
        <w:rPr>
          <w:rFonts w:ascii="Times New Roman" w:hAnsi="Times New Roman"/>
          <w:sz w:val="24"/>
          <w:szCs w:val="24"/>
        </w:rPr>
        <w:t>zwłaszcza pozwoli na unikni</w:t>
      </w:r>
      <w:r w:rsidR="000E5039" w:rsidRPr="00313078">
        <w:rPr>
          <w:rFonts w:ascii="Times New Roman" w:hAnsi="Times New Roman"/>
          <w:sz w:val="24"/>
          <w:szCs w:val="24"/>
        </w:rPr>
        <w:t>ę</w:t>
      </w:r>
      <w:r w:rsidR="007473D7" w:rsidRPr="00313078">
        <w:rPr>
          <w:rFonts w:ascii="Times New Roman" w:hAnsi="Times New Roman"/>
          <w:sz w:val="24"/>
          <w:szCs w:val="24"/>
        </w:rPr>
        <w:t xml:space="preserve">cie dublowania się środków. Obowiązek informacyjny w zakresie przewidzianych przez organizatora środków zaktualizuje się wyłącznie w sytuacji, w której organizator takie środki przewiduje zapewnić. </w:t>
      </w:r>
      <w:r w:rsidR="00D47928" w:rsidRPr="00313078">
        <w:rPr>
          <w:rFonts w:ascii="Times New Roman" w:hAnsi="Times New Roman"/>
          <w:sz w:val="24"/>
          <w:szCs w:val="24"/>
        </w:rPr>
        <w:t>Jednocześnie proponuj</w:t>
      </w:r>
      <w:r w:rsidR="002543AA" w:rsidRPr="00313078">
        <w:rPr>
          <w:rFonts w:ascii="Times New Roman" w:hAnsi="Times New Roman"/>
          <w:sz w:val="24"/>
          <w:szCs w:val="24"/>
        </w:rPr>
        <w:t>e</w:t>
      </w:r>
      <w:r w:rsidR="00D47928" w:rsidRPr="00313078">
        <w:rPr>
          <w:rFonts w:ascii="Times New Roman" w:hAnsi="Times New Roman"/>
          <w:sz w:val="24"/>
          <w:szCs w:val="24"/>
        </w:rPr>
        <w:t xml:space="preserve"> się zrezygnować z dotychczasowego wymogu określania przez organizatora w zawiadomieniu środków, o których dostarczenie zwraca się do organu gminy.</w:t>
      </w:r>
    </w:p>
    <w:p w:rsidR="00C86716" w:rsidRPr="00313078" w:rsidRDefault="00C86716" w:rsidP="003C2C79">
      <w:pPr>
        <w:pStyle w:val="USTustnpkodeksu"/>
        <w:spacing w:before="120"/>
        <w:ind w:firstLine="0"/>
        <w:rPr>
          <w:rFonts w:ascii="Times New Roman" w:hAnsi="Times New Roman" w:cs="Times New Roman"/>
          <w:szCs w:val="24"/>
        </w:rPr>
      </w:pPr>
      <w:r w:rsidRPr="00313078">
        <w:rPr>
          <w:rFonts w:ascii="Times New Roman" w:hAnsi="Times New Roman" w:cs="Times New Roman"/>
          <w:szCs w:val="24"/>
        </w:rPr>
        <w:t xml:space="preserve">Do zawiadomienia </w:t>
      </w:r>
      <w:r w:rsidR="00D47928" w:rsidRPr="00313078">
        <w:rPr>
          <w:rFonts w:ascii="Times New Roman" w:hAnsi="Times New Roman" w:cs="Times New Roman"/>
          <w:szCs w:val="24"/>
        </w:rPr>
        <w:t xml:space="preserve">będzie trzeba </w:t>
      </w:r>
      <w:r w:rsidRPr="00313078">
        <w:rPr>
          <w:rFonts w:ascii="Times New Roman" w:hAnsi="Times New Roman" w:cs="Times New Roman"/>
          <w:szCs w:val="24"/>
        </w:rPr>
        <w:t xml:space="preserve">dołączyć również pisemną zgodę na przyjęcie obowiązków przewodniczącego zgromadzenia </w:t>
      </w:r>
      <w:r w:rsidR="00313078">
        <w:rPr>
          <w:rFonts w:ascii="Times New Roman" w:hAnsi="Times New Roman" w:cs="Times New Roman"/>
          <w:szCs w:val="24"/>
        </w:rPr>
        <w:t>–</w:t>
      </w:r>
      <w:r w:rsidRPr="00313078">
        <w:rPr>
          <w:rFonts w:ascii="Times New Roman" w:hAnsi="Times New Roman" w:cs="Times New Roman"/>
          <w:szCs w:val="24"/>
        </w:rPr>
        <w:t xml:space="preserve"> w przypadku jego wyznaczenia (w przypadku wniesienia zawiadomienia za pośrednictwem środków komunikacji elektronicznej </w:t>
      </w:r>
      <w:r w:rsidR="00313078">
        <w:rPr>
          <w:rFonts w:ascii="Times New Roman" w:hAnsi="Times New Roman" w:cs="Times New Roman"/>
          <w:szCs w:val="24"/>
        </w:rPr>
        <w:t>–</w:t>
      </w:r>
      <w:r w:rsidR="00313078" w:rsidRPr="00313078">
        <w:rPr>
          <w:rFonts w:ascii="Times New Roman" w:hAnsi="Times New Roman" w:cs="Times New Roman"/>
          <w:szCs w:val="24"/>
        </w:rPr>
        <w:t xml:space="preserve"> </w:t>
      </w:r>
      <w:r w:rsidRPr="00313078">
        <w:rPr>
          <w:rFonts w:ascii="Times New Roman" w:hAnsi="Times New Roman" w:cs="Times New Roman"/>
          <w:szCs w:val="24"/>
        </w:rPr>
        <w:t xml:space="preserve">elektronicznej kopii tego dokumentu) oraz zdjęcie organizatora zgromadzenia albo przewodniczącego zgromadzenia </w:t>
      </w:r>
      <w:r w:rsidR="00A00635">
        <w:rPr>
          <w:rFonts w:ascii="Times New Roman" w:hAnsi="Times New Roman" w:cs="Times New Roman"/>
          <w:szCs w:val="24"/>
        </w:rPr>
        <w:t xml:space="preserve">– </w:t>
      </w:r>
      <w:r w:rsidRPr="00313078">
        <w:rPr>
          <w:rFonts w:ascii="Times New Roman" w:hAnsi="Times New Roman" w:cs="Times New Roman"/>
          <w:szCs w:val="24"/>
        </w:rPr>
        <w:t xml:space="preserve">w przypadku jego wyznaczenia. Obowiązek dołączenia pisemnej zgody na przyjęcie obowiązków przewodniczącego zgromadzenia ma zapobiec wyznaczaniu przez organizatorów na przewodniczącego osób wbrew ich wiedzy czy woli. Da też organom gminy pewność co do osoby, która przewodniczy zgromadzeniu i w jego trakcie jest umocowana do podejmowania określonych w ustawie czynności. </w:t>
      </w:r>
    </w:p>
    <w:p w:rsidR="00C86716" w:rsidRPr="00313078" w:rsidRDefault="00C86716" w:rsidP="003C2C79">
      <w:pPr>
        <w:pStyle w:val="Akapitzlist"/>
        <w:autoSpaceDE w:val="0"/>
        <w:autoSpaceDN w:val="0"/>
        <w:adjustRightInd w:val="0"/>
        <w:spacing w:before="120" w:after="0" w:line="360" w:lineRule="auto"/>
        <w:ind w:left="0"/>
        <w:contextualSpacing w:val="0"/>
        <w:jc w:val="both"/>
        <w:rPr>
          <w:rFonts w:ascii="Times New Roman" w:hAnsi="Times New Roman"/>
          <w:sz w:val="24"/>
          <w:szCs w:val="24"/>
        </w:rPr>
      </w:pPr>
      <w:r w:rsidRPr="00313078">
        <w:rPr>
          <w:rFonts w:ascii="Times New Roman" w:hAnsi="Times New Roman"/>
          <w:sz w:val="24"/>
          <w:szCs w:val="24"/>
        </w:rPr>
        <w:t>(Art. 1</w:t>
      </w:r>
      <w:r w:rsidR="003269E2" w:rsidRPr="00313078">
        <w:rPr>
          <w:rFonts w:ascii="Times New Roman" w:hAnsi="Times New Roman"/>
          <w:sz w:val="24"/>
          <w:szCs w:val="24"/>
        </w:rPr>
        <w:t>1</w:t>
      </w:r>
      <w:r w:rsidRPr="00313078">
        <w:rPr>
          <w:rFonts w:ascii="Times New Roman" w:hAnsi="Times New Roman"/>
          <w:sz w:val="24"/>
          <w:szCs w:val="24"/>
        </w:rPr>
        <w:t>)</w:t>
      </w:r>
    </w:p>
    <w:p w:rsidR="00C86716" w:rsidRPr="00313078" w:rsidRDefault="00C86716" w:rsidP="003C2C79">
      <w:pPr>
        <w:pStyle w:val="Akapitzlist"/>
        <w:autoSpaceDE w:val="0"/>
        <w:autoSpaceDN w:val="0"/>
        <w:adjustRightInd w:val="0"/>
        <w:spacing w:before="120" w:after="0" w:line="360" w:lineRule="auto"/>
        <w:ind w:left="0"/>
        <w:contextualSpacing w:val="0"/>
        <w:jc w:val="both"/>
        <w:rPr>
          <w:rFonts w:ascii="Times New Roman" w:hAnsi="Times New Roman"/>
          <w:sz w:val="24"/>
          <w:szCs w:val="24"/>
        </w:rPr>
      </w:pPr>
      <w:r w:rsidRPr="00313078">
        <w:rPr>
          <w:rFonts w:ascii="Times New Roman" w:hAnsi="Times New Roman"/>
          <w:sz w:val="24"/>
          <w:szCs w:val="24"/>
        </w:rPr>
        <w:t>Celem przepisu art. 1</w:t>
      </w:r>
      <w:r w:rsidR="003269E2" w:rsidRPr="00313078">
        <w:rPr>
          <w:rFonts w:ascii="Times New Roman" w:hAnsi="Times New Roman"/>
          <w:sz w:val="24"/>
          <w:szCs w:val="24"/>
        </w:rPr>
        <w:t>1</w:t>
      </w:r>
      <w:r w:rsidRPr="00313078">
        <w:rPr>
          <w:rFonts w:ascii="Times New Roman" w:hAnsi="Times New Roman"/>
          <w:sz w:val="24"/>
          <w:szCs w:val="24"/>
        </w:rPr>
        <w:t xml:space="preserve"> projektu jest usunięcie wątpliwości co do tego, jakie działania podejmie organ gminy w przypadku zawiadomień niespełniających wymogów formalnych,</w:t>
      </w:r>
      <w:r w:rsidR="00313078" w:rsidRPr="00313078">
        <w:rPr>
          <w:rFonts w:ascii="Times New Roman" w:hAnsi="Times New Roman"/>
          <w:sz w:val="24"/>
          <w:szCs w:val="24"/>
        </w:rPr>
        <w:t xml:space="preserve"> </w:t>
      </w:r>
      <w:r w:rsidRPr="00313078">
        <w:rPr>
          <w:rFonts w:ascii="Times New Roman" w:hAnsi="Times New Roman"/>
          <w:sz w:val="24"/>
          <w:szCs w:val="24"/>
        </w:rPr>
        <w:t xml:space="preserve">o których mowa w art. </w:t>
      </w:r>
      <w:r w:rsidR="003269E2" w:rsidRPr="00313078">
        <w:rPr>
          <w:rFonts w:ascii="Times New Roman" w:hAnsi="Times New Roman"/>
          <w:sz w:val="24"/>
          <w:szCs w:val="24"/>
        </w:rPr>
        <w:t>10</w:t>
      </w:r>
      <w:r w:rsidR="00962B08" w:rsidRPr="00313078">
        <w:rPr>
          <w:rFonts w:ascii="Times New Roman" w:hAnsi="Times New Roman"/>
          <w:sz w:val="24"/>
          <w:szCs w:val="24"/>
        </w:rPr>
        <w:t xml:space="preserve"> projektu</w:t>
      </w:r>
      <w:r w:rsidRPr="00313078">
        <w:rPr>
          <w:rFonts w:ascii="Times New Roman" w:hAnsi="Times New Roman"/>
          <w:sz w:val="24"/>
          <w:szCs w:val="24"/>
        </w:rPr>
        <w:t>. Przepis ten stanowi również gwarancję dla organizatorów zgromadzeń, że zostaną poinformowani o uchybieniach formalnych wniesionego zawiadomienia, a tym samym będą mieli możliwość ich wyeliminowania, co w konsekwencji doprowadzi do zorganizowania planowanego zgromadzenia (je</w:t>
      </w:r>
      <w:r w:rsidR="00A00635">
        <w:rPr>
          <w:rFonts w:ascii="Times New Roman" w:hAnsi="Times New Roman"/>
          <w:sz w:val="24"/>
          <w:szCs w:val="24"/>
        </w:rPr>
        <w:t>że</w:t>
      </w:r>
      <w:r w:rsidRPr="00313078">
        <w:rPr>
          <w:rFonts w:ascii="Times New Roman" w:hAnsi="Times New Roman"/>
          <w:sz w:val="24"/>
          <w:szCs w:val="24"/>
        </w:rPr>
        <w:t>li nie wystąpią okoliczności uzasadniające wydanie decyzji o zakazie zgromadzenia).</w:t>
      </w:r>
    </w:p>
    <w:p w:rsidR="00C86716" w:rsidRPr="00313078" w:rsidRDefault="00C86716" w:rsidP="003C2C79">
      <w:pPr>
        <w:pStyle w:val="Akapitzlist"/>
        <w:autoSpaceDE w:val="0"/>
        <w:autoSpaceDN w:val="0"/>
        <w:adjustRightInd w:val="0"/>
        <w:spacing w:before="120" w:after="0" w:line="360" w:lineRule="auto"/>
        <w:ind w:left="0"/>
        <w:contextualSpacing w:val="0"/>
        <w:jc w:val="both"/>
        <w:rPr>
          <w:rFonts w:ascii="Times New Roman" w:hAnsi="Times New Roman"/>
          <w:sz w:val="24"/>
          <w:szCs w:val="24"/>
        </w:rPr>
      </w:pPr>
      <w:r w:rsidRPr="00313078">
        <w:rPr>
          <w:rFonts w:ascii="Times New Roman" w:hAnsi="Times New Roman"/>
          <w:sz w:val="24"/>
          <w:szCs w:val="24"/>
        </w:rPr>
        <w:t>(Art. 1</w:t>
      </w:r>
      <w:r w:rsidR="007E2133" w:rsidRPr="00313078">
        <w:rPr>
          <w:rFonts w:ascii="Times New Roman" w:hAnsi="Times New Roman"/>
          <w:sz w:val="24"/>
          <w:szCs w:val="24"/>
        </w:rPr>
        <w:t>2</w:t>
      </w:r>
      <w:r w:rsidR="000752D4" w:rsidRPr="00313078">
        <w:rPr>
          <w:rFonts w:ascii="Times New Roman" w:hAnsi="Times New Roman"/>
          <w:sz w:val="24"/>
          <w:szCs w:val="24"/>
        </w:rPr>
        <w:t xml:space="preserve"> i</w:t>
      </w:r>
      <w:r w:rsidRPr="00313078">
        <w:rPr>
          <w:rFonts w:ascii="Times New Roman" w:hAnsi="Times New Roman"/>
          <w:sz w:val="24"/>
          <w:szCs w:val="24"/>
        </w:rPr>
        <w:t xml:space="preserve"> </w:t>
      </w:r>
      <w:r w:rsidR="00A00635">
        <w:rPr>
          <w:rFonts w:ascii="Times New Roman" w:hAnsi="Times New Roman"/>
          <w:sz w:val="24"/>
          <w:szCs w:val="24"/>
        </w:rPr>
        <w:t xml:space="preserve">art. </w:t>
      </w:r>
      <w:r w:rsidRPr="00313078">
        <w:rPr>
          <w:rFonts w:ascii="Times New Roman" w:hAnsi="Times New Roman"/>
          <w:sz w:val="24"/>
          <w:szCs w:val="24"/>
        </w:rPr>
        <w:t>1</w:t>
      </w:r>
      <w:r w:rsidR="007E2133" w:rsidRPr="00313078">
        <w:rPr>
          <w:rFonts w:ascii="Times New Roman" w:hAnsi="Times New Roman"/>
          <w:sz w:val="24"/>
          <w:szCs w:val="24"/>
        </w:rPr>
        <w:t>3</w:t>
      </w:r>
      <w:r w:rsidRPr="00313078">
        <w:rPr>
          <w:rFonts w:ascii="Times New Roman" w:hAnsi="Times New Roman"/>
          <w:sz w:val="24"/>
          <w:szCs w:val="24"/>
        </w:rPr>
        <w:t>)</w:t>
      </w:r>
    </w:p>
    <w:p w:rsidR="00D47928" w:rsidRPr="00313078" w:rsidRDefault="00C86716" w:rsidP="003C2C79">
      <w:pPr>
        <w:pStyle w:val="USTustnpkodeksu"/>
        <w:spacing w:before="120"/>
        <w:ind w:firstLine="0"/>
        <w:rPr>
          <w:rFonts w:ascii="Times New Roman" w:hAnsi="Times New Roman" w:cs="Times New Roman"/>
          <w:szCs w:val="24"/>
        </w:rPr>
      </w:pPr>
      <w:r w:rsidRPr="00313078">
        <w:rPr>
          <w:rFonts w:ascii="Times New Roman" w:hAnsi="Times New Roman" w:cs="Times New Roman"/>
          <w:szCs w:val="24"/>
        </w:rPr>
        <w:t>W art. 1</w:t>
      </w:r>
      <w:r w:rsidR="007E2133" w:rsidRPr="00313078">
        <w:rPr>
          <w:rFonts w:ascii="Times New Roman" w:hAnsi="Times New Roman" w:cs="Times New Roman"/>
          <w:szCs w:val="24"/>
        </w:rPr>
        <w:t>2</w:t>
      </w:r>
      <w:r w:rsidRPr="00313078">
        <w:rPr>
          <w:rFonts w:ascii="Times New Roman" w:hAnsi="Times New Roman" w:cs="Times New Roman"/>
          <w:szCs w:val="24"/>
        </w:rPr>
        <w:t xml:space="preserve"> i </w:t>
      </w:r>
      <w:r w:rsidR="00962B08" w:rsidRPr="00313078">
        <w:rPr>
          <w:rFonts w:ascii="Times New Roman" w:hAnsi="Times New Roman" w:cs="Times New Roman"/>
          <w:szCs w:val="24"/>
        </w:rPr>
        <w:t xml:space="preserve">art. </w:t>
      </w:r>
      <w:r w:rsidRPr="00313078">
        <w:rPr>
          <w:rFonts w:ascii="Times New Roman" w:hAnsi="Times New Roman" w:cs="Times New Roman"/>
          <w:szCs w:val="24"/>
        </w:rPr>
        <w:t>1</w:t>
      </w:r>
      <w:r w:rsidR="007E2133" w:rsidRPr="00313078">
        <w:rPr>
          <w:rFonts w:ascii="Times New Roman" w:hAnsi="Times New Roman" w:cs="Times New Roman"/>
          <w:szCs w:val="24"/>
        </w:rPr>
        <w:t>3</w:t>
      </w:r>
      <w:r w:rsidRPr="00313078">
        <w:rPr>
          <w:rFonts w:ascii="Times New Roman" w:hAnsi="Times New Roman" w:cs="Times New Roman"/>
          <w:szCs w:val="24"/>
        </w:rPr>
        <w:t xml:space="preserve"> projektu określony został mechanizm postępowania w sprawach zgromadzeń, które mają zostać zorganizowane chociażby częściowo w tym samym miejscu i czasie i nie jest możliwe ich oddzielenie lub zorganizowanie w taki sposób</w:t>
      </w:r>
      <w:r w:rsidR="00A00635">
        <w:rPr>
          <w:rFonts w:ascii="Times New Roman" w:hAnsi="Times New Roman" w:cs="Times New Roman"/>
          <w:szCs w:val="24"/>
        </w:rPr>
        <w:t>,</w:t>
      </w:r>
      <w:r w:rsidRPr="00313078">
        <w:rPr>
          <w:rFonts w:ascii="Times New Roman" w:hAnsi="Times New Roman" w:cs="Times New Roman"/>
          <w:szCs w:val="24"/>
        </w:rPr>
        <w:t xml:space="preserve"> </w:t>
      </w:r>
      <w:r w:rsidR="00A00635">
        <w:rPr>
          <w:rFonts w:ascii="Times New Roman" w:hAnsi="Times New Roman" w:cs="Times New Roman"/>
          <w:szCs w:val="24"/>
        </w:rPr>
        <w:t>a</w:t>
      </w:r>
      <w:r w:rsidRPr="00313078">
        <w:rPr>
          <w:rFonts w:ascii="Times New Roman" w:hAnsi="Times New Roman" w:cs="Times New Roman"/>
          <w:szCs w:val="24"/>
        </w:rPr>
        <w:t>by ich przebieg nie zagrażał życiu lub zdrowiu ludzi albo mieniu w znacznych rozmiarach.</w:t>
      </w:r>
      <w:r w:rsidR="00FC0F55" w:rsidRPr="00313078">
        <w:rPr>
          <w:rFonts w:ascii="Times New Roman" w:hAnsi="Times New Roman" w:cs="Times New Roman"/>
          <w:szCs w:val="24"/>
        </w:rPr>
        <w:t xml:space="preserve"> W takiej sytuacji o pierwszeństwie wyboru czasu i miejsca zgromadzenia zdecyduje kolejność wniesienia zawiadomień. </w:t>
      </w:r>
      <w:r w:rsidR="00D47928" w:rsidRPr="00313078">
        <w:rPr>
          <w:rFonts w:ascii="Times New Roman" w:hAnsi="Times New Roman" w:cs="Times New Roman"/>
          <w:szCs w:val="24"/>
        </w:rPr>
        <w:t>Jednocześnie w przypadku pierwotnego wniesieni</w:t>
      </w:r>
      <w:r w:rsidR="00A00635">
        <w:rPr>
          <w:rFonts w:ascii="Times New Roman" w:hAnsi="Times New Roman" w:cs="Times New Roman"/>
          <w:szCs w:val="24"/>
        </w:rPr>
        <w:t>a</w:t>
      </w:r>
      <w:r w:rsidR="00D47928" w:rsidRPr="00313078">
        <w:rPr>
          <w:rFonts w:ascii="Times New Roman" w:hAnsi="Times New Roman" w:cs="Times New Roman"/>
          <w:szCs w:val="24"/>
        </w:rPr>
        <w:t xml:space="preserve"> zawiadomienia o zamiarze zorganizowania zgromadzenia, które nie spełni wymogów określonych w art. </w:t>
      </w:r>
      <w:r w:rsidR="00A027FE" w:rsidRPr="00313078">
        <w:rPr>
          <w:rFonts w:ascii="Times New Roman" w:hAnsi="Times New Roman" w:cs="Times New Roman"/>
          <w:szCs w:val="24"/>
        </w:rPr>
        <w:t>10</w:t>
      </w:r>
      <w:r w:rsidR="00D47928" w:rsidRPr="00313078">
        <w:rPr>
          <w:rFonts w:ascii="Times New Roman" w:hAnsi="Times New Roman" w:cs="Times New Roman"/>
          <w:szCs w:val="24"/>
        </w:rPr>
        <w:t xml:space="preserve"> projektu, </w:t>
      </w:r>
      <w:r w:rsidR="00D2229B" w:rsidRPr="00313078">
        <w:rPr>
          <w:rFonts w:ascii="Times New Roman" w:hAnsi="Times New Roman" w:cs="Times New Roman"/>
          <w:szCs w:val="24"/>
        </w:rPr>
        <w:t xml:space="preserve">o kolejności wniesienia tego zawiadomienia decyduje ponowne (już kompletne) jego wniesienie. </w:t>
      </w:r>
    </w:p>
    <w:p w:rsidR="00C86716" w:rsidRPr="00313078" w:rsidRDefault="00797E2C" w:rsidP="003C2C79">
      <w:pPr>
        <w:pStyle w:val="USTustnpkodeksu"/>
        <w:spacing w:before="120"/>
        <w:ind w:firstLine="0"/>
        <w:rPr>
          <w:rFonts w:ascii="Times New Roman" w:hAnsi="Times New Roman" w:cs="Times New Roman"/>
          <w:szCs w:val="24"/>
        </w:rPr>
      </w:pPr>
      <w:r w:rsidRPr="00313078">
        <w:rPr>
          <w:rFonts w:ascii="Times New Roman" w:hAnsi="Times New Roman" w:cs="Times New Roman"/>
          <w:szCs w:val="24"/>
        </w:rPr>
        <w:t>O</w:t>
      </w:r>
      <w:r w:rsidR="00FC0F55" w:rsidRPr="00313078">
        <w:rPr>
          <w:rFonts w:ascii="Times New Roman" w:hAnsi="Times New Roman" w:cs="Times New Roman"/>
          <w:szCs w:val="24"/>
        </w:rPr>
        <w:t>rgan gminy będzie niezwłocznie wzywał telefonicznie i za pomocą środków komunikacji elektronicznej do zmiany miejsca i czasu zgromadzeń</w:t>
      </w:r>
      <w:r w:rsidR="00313078" w:rsidRPr="00313078">
        <w:rPr>
          <w:rFonts w:ascii="Times New Roman" w:hAnsi="Times New Roman" w:cs="Times New Roman"/>
          <w:szCs w:val="24"/>
        </w:rPr>
        <w:t xml:space="preserve"> </w:t>
      </w:r>
      <w:r w:rsidR="00FC0F55" w:rsidRPr="00313078">
        <w:rPr>
          <w:rFonts w:ascii="Times New Roman" w:hAnsi="Times New Roman" w:cs="Times New Roman"/>
          <w:szCs w:val="24"/>
        </w:rPr>
        <w:t xml:space="preserve">organizatorów </w:t>
      </w:r>
      <w:r w:rsidRPr="00313078">
        <w:rPr>
          <w:rFonts w:ascii="Times New Roman" w:hAnsi="Times New Roman" w:cs="Times New Roman"/>
          <w:szCs w:val="24"/>
        </w:rPr>
        <w:t>zgromadzeń, którym nie przysługuje pierwszeństwo wyboru czasu lub miejsca</w:t>
      </w:r>
      <w:r w:rsidR="00D2229B" w:rsidRPr="00313078">
        <w:rPr>
          <w:rFonts w:ascii="Times New Roman" w:hAnsi="Times New Roman" w:cs="Times New Roman"/>
          <w:szCs w:val="24"/>
        </w:rPr>
        <w:t>.</w:t>
      </w:r>
      <w:r w:rsidR="00313078" w:rsidRPr="00313078">
        <w:rPr>
          <w:rFonts w:ascii="Times New Roman" w:hAnsi="Times New Roman" w:cs="Times New Roman"/>
          <w:szCs w:val="24"/>
        </w:rPr>
        <w:t xml:space="preserve"> </w:t>
      </w:r>
      <w:r w:rsidRPr="00313078">
        <w:rPr>
          <w:rFonts w:ascii="Times New Roman" w:hAnsi="Times New Roman" w:cs="Times New Roman"/>
          <w:szCs w:val="24"/>
        </w:rPr>
        <w:t>O</w:t>
      </w:r>
      <w:r w:rsidR="00C86716" w:rsidRPr="00313078">
        <w:rPr>
          <w:rFonts w:ascii="Times New Roman" w:hAnsi="Times New Roman" w:cs="Times New Roman"/>
          <w:szCs w:val="24"/>
        </w:rPr>
        <w:t xml:space="preserve">rgan gminy będzie </w:t>
      </w:r>
      <w:r w:rsidRPr="00313078">
        <w:rPr>
          <w:rFonts w:ascii="Times New Roman" w:hAnsi="Times New Roman" w:cs="Times New Roman"/>
          <w:szCs w:val="24"/>
        </w:rPr>
        <w:t xml:space="preserve">także mógł </w:t>
      </w:r>
      <w:r w:rsidR="00C86716" w:rsidRPr="00313078">
        <w:rPr>
          <w:rFonts w:ascii="Times New Roman" w:hAnsi="Times New Roman" w:cs="Times New Roman"/>
          <w:szCs w:val="24"/>
        </w:rPr>
        <w:t>przeprowadz</w:t>
      </w:r>
      <w:r w:rsidRPr="00313078">
        <w:rPr>
          <w:rFonts w:ascii="Times New Roman" w:hAnsi="Times New Roman" w:cs="Times New Roman"/>
          <w:szCs w:val="24"/>
        </w:rPr>
        <w:t>ić</w:t>
      </w:r>
      <w:r w:rsidR="00C86716" w:rsidRPr="00313078">
        <w:rPr>
          <w:rFonts w:ascii="Times New Roman" w:hAnsi="Times New Roman" w:cs="Times New Roman"/>
          <w:szCs w:val="24"/>
        </w:rPr>
        <w:t xml:space="preserve"> rozprawę administracyjną, jeżeli usprawni to uzgodnienie zmiany </w:t>
      </w:r>
      <w:r w:rsidR="005234C8" w:rsidRPr="00313078">
        <w:rPr>
          <w:rFonts w:ascii="Times New Roman" w:hAnsi="Times New Roman" w:cs="Times New Roman"/>
          <w:szCs w:val="24"/>
        </w:rPr>
        <w:t>miejsca</w:t>
      </w:r>
      <w:r w:rsidR="00313078" w:rsidRPr="00313078">
        <w:rPr>
          <w:rFonts w:ascii="Times New Roman" w:hAnsi="Times New Roman" w:cs="Times New Roman"/>
          <w:szCs w:val="24"/>
        </w:rPr>
        <w:t xml:space="preserve"> </w:t>
      </w:r>
      <w:r w:rsidR="005234C8" w:rsidRPr="00313078">
        <w:rPr>
          <w:rFonts w:ascii="Times New Roman" w:hAnsi="Times New Roman" w:cs="Times New Roman"/>
          <w:szCs w:val="24"/>
        </w:rPr>
        <w:t xml:space="preserve">lub czasu </w:t>
      </w:r>
      <w:r w:rsidR="00C86716" w:rsidRPr="00313078">
        <w:rPr>
          <w:rFonts w:ascii="Times New Roman" w:hAnsi="Times New Roman" w:cs="Times New Roman"/>
          <w:szCs w:val="24"/>
        </w:rPr>
        <w:t>zgromadzeń,</w:t>
      </w:r>
      <w:r w:rsidR="00313078" w:rsidRPr="00313078">
        <w:rPr>
          <w:rFonts w:ascii="Times New Roman" w:hAnsi="Times New Roman" w:cs="Times New Roman"/>
          <w:szCs w:val="24"/>
        </w:rPr>
        <w:t xml:space="preserve"> </w:t>
      </w:r>
      <w:r w:rsidR="00C86716" w:rsidRPr="00313078">
        <w:rPr>
          <w:rFonts w:ascii="Times New Roman" w:hAnsi="Times New Roman" w:cs="Times New Roman"/>
          <w:szCs w:val="24"/>
        </w:rPr>
        <w:t>zapewniając w niej udział wszystkim organizatorom. Aby uniemożliwić blokowanie przeprowadzenia rozprawy przez organizatorów</w:t>
      </w:r>
      <w:r w:rsidR="004D5298">
        <w:rPr>
          <w:rFonts w:ascii="Times New Roman" w:hAnsi="Times New Roman" w:cs="Times New Roman"/>
          <w:szCs w:val="24"/>
        </w:rPr>
        <w:t>,</w:t>
      </w:r>
      <w:r w:rsidR="00C86716" w:rsidRPr="00313078">
        <w:rPr>
          <w:rFonts w:ascii="Times New Roman" w:hAnsi="Times New Roman" w:cs="Times New Roman"/>
          <w:szCs w:val="24"/>
        </w:rPr>
        <w:t xml:space="preserve"> wprowadzono przepis, zgodnie z którym niestawienie się organizatora zgromadzenia na rozprawę administracyjną nie będzie wstrzymywało jej przebiegu (art. 1</w:t>
      </w:r>
      <w:r w:rsidR="003F2487" w:rsidRPr="00313078">
        <w:rPr>
          <w:rFonts w:ascii="Times New Roman" w:hAnsi="Times New Roman" w:cs="Times New Roman"/>
          <w:szCs w:val="24"/>
        </w:rPr>
        <w:t>3</w:t>
      </w:r>
      <w:r w:rsidR="00C86716" w:rsidRPr="00313078">
        <w:rPr>
          <w:rFonts w:ascii="Times New Roman" w:hAnsi="Times New Roman" w:cs="Times New Roman"/>
          <w:szCs w:val="24"/>
        </w:rPr>
        <w:t xml:space="preserve"> ust. 2</w:t>
      </w:r>
      <w:r w:rsidR="00962B08" w:rsidRPr="00313078">
        <w:rPr>
          <w:rFonts w:ascii="Times New Roman" w:hAnsi="Times New Roman" w:cs="Times New Roman"/>
          <w:szCs w:val="24"/>
        </w:rPr>
        <w:t xml:space="preserve"> projektu</w:t>
      </w:r>
      <w:r w:rsidR="00C86716" w:rsidRPr="00313078">
        <w:rPr>
          <w:rFonts w:ascii="Times New Roman" w:hAnsi="Times New Roman" w:cs="Times New Roman"/>
          <w:szCs w:val="24"/>
        </w:rPr>
        <w:t>)</w:t>
      </w:r>
      <w:r w:rsidR="004D5298">
        <w:rPr>
          <w:rFonts w:ascii="Times New Roman" w:hAnsi="Times New Roman" w:cs="Times New Roman"/>
          <w:szCs w:val="24"/>
        </w:rPr>
        <w:t>.</w:t>
      </w:r>
    </w:p>
    <w:p w:rsidR="00C86716" w:rsidRPr="00313078" w:rsidRDefault="00C86716" w:rsidP="003C2C79">
      <w:pPr>
        <w:pStyle w:val="USTustnpkodeksu"/>
        <w:spacing w:before="120"/>
        <w:ind w:firstLine="0"/>
        <w:rPr>
          <w:rFonts w:ascii="Times New Roman" w:hAnsi="Times New Roman" w:cs="Times New Roman"/>
          <w:szCs w:val="24"/>
        </w:rPr>
      </w:pPr>
      <w:r w:rsidRPr="00313078">
        <w:rPr>
          <w:rFonts w:ascii="Times New Roman" w:hAnsi="Times New Roman" w:cs="Times New Roman"/>
          <w:szCs w:val="24"/>
        </w:rPr>
        <w:t xml:space="preserve">W trakcie rozprawy w pierwszej kolejności organ będzie dążył do osiągnięcia konsensu pomiędzy organizatorami, w tym będzie miał możliwość wskazania własnej propozycji zmiany </w:t>
      </w:r>
      <w:r w:rsidR="003F2487" w:rsidRPr="00313078">
        <w:rPr>
          <w:rFonts w:ascii="Times New Roman" w:hAnsi="Times New Roman" w:cs="Times New Roman"/>
          <w:szCs w:val="24"/>
        </w:rPr>
        <w:t xml:space="preserve">miejsca lub </w:t>
      </w:r>
      <w:r w:rsidRPr="00313078">
        <w:rPr>
          <w:rFonts w:ascii="Times New Roman" w:hAnsi="Times New Roman" w:cs="Times New Roman"/>
          <w:szCs w:val="24"/>
        </w:rPr>
        <w:t>czasu</w:t>
      </w:r>
      <w:r w:rsidR="003F2487" w:rsidRPr="00313078">
        <w:rPr>
          <w:rFonts w:ascii="Times New Roman" w:hAnsi="Times New Roman" w:cs="Times New Roman"/>
          <w:szCs w:val="24"/>
        </w:rPr>
        <w:t xml:space="preserve"> </w:t>
      </w:r>
      <w:r w:rsidRPr="00313078">
        <w:rPr>
          <w:rFonts w:ascii="Times New Roman" w:hAnsi="Times New Roman" w:cs="Times New Roman"/>
          <w:szCs w:val="24"/>
        </w:rPr>
        <w:t>zgromadzenia (art. 1</w:t>
      </w:r>
      <w:r w:rsidR="003F2487" w:rsidRPr="00313078">
        <w:rPr>
          <w:rFonts w:ascii="Times New Roman" w:hAnsi="Times New Roman" w:cs="Times New Roman"/>
          <w:szCs w:val="24"/>
        </w:rPr>
        <w:t>3</w:t>
      </w:r>
      <w:r w:rsidRPr="00313078">
        <w:rPr>
          <w:rFonts w:ascii="Times New Roman" w:hAnsi="Times New Roman" w:cs="Times New Roman"/>
          <w:szCs w:val="24"/>
        </w:rPr>
        <w:t xml:space="preserve"> ust. 3</w:t>
      </w:r>
      <w:r w:rsidR="00962B08" w:rsidRPr="00313078">
        <w:rPr>
          <w:rFonts w:ascii="Times New Roman" w:hAnsi="Times New Roman" w:cs="Times New Roman"/>
          <w:szCs w:val="24"/>
        </w:rPr>
        <w:t xml:space="preserve"> projektu</w:t>
      </w:r>
      <w:r w:rsidRPr="00313078">
        <w:rPr>
          <w:rFonts w:ascii="Times New Roman" w:hAnsi="Times New Roman" w:cs="Times New Roman"/>
          <w:szCs w:val="24"/>
        </w:rPr>
        <w:t>).</w:t>
      </w:r>
    </w:p>
    <w:p w:rsidR="00C86716" w:rsidRPr="00313078" w:rsidRDefault="00C86716" w:rsidP="003C2C79">
      <w:pPr>
        <w:pStyle w:val="PKTpunkt"/>
        <w:spacing w:before="120"/>
        <w:ind w:left="0" w:firstLine="0"/>
        <w:rPr>
          <w:rFonts w:ascii="Times New Roman" w:hAnsi="Times New Roman" w:cs="Times New Roman"/>
          <w:szCs w:val="24"/>
        </w:rPr>
      </w:pPr>
      <w:r w:rsidRPr="00313078">
        <w:rPr>
          <w:rFonts w:ascii="Times New Roman" w:hAnsi="Times New Roman" w:cs="Times New Roman"/>
          <w:szCs w:val="24"/>
        </w:rPr>
        <w:t>Je</w:t>
      </w:r>
      <w:r w:rsidR="004D5298">
        <w:rPr>
          <w:rFonts w:ascii="Times New Roman" w:hAnsi="Times New Roman" w:cs="Times New Roman"/>
          <w:szCs w:val="24"/>
        </w:rPr>
        <w:t>że</w:t>
      </w:r>
      <w:r w:rsidRPr="00313078">
        <w:rPr>
          <w:rFonts w:ascii="Times New Roman" w:hAnsi="Times New Roman" w:cs="Times New Roman"/>
          <w:szCs w:val="24"/>
        </w:rPr>
        <w:t xml:space="preserve">li na rozprawie administracyjnej organizatorzy </w:t>
      </w:r>
      <w:r w:rsidR="00B145E9" w:rsidRPr="00313078">
        <w:rPr>
          <w:rFonts w:ascii="Times New Roman" w:hAnsi="Times New Roman" w:cs="Times New Roman"/>
          <w:szCs w:val="24"/>
        </w:rPr>
        <w:t xml:space="preserve">zgromadzeń </w:t>
      </w:r>
      <w:r w:rsidRPr="00313078">
        <w:rPr>
          <w:rFonts w:ascii="Times New Roman" w:hAnsi="Times New Roman" w:cs="Times New Roman"/>
          <w:szCs w:val="24"/>
        </w:rPr>
        <w:t xml:space="preserve">nie uzgodnią miejsca </w:t>
      </w:r>
      <w:r w:rsidR="00FA73D6" w:rsidRPr="00313078">
        <w:rPr>
          <w:rFonts w:ascii="Times New Roman" w:hAnsi="Times New Roman" w:cs="Times New Roman"/>
          <w:szCs w:val="24"/>
        </w:rPr>
        <w:t xml:space="preserve">lub czasu </w:t>
      </w:r>
      <w:r w:rsidRPr="00313078">
        <w:rPr>
          <w:rFonts w:ascii="Times New Roman" w:hAnsi="Times New Roman" w:cs="Times New Roman"/>
          <w:szCs w:val="24"/>
        </w:rPr>
        <w:t xml:space="preserve">zgromadzeń w taki sposób, </w:t>
      </w:r>
      <w:r w:rsidR="004D5298">
        <w:rPr>
          <w:rFonts w:ascii="Times New Roman" w:hAnsi="Times New Roman" w:cs="Times New Roman"/>
          <w:szCs w:val="24"/>
        </w:rPr>
        <w:t>a</w:t>
      </w:r>
      <w:r w:rsidRPr="00313078">
        <w:rPr>
          <w:rFonts w:ascii="Times New Roman" w:hAnsi="Times New Roman" w:cs="Times New Roman"/>
          <w:szCs w:val="24"/>
        </w:rPr>
        <w:t xml:space="preserve">by ich przebieg nie zagrażał życiu lub zdrowiu ludzi albo mieniu w znacznych rozmiarach, wyboru </w:t>
      </w:r>
      <w:r w:rsidR="00F00442" w:rsidRPr="00313078">
        <w:rPr>
          <w:rFonts w:ascii="Times New Roman" w:hAnsi="Times New Roman" w:cs="Times New Roman"/>
          <w:szCs w:val="24"/>
        </w:rPr>
        <w:t xml:space="preserve">miejsca lub </w:t>
      </w:r>
      <w:r w:rsidRPr="00313078">
        <w:rPr>
          <w:rFonts w:ascii="Times New Roman" w:hAnsi="Times New Roman" w:cs="Times New Roman"/>
          <w:szCs w:val="24"/>
        </w:rPr>
        <w:t>czasu</w:t>
      </w:r>
      <w:r w:rsidR="00962B08" w:rsidRPr="00313078">
        <w:rPr>
          <w:rFonts w:ascii="Times New Roman" w:hAnsi="Times New Roman" w:cs="Times New Roman"/>
          <w:szCs w:val="24"/>
        </w:rPr>
        <w:t xml:space="preserve"> </w:t>
      </w:r>
      <w:r w:rsidRPr="00313078">
        <w:rPr>
          <w:rFonts w:ascii="Times New Roman" w:hAnsi="Times New Roman" w:cs="Times New Roman"/>
          <w:szCs w:val="24"/>
        </w:rPr>
        <w:t>zgromadzeń organizatorzy dokonują zgodnie z kolejnością wniesienia zawiadomień, spełniających wymogi, o których mowa w art.</w:t>
      </w:r>
      <w:r w:rsidR="003C2C79">
        <w:rPr>
          <w:rFonts w:ascii="Times New Roman" w:hAnsi="Times New Roman" w:cs="Times New Roman"/>
          <w:szCs w:val="24"/>
        </w:rPr>
        <w:t> </w:t>
      </w:r>
      <w:r w:rsidR="00F00442" w:rsidRPr="00313078">
        <w:rPr>
          <w:rFonts w:ascii="Times New Roman" w:hAnsi="Times New Roman" w:cs="Times New Roman"/>
          <w:szCs w:val="24"/>
        </w:rPr>
        <w:t>10</w:t>
      </w:r>
      <w:r w:rsidR="00962B08" w:rsidRPr="00313078">
        <w:rPr>
          <w:rFonts w:ascii="Times New Roman" w:hAnsi="Times New Roman" w:cs="Times New Roman"/>
          <w:szCs w:val="24"/>
        </w:rPr>
        <w:t xml:space="preserve"> projektu</w:t>
      </w:r>
      <w:r w:rsidRPr="00313078">
        <w:rPr>
          <w:rFonts w:ascii="Times New Roman" w:hAnsi="Times New Roman" w:cs="Times New Roman"/>
          <w:szCs w:val="24"/>
        </w:rPr>
        <w:t xml:space="preserve"> (art. 1</w:t>
      </w:r>
      <w:r w:rsidR="00F00442" w:rsidRPr="00313078">
        <w:rPr>
          <w:rFonts w:ascii="Times New Roman" w:hAnsi="Times New Roman" w:cs="Times New Roman"/>
          <w:szCs w:val="24"/>
        </w:rPr>
        <w:t>3</w:t>
      </w:r>
      <w:r w:rsidRPr="00313078">
        <w:rPr>
          <w:rFonts w:ascii="Times New Roman" w:hAnsi="Times New Roman" w:cs="Times New Roman"/>
          <w:szCs w:val="24"/>
        </w:rPr>
        <w:t xml:space="preserve"> ust. 4</w:t>
      </w:r>
      <w:r w:rsidR="00962B08" w:rsidRPr="00313078">
        <w:rPr>
          <w:rFonts w:ascii="Times New Roman" w:hAnsi="Times New Roman" w:cs="Times New Roman"/>
          <w:szCs w:val="24"/>
        </w:rPr>
        <w:t xml:space="preserve"> projektu</w:t>
      </w:r>
      <w:r w:rsidRPr="00313078">
        <w:rPr>
          <w:rFonts w:ascii="Times New Roman" w:hAnsi="Times New Roman" w:cs="Times New Roman"/>
          <w:szCs w:val="24"/>
        </w:rPr>
        <w:t>). Je</w:t>
      </w:r>
      <w:r w:rsidR="004D5298">
        <w:rPr>
          <w:rFonts w:ascii="Times New Roman" w:hAnsi="Times New Roman" w:cs="Times New Roman"/>
          <w:szCs w:val="24"/>
        </w:rPr>
        <w:t>że</w:t>
      </w:r>
      <w:r w:rsidRPr="00313078">
        <w:rPr>
          <w:rFonts w:ascii="Times New Roman" w:hAnsi="Times New Roman" w:cs="Times New Roman"/>
          <w:szCs w:val="24"/>
        </w:rPr>
        <w:t>li w wyniku rozprawy administracyjnej czas</w:t>
      </w:r>
      <w:r w:rsidR="009F5061" w:rsidRPr="00313078">
        <w:rPr>
          <w:rFonts w:ascii="Times New Roman" w:hAnsi="Times New Roman" w:cs="Times New Roman"/>
          <w:szCs w:val="24"/>
        </w:rPr>
        <w:t xml:space="preserve"> lub </w:t>
      </w:r>
      <w:r w:rsidRPr="00313078">
        <w:rPr>
          <w:rFonts w:ascii="Times New Roman" w:hAnsi="Times New Roman" w:cs="Times New Roman"/>
          <w:szCs w:val="24"/>
        </w:rPr>
        <w:t>miejsc</w:t>
      </w:r>
      <w:r w:rsidR="009F5061" w:rsidRPr="00313078">
        <w:rPr>
          <w:rFonts w:ascii="Times New Roman" w:hAnsi="Times New Roman" w:cs="Times New Roman"/>
          <w:szCs w:val="24"/>
        </w:rPr>
        <w:t>e</w:t>
      </w:r>
      <w:r w:rsidRPr="00313078">
        <w:rPr>
          <w:rFonts w:ascii="Times New Roman" w:hAnsi="Times New Roman" w:cs="Times New Roman"/>
          <w:szCs w:val="24"/>
        </w:rPr>
        <w:t xml:space="preserve"> nie zostaną uzgodnione ze wszystkimi organizatorami, a zaproponowan</w:t>
      </w:r>
      <w:r w:rsidR="004D5298">
        <w:rPr>
          <w:rFonts w:ascii="Times New Roman" w:hAnsi="Times New Roman" w:cs="Times New Roman"/>
          <w:szCs w:val="24"/>
        </w:rPr>
        <w:t>e</w:t>
      </w:r>
      <w:r w:rsidRPr="00313078">
        <w:rPr>
          <w:rFonts w:ascii="Times New Roman" w:hAnsi="Times New Roman" w:cs="Times New Roman"/>
          <w:szCs w:val="24"/>
        </w:rPr>
        <w:t xml:space="preserve"> przez tych organizatorów </w:t>
      </w:r>
      <w:r w:rsidR="00F00442" w:rsidRPr="00313078">
        <w:rPr>
          <w:rFonts w:ascii="Times New Roman" w:hAnsi="Times New Roman" w:cs="Times New Roman"/>
          <w:szCs w:val="24"/>
        </w:rPr>
        <w:t xml:space="preserve">miejsce lub </w:t>
      </w:r>
      <w:r w:rsidRPr="00313078">
        <w:rPr>
          <w:rFonts w:ascii="Times New Roman" w:hAnsi="Times New Roman" w:cs="Times New Roman"/>
          <w:szCs w:val="24"/>
        </w:rPr>
        <w:t>czas będą zagrażały życiu lub zdrowiu ludzi albo mieniu w znacznych rozmiarach, organ gminy wyda decyzje o zakazie zgromadzenia na podstawie art.</w:t>
      </w:r>
      <w:r w:rsidR="003C2C79">
        <w:rPr>
          <w:rFonts w:ascii="Times New Roman" w:hAnsi="Times New Roman" w:cs="Times New Roman"/>
          <w:szCs w:val="24"/>
        </w:rPr>
        <w:t> </w:t>
      </w:r>
      <w:r w:rsidRPr="00313078">
        <w:rPr>
          <w:rFonts w:ascii="Times New Roman" w:hAnsi="Times New Roman" w:cs="Times New Roman"/>
          <w:szCs w:val="24"/>
        </w:rPr>
        <w:t>1</w:t>
      </w:r>
      <w:r w:rsidR="004071E9" w:rsidRPr="00313078">
        <w:rPr>
          <w:rFonts w:ascii="Times New Roman" w:hAnsi="Times New Roman" w:cs="Times New Roman"/>
          <w:szCs w:val="24"/>
        </w:rPr>
        <w:t>4</w:t>
      </w:r>
      <w:r w:rsidRPr="00313078">
        <w:rPr>
          <w:rFonts w:ascii="Times New Roman" w:hAnsi="Times New Roman" w:cs="Times New Roman"/>
          <w:szCs w:val="24"/>
        </w:rPr>
        <w:t xml:space="preserve"> pkt 2</w:t>
      </w:r>
      <w:r w:rsidR="00962B08" w:rsidRPr="00313078">
        <w:rPr>
          <w:rFonts w:ascii="Times New Roman" w:hAnsi="Times New Roman" w:cs="Times New Roman"/>
          <w:szCs w:val="24"/>
        </w:rPr>
        <w:t xml:space="preserve"> projektu.</w:t>
      </w:r>
    </w:p>
    <w:p w:rsidR="00C86716" w:rsidRPr="00313078" w:rsidRDefault="00C86716" w:rsidP="003C2C79">
      <w:pPr>
        <w:pStyle w:val="ARTartustawynprozporzdzenia"/>
        <w:ind w:firstLine="0"/>
        <w:rPr>
          <w:rFonts w:ascii="Times New Roman" w:hAnsi="Times New Roman" w:cs="Times New Roman"/>
          <w:szCs w:val="24"/>
        </w:rPr>
      </w:pPr>
      <w:r w:rsidRPr="00313078">
        <w:rPr>
          <w:rFonts w:ascii="Times New Roman" w:hAnsi="Times New Roman" w:cs="Times New Roman"/>
          <w:szCs w:val="24"/>
        </w:rPr>
        <w:t>Przepisy dotyczące zgromadzeń krzyżujących się nie będą miały zastosowania</w:t>
      </w:r>
      <w:r w:rsidR="003C2C79">
        <w:rPr>
          <w:rFonts w:ascii="Times New Roman" w:hAnsi="Times New Roman" w:cs="Times New Roman"/>
          <w:szCs w:val="24"/>
        </w:rPr>
        <w:t xml:space="preserve"> </w:t>
      </w:r>
      <w:r w:rsidRPr="00313078">
        <w:rPr>
          <w:rFonts w:ascii="Times New Roman" w:hAnsi="Times New Roman" w:cs="Times New Roman"/>
          <w:szCs w:val="24"/>
        </w:rPr>
        <w:t xml:space="preserve">w odniesieniu do </w:t>
      </w:r>
      <w:r w:rsidR="00182B1C" w:rsidRPr="00313078">
        <w:rPr>
          <w:rFonts w:ascii="Times New Roman" w:hAnsi="Times New Roman" w:cs="Times New Roman"/>
          <w:szCs w:val="24"/>
        </w:rPr>
        <w:t xml:space="preserve">postępowania uproszczonego, </w:t>
      </w:r>
      <w:r w:rsidRPr="00313078">
        <w:rPr>
          <w:rFonts w:ascii="Times New Roman" w:hAnsi="Times New Roman" w:cs="Times New Roman"/>
          <w:szCs w:val="24"/>
        </w:rPr>
        <w:t>zgromadzeń spontanicznych</w:t>
      </w:r>
      <w:r w:rsidR="00182B1C" w:rsidRPr="00313078">
        <w:rPr>
          <w:rFonts w:ascii="Times New Roman" w:hAnsi="Times New Roman" w:cs="Times New Roman"/>
          <w:szCs w:val="24"/>
        </w:rPr>
        <w:t>, a także zgromadzeń krzyżujących się zgłoszonych na podstawie art. 7 ust. 1 projektu, je</w:t>
      </w:r>
      <w:r w:rsidR="004D5298">
        <w:rPr>
          <w:rFonts w:ascii="Times New Roman" w:hAnsi="Times New Roman" w:cs="Times New Roman"/>
          <w:szCs w:val="24"/>
        </w:rPr>
        <w:t>że</w:t>
      </w:r>
      <w:r w:rsidR="00182B1C" w:rsidRPr="00313078">
        <w:rPr>
          <w:rFonts w:ascii="Times New Roman" w:hAnsi="Times New Roman" w:cs="Times New Roman"/>
          <w:szCs w:val="24"/>
        </w:rPr>
        <w:t>li ich przebieg nie będzie zagrażał życiu lub zdrowiu ludzi albo mieniu w znacznych rozmiarach</w:t>
      </w:r>
      <w:r w:rsidRPr="00313078">
        <w:rPr>
          <w:rFonts w:ascii="Times New Roman" w:hAnsi="Times New Roman" w:cs="Times New Roman"/>
          <w:szCs w:val="24"/>
        </w:rPr>
        <w:t xml:space="preserve">. </w:t>
      </w:r>
    </w:p>
    <w:p w:rsidR="00C86716" w:rsidRPr="00313078" w:rsidRDefault="00C86716" w:rsidP="003C2C79">
      <w:pPr>
        <w:pStyle w:val="ARTartustawynprozporzdzenia"/>
        <w:ind w:firstLine="0"/>
        <w:rPr>
          <w:rFonts w:ascii="Times New Roman" w:hAnsi="Times New Roman" w:cs="Times New Roman"/>
          <w:szCs w:val="24"/>
        </w:rPr>
      </w:pPr>
      <w:r w:rsidRPr="00313078">
        <w:rPr>
          <w:rFonts w:ascii="Times New Roman" w:hAnsi="Times New Roman" w:cs="Times New Roman"/>
          <w:szCs w:val="24"/>
        </w:rPr>
        <w:t>Zauważyć należy, iż Trybunał Konstytucyjny</w:t>
      </w:r>
      <w:r w:rsidR="004D5298">
        <w:rPr>
          <w:rFonts w:ascii="Times New Roman" w:hAnsi="Times New Roman" w:cs="Times New Roman"/>
          <w:szCs w:val="24"/>
        </w:rPr>
        <w:t>,</w:t>
      </w:r>
      <w:r w:rsidRPr="00313078">
        <w:rPr>
          <w:rFonts w:ascii="Times New Roman" w:hAnsi="Times New Roman" w:cs="Times New Roman"/>
          <w:szCs w:val="24"/>
        </w:rPr>
        <w:t xml:space="preserve"> orzekając w sprawie </w:t>
      </w:r>
      <w:r w:rsidR="004D5298">
        <w:rPr>
          <w:rFonts w:ascii="Times New Roman" w:hAnsi="Times New Roman" w:cs="Times New Roman"/>
          <w:szCs w:val="24"/>
        </w:rPr>
        <w:t xml:space="preserve">o sygn. akt </w:t>
      </w:r>
      <w:r w:rsidRPr="00313078">
        <w:rPr>
          <w:rFonts w:ascii="Times New Roman" w:hAnsi="Times New Roman" w:cs="Times New Roman"/>
          <w:szCs w:val="24"/>
        </w:rPr>
        <w:t>K 44/12</w:t>
      </w:r>
      <w:r w:rsidR="004D5298">
        <w:rPr>
          <w:rFonts w:ascii="Times New Roman" w:hAnsi="Times New Roman" w:cs="Times New Roman"/>
          <w:szCs w:val="24"/>
        </w:rPr>
        <w:t>,</w:t>
      </w:r>
      <w:r w:rsidRPr="00313078">
        <w:rPr>
          <w:rFonts w:ascii="Times New Roman" w:hAnsi="Times New Roman" w:cs="Times New Roman"/>
          <w:szCs w:val="24"/>
        </w:rPr>
        <w:t xml:space="preserve"> uznał za dopuszczalne unormowanie procedury w sprawie tzw. zgromadzeń krzyżujących się,</w:t>
      </w:r>
      <w:r w:rsidR="00313078" w:rsidRPr="00313078">
        <w:rPr>
          <w:rFonts w:ascii="Times New Roman" w:hAnsi="Times New Roman" w:cs="Times New Roman"/>
          <w:szCs w:val="24"/>
        </w:rPr>
        <w:t xml:space="preserve"> </w:t>
      </w:r>
      <w:r w:rsidRPr="00313078">
        <w:rPr>
          <w:rFonts w:ascii="Times New Roman" w:hAnsi="Times New Roman" w:cs="Times New Roman"/>
          <w:szCs w:val="24"/>
        </w:rPr>
        <w:t>tj.</w:t>
      </w:r>
      <w:r w:rsidR="00F20AAC">
        <w:rPr>
          <w:rFonts w:ascii="Times New Roman" w:hAnsi="Times New Roman" w:cs="Times New Roman"/>
          <w:szCs w:val="24"/>
        </w:rPr>
        <w:t> </w:t>
      </w:r>
      <w:r w:rsidRPr="00313078">
        <w:rPr>
          <w:rFonts w:ascii="Times New Roman" w:hAnsi="Times New Roman" w:cs="Times New Roman"/>
          <w:szCs w:val="24"/>
        </w:rPr>
        <w:t>wprowadzenie mechanizmu umożliwiającego uniknięcie faktycznej kolizji kilku zgromadzeń, których odbycie się w tym samym czasie i miejscu mogłoby stanowić realne zagrożenie bezpieczeństwa lub porządku publicznego. Trybunał Konstytucyjny zakwestionował przepisy art. 7a ust. 1 i 2 ustawy z dnia 5 lipca 1990 r. – Prawo</w:t>
      </w:r>
      <w:r w:rsidR="00313078" w:rsidRPr="00313078">
        <w:rPr>
          <w:rFonts w:ascii="Times New Roman" w:hAnsi="Times New Roman" w:cs="Times New Roman"/>
          <w:szCs w:val="24"/>
        </w:rPr>
        <w:t xml:space="preserve"> </w:t>
      </w:r>
      <w:r w:rsidRPr="00313078">
        <w:rPr>
          <w:rFonts w:ascii="Times New Roman" w:hAnsi="Times New Roman" w:cs="Times New Roman"/>
          <w:szCs w:val="24"/>
        </w:rPr>
        <w:t>o zgromadzeniach z uwagi na posłużenie się przez ustawodawcę zwrotami niedookreślonymi.</w:t>
      </w:r>
    </w:p>
    <w:p w:rsidR="00C86716" w:rsidRPr="00313078" w:rsidRDefault="00C86716" w:rsidP="00F20AAC">
      <w:pPr>
        <w:pStyle w:val="ARTartustawynprozporzdzenia"/>
        <w:ind w:firstLine="0"/>
        <w:rPr>
          <w:rFonts w:ascii="Times New Roman" w:hAnsi="Times New Roman" w:cs="Times New Roman"/>
          <w:szCs w:val="24"/>
        </w:rPr>
      </w:pPr>
      <w:r w:rsidRPr="00313078">
        <w:rPr>
          <w:rFonts w:ascii="Times New Roman" w:hAnsi="Times New Roman" w:cs="Times New Roman"/>
          <w:szCs w:val="24"/>
        </w:rPr>
        <w:t xml:space="preserve">Fakultatywna rozprawa administracyjna powinna odbyć się nie później niż na 96 godzin przed planowaną datą </w:t>
      </w:r>
      <w:r w:rsidR="0069095F" w:rsidRPr="00313078">
        <w:rPr>
          <w:rFonts w:ascii="Times New Roman" w:hAnsi="Times New Roman" w:cs="Times New Roman"/>
          <w:szCs w:val="24"/>
        </w:rPr>
        <w:t>zgromadzenia</w:t>
      </w:r>
      <w:r w:rsidRPr="00313078">
        <w:rPr>
          <w:rFonts w:ascii="Times New Roman" w:hAnsi="Times New Roman" w:cs="Times New Roman"/>
          <w:szCs w:val="24"/>
        </w:rPr>
        <w:t xml:space="preserve">, dlatego w ust. 5 wyłączono zastosowanie do rozprawy administracyjnej przepisów art. 91 </w:t>
      </w:r>
      <w:r w:rsidRPr="00313078">
        <w:rPr>
          <w:rStyle w:val="Numerstrony"/>
          <w:rFonts w:ascii="Times New Roman" w:hAnsi="Times New Roman"/>
          <w:szCs w:val="24"/>
        </w:rPr>
        <w:t>§ 2 i art. 92 ustawy z dnia 14 czerwca 1960 r. – Kodeks postępowania administracyjnego (Dz. U. z 2013 r. poz. 267, z późn. zm.</w:t>
      </w:r>
      <w:r w:rsidRPr="00313078">
        <w:rPr>
          <w:rFonts w:ascii="Times New Roman" w:hAnsi="Times New Roman" w:cs="Times New Roman"/>
          <w:szCs w:val="24"/>
        </w:rPr>
        <w:t>).</w:t>
      </w:r>
    </w:p>
    <w:p w:rsidR="000752D4" w:rsidRPr="00313078" w:rsidRDefault="000752D4" w:rsidP="00F20AAC">
      <w:pPr>
        <w:pStyle w:val="Akapitzlist"/>
        <w:autoSpaceDE w:val="0"/>
        <w:autoSpaceDN w:val="0"/>
        <w:adjustRightInd w:val="0"/>
        <w:spacing w:before="120" w:after="0" w:line="360" w:lineRule="auto"/>
        <w:ind w:left="0"/>
        <w:contextualSpacing w:val="0"/>
        <w:jc w:val="both"/>
        <w:rPr>
          <w:rFonts w:ascii="Times New Roman" w:hAnsi="Times New Roman"/>
          <w:sz w:val="24"/>
          <w:szCs w:val="24"/>
        </w:rPr>
      </w:pPr>
      <w:r w:rsidRPr="00313078">
        <w:rPr>
          <w:rFonts w:ascii="Times New Roman" w:hAnsi="Times New Roman"/>
          <w:sz w:val="24"/>
          <w:szCs w:val="24"/>
        </w:rPr>
        <w:t>(Art. 1</w:t>
      </w:r>
      <w:r w:rsidR="0032697D" w:rsidRPr="00313078">
        <w:rPr>
          <w:rFonts w:ascii="Times New Roman" w:hAnsi="Times New Roman"/>
          <w:sz w:val="24"/>
          <w:szCs w:val="24"/>
        </w:rPr>
        <w:t>4</w:t>
      </w:r>
      <w:r w:rsidRPr="00313078">
        <w:rPr>
          <w:rFonts w:ascii="Times New Roman" w:hAnsi="Times New Roman"/>
          <w:sz w:val="24"/>
          <w:szCs w:val="24"/>
        </w:rPr>
        <w:t>)</w:t>
      </w:r>
    </w:p>
    <w:p w:rsidR="00C86716" w:rsidRPr="00313078" w:rsidRDefault="00C86716" w:rsidP="00F20AAC">
      <w:pPr>
        <w:spacing w:before="120" w:after="0" w:line="360" w:lineRule="auto"/>
        <w:jc w:val="both"/>
        <w:rPr>
          <w:rFonts w:ascii="Times New Roman" w:hAnsi="Times New Roman"/>
          <w:sz w:val="24"/>
          <w:szCs w:val="24"/>
        </w:rPr>
      </w:pPr>
      <w:r w:rsidRPr="00313078">
        <w:rPr>
          <w:rFonts w:ascii="Times New Roman" w:hAnsi="Times New Roman"/>
          <w:sz w:val="24"/>
          <w:szCs w:val="24"/>
        </w:rPr>
        <w:t>Przesłanki wydania decyzji o zakazie zgromadzenia zostały wymienione w art. 1</w:t>
      </w:r>
      <w:r w:rsidR="0032697D" w:rsidRPr="00313078">
        <w:rPr>
          <w:rFonts w:ascii="Times New Roman" w:hAnsi="Times New Roman"/>
          <w:sz w:val="24"/>
          <w:szCs w:val="24"/>
        </w:rPr>
        <w:t>4</w:t>
      </w:r>
      <w:r w:rsidRPr="00313078">
        <w:rPr>
          <w:rFonts w:ascii="Times New Roman" w:hAnsi="Times New Roman"/>
          <w:sz w:val="24"/>
          <w:szCs w:val="24"/>
        </w:rPr>
        <w:t xml:space="preserve"> projektu. Przesłanki te zostały nieznacznie zmodyfikowane w odniesieniu do aktualnej regulacji. Organ gminy wyda decyzj</w:t>
      </w:r>
      <w:r w:rsidR="00962B08" w:rsidRPr="00313078">
        <w:rPr>
          <w:rFonts w:ascii="Times New Roman" w:hAnsi="Times New Roman"/>
          <w:sz w:val="24"/>
          <w:szCs w:val="24"/>
        </w:rPr>
        <w:t>ę</w:t>
      </w:r>
      <w:r w:rsidRPr="00313078">
        <w:rPr>
          <w:rFonts w:ascii="Times New Roman" w:hAnsi="Times New Roman"/>
          <w:sz w:val="24"/>
          <w:szCs w:val="24"/>
        </w:rPr>
        <w:t xml:space="preserve"> o zakazie zgromadzenia, jeżeli:</w:t>
      </w:r>
    </w:p>
    <w:p w:rsidR="00C86716" w:rsidRPr="00313078" w:rsidRDefault="00C86716" w:rsidP="00F20AAC">
      <w:pPr>
        <w:pStyle w:val="PKTpunkt"/>
        <w:ind w:left="284" w:hanging="284"/>
        <w:rPr>
          <w:rFonts w:ascii="Times New Roman" w:hAnsi="Times New Roman" w:cs="Times New Roman"/>
          <w:szCs w:val="24"/>
        </w:rPr>
      </w:pPr>
      <w:r w:rsidRPr="00313078">
        <w:rPr>
          <w:rFonts w:ascii="Times New Roman" w:hAnsi="Times New Roman" w:cs="Times New Roman"/>
          <w:szCs w:val="24"/>
        </w:rPr>
        <w:t>1)</w:t>
      </w:r>
      <w:r w:rsidR="00313078" w:rsidRPr="00313078">
        <w:rPr>
          <w:rFonts w:ascii="Times New Roman" w:hAnsi="Times New Roman" w:cs="Times New Roman"/>
          <w:szCs w:val="24"/>
        </w:rPr>
        <w:t xml:space="preserve"> </w:t>
      </w:r>
      <w:r w:rsidRPr="00313078">
        <w:rPr>
          <w:rFonts w:ascii="Times New Roman" w:hAnsi="Times New Roman" w:cs="Times New Roman"/>
          <w:szCs w:val="24"/>
        </w:rPr>
        <w:t xml:space="preserve">jego cel </w:t>
      </w:r>
      <w:r w:rsidR="00962B08" w:rsidRPr="00313078">
        <w:rPr>
          <w:rFonts w:ascii="Times New Roman" w:hAnsi="Times New Roman" w:cs="Times New Roman"/>
          <w:szCs w:val="24"/>
        </w:rPr>
        <w:t xml:space="preserve">naruszy </w:t>
      </w:r>
      <w:r w:rsidRPr="00313078">
        <w:rPr>
          <w:rFonts w:ascii="Times New Roman" w:hAnsi="Times New Roman" w:cs="Times New Roman"/>
          <w:szCs w:val="24"/>
        </w:rPr>
        <w:t xml:space="preserve">wolność pokojowego zgromadzania się, </w:t>
      </w:r>
      <w:r w:rsidR="00E73865" w:rsidRPr="00313078">
        <w:rPr>
          <w:rFonts w:ascii="Times New Roman" w:hAnsi="Times New Roman" w:cs="Times New Roman"/>
          <w:szCs w:val="24"/>
        </w:rPr>
        <w:t xml:space="preserve">jego </w:t>
      </w:r>
      <w:r w:rsidRPr="00313078">
        <w:rPr>
          <w:rFonts w:ascii="Times New Roman" w:hAnsi="Times New Roman" w:cs="Times New Roman"/>
          <w:szCs w:val="24"/>
        </w:rPr>
        <w:t xml:space="preserve">odbycie </w:t>
      </w:r>
      <w:r w:rsidR="00962B08" w:rsidRPr="00313078">
        <w:rPr>
          <w:rFonts w:ascii="Times New Roman" w:hAnsi="Times New Roman" w:cs="Times New Roman"/>
          <w:szCs w:val="24"/>
        </w:rPr>
        <w:t xml:space="preserve">naruszy </w:t>
      </w:r>
      <w:r w:rsidRPr="00313078">
        <w:rPr>
          <w:rFonts w:ascii="Times New Roman" w:hAnsi="Times New Roman" w:cs="Times New Roman"/>
          <w:szCs w:val="24"/>
        </w:rPr>
        <w:t xml:space="preserve">art. 4 lub zasady organizowania zgromadzenia albo cel zgromadzenia lub jego odbycie </w:t>
      </w:r>
      <w:r w:rsidR="00962B08" w:rsidRPr="00313078">
        <w:rPr>
          <w:rFonts w:ascii="Times New Roman" w:hAnsi="Times New Roman" w:cs="Times New Roman"/>
          <w:szCs w:val="24"/>
        </w:rPr>
        <w:t xml:space="preserve">naruszą </w:t>
      </w:r>
      <w:r w:rsidRPr="00313078">
        <w:rPr>
          <w:rFonts w:ascii="Times New Roman" w:hAnsi="Times New Roman" w:cs="Times New Roman"/>
          <w:szCs w:val="24"/>
        </w:rPr>
        <w:t>przepisy karne;</w:t>
      </w:r>
    </w:p>
    <w:p w:rsidR="00C86716" w:rsidRPr="00313078" w:rsidRDefault="00C86716" w:rsidP="00F20AAC">
      <w:pPr>
        <w:pStyle w:val="PKTpunkt"/>
        <w:rPr>
          <w:rFonts w:ascii="Times New Roman" w:hAnsi="Times New Roman" w:cs="Times New Roman"/>
          <w:szCs w:val="24"/>
        </w:rPr>
      </w:pPr>
      <w:r w:rsidRPr="00313078">
        <w:rPr>
          <w:rFonts w:ascii="Times New Roman" w:hAnsi="Times New Roman" w:cs="Times New Roman"/>
          <w:szCs w:val="24"/>
        </w:rPr>
        <w:t xml:space="preserve">2) </w:t>
      </w:r>
      <w:r w:rsidRPr="00313078">
        <w:rPr>
          <w:rFonts w:ascii="Times New Roman" w:hAnsi="Times New Roman" w:cs="Times New Roman"/>
          <w:szCs w:val="24"/>
        </w:rPr>
        <w:tab/>
        <w:t xml:space="preserve">jego odbycie może zagrażać życiu lub zdrowiu ludzi albo mieniu w znacznych rozmiarach, </w:t>
      </w:r>
      <w:r w:rsidR="00EA1FEA" w:rsidRPr="00313078">
        <w:rPr>
          <w:rFonts w:ascii="Times New Roman" w:hAnsi="Times New Roman" w:cs="Times New Roman"/>
          <w:szCs w:val="24"/>
        </w:rPr>
        <w:t xml:space="preserve">w tym gdy zagrożenia tego nie udało się usunąć </w:t>
      </w:r>
      <w:r w:rsidRPr="00313078">
        <w:rPr>
          <w:rFonts w:ascii="Times New Roman" w:hAnsi="Times New Roman" w:cs="Times New Roman"/>
          <w:szCs w:val="24"/>
        </w:rPr>
        <w:t>w przypadkach, o których mowa w art. 1</w:t>
      </w:r>
      <w:r w:rsidR="00D4655E" w:rsidRPr="00313078">
        <w:rPr>
          <w:rFonts w:ascii="Times New Roman" w:hAnsi="Times New Roman" w:cs="Times New Roman"/>
          <w:szCs w:val="24"/>
        </w:rPr>
        <w:t>2</w:t>
      </w:r>
      <w:r w:rsidRPr="00313078">
        <w:rPr>
          <w:rFonts w:ascii="Times New Roman" w:hAnsi="Times New Roman" w:cs="Times New Roman"/>
          <w:szCs w:val="24"/>
        </w:rPr>
        <w:t xml:space="preserve"> </w:t>
      </w:r>
      <w:r w:rsidR="00D4655E" w:rsidRPr="00313078">
        <w:rPr>
          <w:rFonts w:ascii="Times New Roman" w:hAnsi="Times New Roman" w:cs="Times New Roman"/>
          <w:szCs w:val="24"/>
        </w:rPr>
        <w:t xml:space="preserve">lub </w:t>
      </w:r>
      <w:r w:rsidR="00E73865" w:rsidRPr="00313078">
        <w:rPr>
          <w:rFonts w:ascii="Times New Roman" w:hAnsi="Times New Roman" w:cs="Times New Roman"/>
          <w:szCs w:val="24"/>
        </w:rPr>
        <w:t xml:space="preserve">art. </w:t>
      </w:r>
      <w:r w:rsidRPr="00313078">
        <w:rPr>
          <w:rFonts w:ascii="Times New Roman" w:hAnsi="Times New Roman" w:cs="Times New Roman"/>
          <w:szCs w:val="24"/>
        </w:rPr>
        <w:t>1</w:t>
      </w:r>
      <w:r w:rsidR="00D4655E" w:rsidRPr="00313078">
        <w:rPr>
          <w:rFonts w:ascii="Times New Roman" w:hAnsi="Times New Roman" w:cs="Times New Roman"/>
          <w:szCs w:val="24"/>
        </w:rPr>
        <w:t>3</w:t>
      </w:r>
      <w:r w:rsidR="00962B08" w:rsidRPr="00313078">
        <w:rPr>
          <w:rFonts w:ascii="Times New Roman" w:hAnsi="Times New Roman" w:cs="Times New Roman"/>
          <w:szCs w:val="24"/>
        </w:rPr>
        <w:t xml:space="preserve"> projektu</w:t>
      </w:r>
      <w:r w:rsidRPr="00313078">
        <w:rPr>
          <w:rFonts w:ascii="Times New Roman" w:hAnsi="Times New Roman" w:cs="Times New Roman"/>
          <w:szCs w:val="24"/>
        </w:rPr>
        <w:t>.</w:t>
      </w:r>
    </w:p>
    <w:p w:rsidR="00FC01AE" w:rsidRPr="00313078" w:rsidRDefault="00C86716" w:rsidP="00F20AAC">
      <w:pPr>
        <w:pStyle w:val="PKTpunkt"/>
        <w:spacing w:before="120"/>
        <w:ind w:left="0" w:firstLine="0"/>
        <w:rPr>
          <w:rFonts w:ascii="Times New Roman" w:hAnsi="Times New Roman" w:cs="Times New Roman"/>
          <w:szCs w:val="24"/>
        </w:rPr>
      </w:pPr>
      <w:r w:rsidRPr="00313078">
        <w:rPr>
          <w:rFonts w:ascii="Times New Roman" w:hAnsi="Times New Roman" w:cs="Times New Roman"/>
          <w:szCs w:val="24"/>
        </w:rPr>
        <w:t xml:space="preserve">Zmieniona została przesłanka wskazana w pkt 1. Zmiana ta ma wyeliminować wątpliwości w zakresie postępowania z zawiadomieniami, które nie spełniają wymagań formalnych (i mimo </w:t>
      </w:r>
      <w:r w:rsidR="00962B08" w:rsidRPr="00313078">
        <w:rPr>
          <w:rFonts w:ascii="Times New Roman" w:hAnsi="Times New Roman" w:cs="Times New Roman"/>
          <w:szCs w:val="24"/>
        </w:rPr>
        <w:t xml:space="preserve">poinformowania </w:t>
      </w:r>
      <w:r w:rsidRPr="00313078">
        <w:rPr>
          <w:rFonts w:ascii="Times New Roman" w:hAnsi="Times New Roman" w:cs="Times New Roman"/>
          <w:szCs w:val="24"/>
        </w:rPr>
        <w:t>nie zostały one uzupełnione) czy też organizowane są przez osoby nieposiadające pełnej zdolności do czynności prawnych – w takich sytuacjach organ będzie wydawał decyzje o zakazie zgromadzenia na podstawie art. 1</w:t>
      </w:r>
      <w:r w:rsidR="00D4655E" w:rsidRPr="00313078">
        <w:rPr>
          <w:rFonts w:ascii="Times New Roman" w:hAnsi="Times New Roman" w:cs="Times New Roman"/>
          <w:szCs w:val="24"/>
        </w:rPr>
        <w:t>4</w:t>
      </w:r>
      <w:r w:rsidRPr="00313078">
        <w:rPr>
          <w:rFonts w:ascii="Times New Roman" w:hAnsi="Times New Roman" w:cs="Times New Roman"/>
          <w:szCs w:val="24"/>
        </w:rPr>
        <w:t xml:space="preserve"> pkt 1</w:t>
      </w:r>
      <w:r w:rsidR="00030AD8" w:rsidRPr="00313078">
        <w:rPr>
          <w:rFonts w:ascii="Times New Roman" w:hAnsi="Times New Roman" w:cs="Times New Roman"/>
          <w:szCs w:val="24"/>
        </w:rPr>
        <w:t xml:space="preserve"> projektu</w:t>
      </w:r>
      <w:r w:rsidRPr="00313078">
        <w:rPr>
          <w:rFonts w:ascii="Times New Roman" w:hAnsi="Times New Roman" w:cs="Times New Roman"/>
          <w:szCs w:val="24"/>
        </w:rPr>
        <w:t xml:space="preserve">. </w:t>
      </w:r>
      <w:r w:rsidR="00F4706A" w:rsidRPr="00313078">
        <w:rPr>
          <w:rFonts w:ascii="Times New Roman" w:hAnsi="Times New Roman" w:cs="Times New Roman"/>
          <w:szCs w:val="24"/>
        </w:rPr>
        <w:t xml:space="preserve">W art. </w:t>
      </w:r>
      <w:r w:rsidR="00D4655E" w:rsidRPr="00313078">
        <w:rPr>
          <w:rFonts w:ascii="Times New Roman" w:hAnsi="Times New Roman" w:cs="Times New Roman"/>
          <w:szCs w:val="24"/>
        </w:rPr>
        <w:t xml:space="preserve">10 </w:t>
      </w:r>
      <w:r w:rsidR="00F4706A" w:rsidRPr="00313078">
        <w:rPr>
          <w:rFonts w:ascii="Times New Roman" w:hAnsi="Times New Roman" w:cs="Times New Roman"/>
          <w:szCs w:val="24"/>
        </w:rPr>
        <w:t xml:space="preserve">ust. 1 pkt 3 projektu przewidziano obowiązek wskazania w zawiadomieniu celu zgromadzenia. Mogą wystąpić sytuacje, w których już wskazanie samego celu zgromadzenia będzie </w:t>
      </w:r>
      <w:r w:rsidR="00B31970" w:rsidRPr="00313078">
        <w:rPr>
          <w:rFonts w:ascii="Times New Roman" w:hAnsi="Times New Roman" w:cs="Times New Roman"/>
          <w:szCs w:val="24"/>
        </w:rPr>
        <w:t>wskazywało na brak pokojowych zamiarów lu</w:t>
      </w:r>
      <w:r w:rsidR="008F381A" w:rsidRPr="00313078">
        <w:rPr>
          <w:rFonts w:ascii="Times New Roman" w:hAnsi="Times New Roman" w:cs="Times New Roman"/>
          <w:szCs w:val="24"/>
        </w:rPr>
        <w:t>b</w:t>
      </w:r>
      <w:r w:rsidR="00B31970" w:rsidRPr="00313078">
        <w:rPr>
          <w:rFonts w:ascii="Times New Roman" w:hAnsi="Times New Roman" w:cs="Times New Roman"/>
          <w:szCs w:val="24"/>
        </w:rPr>
        <w:t xml:space="preserve"> będzie naruszało przepisy karne, np. propagowanie idei faszystowskich, faszyzmu</w:t>
      </w:r>
      <w:r w:rsidR="008F381A" w:rsidRPr="00313078">
        <w:rPr>
          <w:rFonts w:ascii="Times New Roman" w:hAnsi="Times New Roman" w:cs="Times New Roman"/>
          <w:szCs w:val="24"/>
        </w:rPr>
        <w:t>.</w:t>
      </w:r>
      <w:r w:rsidR="00F4706A" w:rsidRPr="00313078">
        <w:rPr>
          <w:rFonts w:ascii="Times New Roman" w:hAnsi="Times New Roman" w:cs="Times New Roman"/>
          <w:szCs w:val="24"/>
        </w:rPr>
        <w:t xml:space="preserve"> </w:t>
      </w:r>
    </w:p>
    <w:p w:rsidR="00C86716" w:rsidRPr="00313078" w:rsidRDefault="00C86716" w:rsidP="00F20AAC">
      <w:pPr>
        <w:pStyle w:val="PKTpunkt"/>
        <w:spacing w:before="120"/>
        <w:ind w:left="0" w:firstLine="0"/>
        <w:rPr>
          <w:rFonts w:ascii="Times New Roman" w:hAnsi="Times New Roman" w:cs="Times New Roman"/>
          <w:szCs w:val="24"/>
        </w:rPr>
      </w:pPr>
      <w:r w:rsidRPr="00313078">
        <w:rPr>
          <w:rFonts w:ascii="Times New Roman" w:hAnsi="Times New Roman" w:cs="Times New Roman"/>
          <w:szCs w:val="24"/>
        </w:rPr>
        <w:t>Przesłanka wskazana w p</w:t>
      </w:r>
      <w:r w:rsidR="004D5298">
        <w:rPr>
          <w:rFonts w:ascii="Times New Roman" w:hAnsi="Times New Roman" w:cs="Times New Roman"/>
          <w:szCs w:val="24"/>
        </w:rPr>
        <w:t>kt</w:t>
      </w:r>
      <w:r w:rsidRPr="00313078">
        <w:rPr>
          <w:rFonts w:ascii="Times New Roman" w:hAnsi="Times New Roman" w:cs="Times New Roman"/>
          <w:szCs w:val="24"/>
        </w:rPr>
        <w:t xml:space="preserve"> 2 została uzupełniona o doprecyzowanie, że podejmując decyzję organ gminy będzie brał pod uwagę </w:t>
      </w:r>
      <w:r w:rsidR="00E73865" w:rsidRPr="00313078">
        <w:rPr>
          <w:rFonts w:ascii="Times New Roman" w:hAnsi="Times New Roman" w:cs="Times New Roman"/>
          <w:szCs w:val="24"/>
        </w:rPr>
        <w:t>wynik wezwania, o którym mowa w art. 12</w:t>
      </w:r>
      <w:r w:rsidR="004D5298">
        <w:rPr>
          <w:rFonts w:ascii="Times New Roman" w:hAnsi="Times New Roman" w:cs="Times New Roman"/>
          <w:szCs w:val="24"/>
        </w:rPr>
        <w:t>,</w:t>
      </w:r>
      <w:r w:rsidR="00E73865" w:rsidRPr="00313078">
        <w:rPr>
          <w:rFonts w:ascii="Times New Roman" w:hAnsi="Times New Roman" w:cs="Times New Roman"/>
          <w:szCs w:val="24"/>
        </w:rPr>
        <w:t xml:space="preserve"> lub wynik rozprawy administracyjnej. </w:t>
      </w:r>
    </w:p>
    <w:p w:rsidR="00C86716" w:rsidRPr="00313078" w:rsidRDefault="00C86716" w:rsidP="00F20AAC">
      <w:pPr>
        <w:spacing w:before="120" w:after="0" w:line="360" w:lineRule="auto"/>
        <w:jc w:val="both"/>
        <w:rPr>
          <w:rFonts w:ascii="Times New Roman" w:hAnsi="Times New Roman"/>
          <w:sz w:val="24"/>
          <w:szCs w:val="24"/>
        </w:rPr>
      </w:pPr>
      <w:r w:rsidRPr="00313078">
        <w:rPr>
          <w:rFonts w:ascii="Times New Roman" w:hAnsi="Times New Roman"/>
          <w:sz w:val="24"/>
          <w:szCs w:val="24"/>
        </w:rPr>
        <w:t xml:space="preserve">Organ gminy </w:t>
      </w:r>
      <w:r w:rsidR="00D2229B" w:rsidRPr="00313078">
        <w:rPr>
          <w:rFonts w:ascii="Times New Roman" w:hAnsi="Times New Roman"/>
          <w:sz w:val="24"/>
          <w:szCs w:val="24"/>
        </w:rPr>
        <w:t xml:space="preserve">będzie </w:t>
      </w:r>
      <w:r w:rsidRPr="00313078">
        <w:rPr>
          <w:rFonts w:ascii="Times New Roman" w:hAnsi="Times New Roman"/>
          <w:sz w:val="24"/>
          <w:szCs w:val="24"/>
        </w:rPr>
        <w:t xml:space="preserve">zobowiązany do wydania decyzji o zakazie zgromadzenia </w:t>
      </w:r>
      <w:r w:rsidR="00030AD8" w:rsidRPr="00313078">
        <w:rPr>
          <w:rFonts w:ascii="Times New Roman" w:hAnsi="Times New Roman"/>
          <w:sz w:val="24"/>
          <w:szCs w:val="24"/>
        </w:rPr>
        <w:t xml:space="preserve">najpóźniej </w:t>
      </w:r>
      <w:r w:rsidRPr="00313078">
        <w:rPr>
          <w:rFonts w:ascii="Times New Roman" w:hAnsi="Times New Roman"/>
          <w:sz w:val="24"/>
          <w:szCs w:val="24"/>
        </w:rPr>
        <w:t>w terminie 72 godzin przed planowaną datą zgromadzenia.</w:t>
      </w:r>
    </w:p>
    <w:p w:rsidR="00C86716" w:rsidRPr="00313078" w:rsidRDefault="00C86716" w:rsidP="00F20AAC">
      <w:pPr>
        <w:pStyle w:val="Akapitzlist"/>
        <w:autoSpaceDE w:val="0"/>
        <w:autoSpaceDN w:val="0"/>
        <w:adjustRightInd w:val="0"/>
        <w:spacing w:before="120" w:after="0" w:line="360" w:lineRule="auto"/>
        <w:ind w:left="0"/>
        <w:contextualSpacing w:val="0"/>
        <w:jc w:val="both"/>
        <w:rPr>
          <w:rFonts w:ascii="Times New Roman" w:hAnsi="Times New Roman"/>
          <w:sz w:val="24"/>
          <w:szCs w:val="24"/>
        </w:rPr>
      </w:pPr>
      <w:r w:rsidRPr="00313078">
        <w:rPr>
          <w:rFonts w:ascii="Times New Roman" w:hAnsi="Times New Roman"/>
          <w:sz w:val="24"/>
          <w:szCs w:val="24"/>
        </w:rPr>
        <w:t>(Art. 1</w:t>
      </w:r>
      <w:r w:rsidR="002F4AC7" w:rsidRPr="00313078">
        <w:rPr>
          <w:rFonts w:ascii="Times New Roman" w:hAnsi="Times New Roman"/>
          <w:sz w:val="24"/>
          <w:szCs w:val="24"/>
        </w:rPr>
        <w:t>5</w:t>
      </w:r>
      <w:r w:rsidRPr="00313078">
        <w:rPr>
          <w:rFonts w:ascii="Times New Roman" w:hAnsi="Times New Roman"/>
          <w:sz w:val="24"/>
          <w:szCs w:val="24"/>
        </w:rPr>
        <w:t xml:space="preserve"> i </w:t>
      </w:r>
      <w:r w:rsidR="004D5298">
        <w:rPr>
          <w:rFonts w:ascii="Times New Roman" w:hAnsi="Times New Roman"/>
          <w:sz w:val="24"/>
          <w:szCs w:val="24"/>
        </w:rPr>
        <w:t xml:space="preserve">art. </w:t>
      </w:r>
      <w:r w:rsidRPr="00313078">
        <w:rPr>
          <w:rFonts w:ascii="Times New Roman" w:hAnsi="Times New Roman"/>
          <w:sz w:val="24"/>
          <w:szCs w:val="24"/>
        </w:rPr>
        <w:t>16)</w:t>
      </w:r>
    </w:p>
    <w:p w:rsidR="00C86716" w:rsidRPr="00313078" w:rsidRDefault="00C86716" w:rsidP="00F20AAC">
      <w:pPr>
        <w:pStyle w:val="ARTartustawynprozporzdzenia"/>
        <w:ind w:firstLine="0"/>
        <w:rPr>
          <w:rFonts w:ascii="Times New Roman" w:hAnsi="Times New Roman" w:cs="Times New Roman"/>
          <w:szCs w:val="24"/>
        </w:rPr>
      </w:pPr>
      <w:r w:rsidRPr="00313078">
        <w:rPr>
          <w:rFonts w:ascii="Times New Roman" w:hAnsi="Times New Roman" w:cs="Times New Roman"/>
          <w:szCs w:val="24"/>
        </w:rPr>
        <w:t>W art. 1</w:t>
      </w:r>
      <w:r w:rsidR="002F4AC7" w:rsidRPr="00313078">
        <w:rPr>
          <w:rFonts w:ascii="Times New Roman" w:hAnsi="Times New Roman" w:cs="Times New Roman"/>
          <w:szCs w:val="24"/>
        </w:rPr>
        <w:t>5</w:t>
      </w:r>
      <w:r w:rsidRPr="00313078">
        <w:rPr>
          <w:rFonts w:ascii="Times New Roman" w:hAnsi="Times New Roman" w:cs="Times New Roman"/>
          <w:szCs w:val="24"/>
        </w:rPr>
        <w:t xml:space="preserve"> ust. 1 i 2 projektu wprowadzono nowy sposób doręczania organizatorom decyzji o zakazie zgromadzenia. </w:t>
      </w:r>
      <w:r w:rsidR="00F83AE2" w:rsidRPr="00313078">
        <w:rPr>
          <w:rFonts w:ascii="Times New Roman" w:hAnsi="Times New Roman" w:cs="Times New Roman"/>
          <w:szCs w:val="24"/>
        </w:rPr>
        <w:t>Po</w:t>
      </w:r>
      <w:r w:rsidR="00313078" w:rsidRPr="00313078">
        <w:rPr>
          <w:rFonts w:ascii="Times New Roman" w:hAnsi="Times New Roman" w:cs="Times New Roman"/>
          <w:szCs w:val="24"/>
        </w:rPr>
        <w:t xml:space="preserve"> </w:t>
      </w:r>
      <w:r w:rsidR="00F83AE2" w:rsidRPr="00313078">
        <w:rPr>
          <w:rFonts w:ascii="Times New Roman" w:hAnsi="Times New Roman" w:cs="Times New Roman"/>
          <w:szCs w:val="24"/>
        </w:rPr>
        <w:t xml:space="preserve">wydaniu decyzji o zakazie zgromadzenia organ gminy </w:t>
      </w:r>
      <w:r w:rsidR="00E73865" w:rsidRPr="00313078">
        <w:rPr>
          <w:rFonts w:ascii="Times New Roman" w:hAnsi="Times New Roman" w:cs="Times New Roman"/>
          <w:szCs w:val="24"/>
        </w:rPr>
        <w:t xml:space="preserve">udostępni </w:t>
      </w:r>
      <w:r w:rsidR="00F83AE2" w:rsidRPr="00313078">
        <w:rPr>
          <w:rFonts w:ascii="Times New Roman" w:hAnsi="Times New Roman" w:cs="Times New Roman"/>
          <w:szCs w:val="24"/>
        </w:rPr>
        <w:t xml:space="preserve">niezwłocznie </w:t>
      </w:r>
      <w:r w:rsidR="00E73865" w:rsidRPr="00313078">
        <w:rPr>
          <w:rFonts w:ascii="Times New Roman" w:hAnsi="Times New Roman" w:cs="Times New Roman"/>
          <w:szCs w:val="24"/>
        </w:rPr>
        <w:t xml:space="preserve">tę decyzję na stronie podmiotowej w Biuletynie Informacji Publicznej i </w:t>
      </w:r>
      <w:r w:rsidR="00F83AE2" w:rsidRPr="00313078">
        <w:rPr>
          <w:rFonts w:ascii="Times New Roman" w:hAnsi="Times New Roman" w:cs="Times New Roman"/>
          <w:szCs w:val="24"/>
        </w:rPr>
        <w:t xml:space="preserve">przekaże ją organizatorowi zgromadzenia za pomocą środków komunikacji elektronicznej wraz z informacją o jej udostępnieniu. </w:t>
      </w:r>
    </w:p>
    <w:p w:rsidR="00C86716" w:rsidRPr="00313078" w:rsidRDefault="00C86716" w:rsidP="00F20AAC">
      <w:pPr>
        <w:pStyle w:val="USTustnpkodeksu"/>
        <w:spacing w:before="120"/>
        <w:ind w:firstLine="0"/>
        <w:rPr>
          <w:rFonts w:ascii="Times New Roman" w:hAnsi="Times New Roman" w:cs="Times New Roman"/>
          <w:szCs w:val="24"/>
        </w:rPr>
      </w:pPr>
      <w:r w:rsidRPr="00313078">
        <w:rPr>
          <w:rFonts w:ascii="Times New Roman" w:hAnsi="Times New Roman" w:cs="Times New Roman"/>
          <w:szCs w:val="24"/>
        </w:rPr>
        <w:t xml:space="preserve">Decyzję o zakazie zgromadzenia uważa się za doręczoną z chwilą udostępnienia jej w Biuletynie Informacji Publicznej na stronie podmiotowej organu gminy. Od tej daty biegnie termin na wniesienie od niej odwołania. Celem takiego rozwiązania jest przyspieszenie procedury odwoławczej, co jednocześnie zapobiega konieczności uregulowania w ustawie zbyt długiego minimalnego terminu na </w:t>
      </w:r>
      <w:r w:rsidR="00030AD8" w:rsidRPr="00313078">
        <w:rPr>
          <w:rFonts w:ascii="Times New Roman" w:hAnsi="Times New Roman" w:cs="Times New Roman"/>
          <w:szCs w:val="24"/>
        </w:rPr>
        <w:t xml:space="preserve">wniesienie zawiadomienia o zamiarze zorganizowania </w:t>
      </w:r>
      <w:r w:rsidRPr="00313078">
        <w:rPr>
          <w:rFonts w:ascii="Times New Roman" w:hAnsi="Times New Roman" w:cs="Times New Roman"/>
          <w:szCs w:val="24"/>
        </w:rPr>
        <w:t>zgromadzenia.</w:t>
      </w:r>
      <w:r w:rsidR="00305E4A" w:rsidRPr="00313078">
        <w:rPr>
          <w:rFonts w:ascii="Times New Roman" w:hAnsi="Times New Roman" w:cs="Times New Roman"/>
          <w:szCs w:val="24"/>
        </w:rPr>
        <w:t xml:space="preserve"> </w:t>
      </w:r>
    </w:p>
    <w:p w:rsidR="006B5B60" w:rsidRPr="00313078" w:rsidRDefault="006B5B60" w:rsidP="00F20AAC">
      <w:pPr>
        <w:pStyle w:val="ARTartustawynprozporzdzenia"/>
        <w:ind w:firstLine="0"/>
        <w:rPr>
          <w:rStyle w:val="Numerstrony"/>
          <w:rFonts w:ascii="Times New Roman" w:hAnsi="Times New Roman"/>
          <w:bCs/>
          <w:szCs w:val="24"/>
        </w:rPr>
      </w:pPr>
      <w:r w:rsidRPr="00313078">
        <w:rPr>
          <w:rFonts w:ascii="Times New Roman" w:hAnsi="Times New Roman" w:cs="Times New Roman"/>
          <w:szCs w:val="24"/>
        </w:rPr>
        <w:t>Dążąc do zapewnienia ochrony danych osobowych organizatorów zgromadzenia oraz w celu wyeliminowania wątpliwości co do terminu udostępniania na BIP decyzji organu gminy</w:t>
      </w:r>
      <w:r w:rsidR="004D5298">
        <w:rPr>
          <w:rFonts w:ascii="Times New Roman" w:hAnsi="Times New Roman" w:cs="Times New Roman"/>
          <w:szCs w:val="24"/>
        </w:rPr>
        <w:t>,</w:t>
      </w:r>
      <w:r w:rsidRPr="00313078">
        <w:rPr>
          <w:rFonts w:ascii="Times New Roman" w:hAnsi="Times New Roman" w:cs="Times New Roman"/>
          <w:szCs w:val="24"/>
        </w:rPr>
        <w:t xml:space="preserve"> zobligowano organy administracji publicznej do udostępniania decyzji, o której mowa w art.</w:t>
      </w:r>
      <w:r w:rsidR="00F20AAC">
        <w:rPr>
          <w:rFonts w:ascii="Times New Roman" w:hAnsi="Times New Roman" w:cs="Times New Roman"/>
          <w:szCs w:val="24"/>
        </w:rPr>
        <w:t> </w:t>
      </w:r>
      <w:r w:rsidRPr="00313078">
        <w:rPr>
          <w:rFonts w:ascii="Times New Roman" w:hAnsi="Times New Roman" w:cs="Times New Roman"/>
          <w:szCs w:val="24"/>
        </w:rPr>
        <w:t>14 projektu, w Biuletynie Informacji Publicznej z uwzględnieniem przepisów o ochronie danych osobowych przez 3 miesi</w:t>
      </w:r>
      <w:r w:rsidR="004D5298">
        <w:rPr>
          <w:rFonts w:ascii="Times New Roman" w:hAnsi="Times New Roman" w:cs="Times New Roman"/>
          <w:szCs w:val="24"/>
        </w:rPr>
        <w:t>ą</w:t>
      </w:r>
      <w:r w:rsidRPr="00313078">
        <w:rPr>
          <w:rFonts w:ascii="Times New Roman" w:hAnsi="Times New Roman" w:cs="Times New Roman"/>
          <w:szCs w:val="24"/>
        </w:rPr>
        <w:t>c</w:t>
      </w:r>
      <w:r w:rsidR="004D5298">
        <w:rPr>
          <w:rFonts w:ascii="Times New Roman" w:hAnsi="Times New Roman" w:cs="Times New Roman"/>
          <w:szCs w:val="24"/>
        </w:rPr>
        <w:t>e</w:t>
      </w:r>
      <w:r w:rsidRPr="00313078">
        <w:rPr>
          <w:rFonts w:ascii="Times New Roman" w:hAnsi="Times New Roman" w:cs="Times New Roman"/>
          <w:szCs w:val="24"/>
        </w:rPr>
        <w:t xml:space="preserve"> od dnia ich wydania.</w:t>
      </w:r>
    </w:p>
    <w:p w:rsidR="00C86716" w:rsidRPr="00313078" w:rsidRDefault="00C86716" w:rsidP="00F20AAC">
      <w:pPr>
        <w:pStyle w:val="USTustnpkodeksu"/>
        <w:spacing w:before="120"/>
        <w:ind w:firstLine="0"/>
        <w:rPr>
          <w:rFonts w:ascii="Times New Roman" w:hAnsi="Times New Roman" w:cs="Times New Roman"/>
          <w:szCs w:val="24"/>
        </w:rPr>
      </w:pPr>
      <w:r w:rsidRPr="00313078">
        <w:rPr>
          <w:rFonts w:ascii="Times New Roman" w:hAnsi="Times New Roman" w:cs="Times New Roman"/>
          <w:szCs w:val="24"/>
        </w:rPr>
        <w:t>Organem właściwym do rozpatrzenia odwołania od decyzji o zakazie zgromadzenia, jak również decyzji w sprawie rozwiązania zgromadzenia będzie właściwy sąd okręgowy. Ustalenie sądu okręgowego jako organu odwoławczego uzasadnione jest zdolnością organizacyjną sądu działającego w systemie 24-godzinnym</w:t>
      </w:r>
      <w:r w:rsidR="009F5061" w:rsidRPr="00313078">
        <w:rPr>
          <w:rFonts w:ascii="Times New Roman" w:hAnsi="Times New Roman" w:cs="Times New Roman"/>
          <w:szCs w:val="24"/>
        </w:rPr>
        <w:t>, co potwierdza praktyka rozpatrywania przez ten sąd spraw w tzw. trybie wyborczym</w:t>
      </w:r>
      <w:r w:rsidR="004D5298">
        <w:rPr>
          <w:rFonts w:ascii="Times New Roman" w:hAnsi="Times New Roman" w:cs="Times New Roman"/>
          <w:szCs w:val="24"/>
        </w:rPr>
        <w:t>.</w:t>
      </w:r>
      <w:r w:rsidRPr="00313078">
        <w:rPr>
          <w:rFonts w:ascii="Times New Roman" w:hAnsi="Times New Roman" w:cs="Times New Roman"/>
          <w:szCs w:val="24"/>
        </w:rPr>
        <w:t xml:space="preserve"> Decyzję w sprawie zakazu zgromadzenia wraz z aktami sprawy organ gminy będzie przekazywał jednocześnie sądowi okręgowemu (art. 1</w:t>
      </w:r>
      <w:r w:rsidR="008A7B1E" w:rsidRPr="00313078">
        <w:rPr>
          <w:rFonts w:ascii="Times New Roman" w:hAnsi="Times New Roman" w:cs="Times New Roman"/>
          <w:szCs w:val="24"/>
        </w:rPr>
        <w:t>5</w:t>
      </w:r>
      <w:r w:rsidRPr="00313078">
        <w:rPr>
          <w:rFonts w:ascii="Times New Roman" w:hAnsi="Times New Roman" w:cs="Times New Roman"/>
          <w:szCs w:val="24"/>
        </w:rPr>
        <w:t xml:space="preserve"> ust. 1 projektu). Odwołanie od decyzji o zakazie zgromadzenia będzie wnoszone bezpośrednio do sądu okręgowego właściwego ze względu na siedzibę organu gminy. Organizator będzie miał 24 godziny od udostępnienia decyzji w Biuletynie Informacji Publicznej na stronie podmiotowej organu gminy</w:t>
      </w:r>
      <w:r w:rsidRPr="00313078" w:rsidDel="00932AC3">
        <w:rPr>
          <w:rFonts w:ascii="Times New Roman" w:hAnsi="Times New Roman" w:cs="Times New Roman"/>
          <w:szCs w:val="24"/>
        </w:rPr>
        <w:t xml:space="preserve"> </w:t>
      </w:r>
      <w:r w:rsidRPr="00313078">
        <w:rPr>
          <w:rFonts w:ascii="Times New Roman" w:hAnsi="Times New Roman" w:cs="Times New Roman"/>
          <w:szCs w:val="24"/>
        </w:rPr>
        <w:t>na wniesienie odwołania, zaś sąd okręgowy 24 godziny na</w:t>
      </w:r>
      <w:r w:rsidR="00313078" w:rsidRPr="00313078">
        <w:rPr>
          <w:rFonts w:ascii="Times New Roman" w:hAnsi="Times New Roman" w:cs="Times New Roman"/>
          <w:szCs w:val="24"/>
        </w:rPr>
        <w:t xml:space="preserve"> </w:t>
      </w:r>
      <w:r w:rsidRPr="00313078">
        <w:rPr>
          <w:rFonts w:ascii="Times New Roman" w:hAnsi="Times New Roman" w:cs="Times New Roman"/>
          <w:szCs w:val="24"/>
        </w:rPr>
        <w:t xml:space="preserve">rozpatrzenie od </w:t>
      </w:r>
      <w:r w:rsidR="00D436F9" w:rsidRPr="00313078">
        <w:rPr>
          <w:rFonts w:ascii="Times New Roman" w:hAnsi="Times New Roman" w:cs="Times New Roman"/>
          <w:szCs w:val="24"/>
        </w:rPr>
        <w:t>chwili jego wniesienia</w:t>
      </w:r>
      <w:r w:rsidR="00313078" w:rsidRPr="00313078">
        <w:rPr>
          <w:rFonts w:ascii="Times New Roman" w:hAnsi="Times New Roman" w:cs="Times New Roman"/>
          <w:szCs w:val="24"/>
        </w:rPr>
        <w:t xml:space="preserve"> </w:t>
      </w:r>
      <w:r w:rsidRPr="00313078">
        <w:rPr>
          <w:rFonts w:ascii="Times New Roman" w:hAnsi="Times New Roman" w:cs="Times New Roman"/>
          <w:szCs w:val="24"/>
        </w:rPr>
        <w:t xml:space="preserve">(art. 16 ust. 1 i 3 projektu). </w:t>
      </w:r>
    </w:p>
    <w:p w:rsidR="00C86716" w:rsidRPr="00313078" w:rsidRDefault="00C86716" w:rsidP="00F20AAC">
      <w:pPr>
        <w:pStyle w:val="USTustnpkodeksu"/>
        <w:spacing w:before="120"/>
        <w:ind w:firstLine="0"/>
        <w:rPr>
          <w:rFonts w:ascii="Times New Roman" w:hAnsi="Times New Roman" w:cs="Times New Roman"/>
          <w:szCs w:val="24"/>
        </w:rPr>
      </w:pPr>
      <w:r w:rsidRPr="00313078">
        <w:rPr>
          <w:rFonts w:ascii="Times New Roman" w:hAnsi="Times New Roman" w:cs="Times New Roman"/>
          <w:szCs w:val="24"/>
        </w:rPr>
        <w:t xml:space="preserve">Terminy te należy uznać za wystarczające zarówno dla organizatora, jak i sądu okręgowego </w:t>
      </w:r>
      <w:r w:rsidR="00313078">
        <w:rPr>
          <w:rFonts w:ascii="Times New Roman" w:hAnsi="Times New Roman" w:cs="Times New Roman"/>
          <w:szCs w:val="24"/>
        </w:rPr>
        <w:t>–</w:t>
      </w:r>
      <w:r w:rsidRPr="00313078">
        <w:rPr>
          <w:rFonts w:ascii="Times New Roman" w:hAnsi="Times New Roman" w:cs="Times New Roman"/>
          <w:szCs w:val="24"/>
        </w:rPr>
        <w:t xml:space="preserve"> odpowiednio na podjęcie decyzji co do wniesienia odwołania oraz na kontrolę rozstrzygnięcia organu gminy. Sąd okręgowy niezwłocznie </w:t>
      </w:r>
      <w:r w:rsidR="00030AD8" w:rsidRPr="00313078">
        <w:rPr>
          <w:rFonts w:ascii="Times New Roman" w:hAnsi="Times New Roman" w:cs="Times New Roman"/>
          <w:szCs w:val="24"/>
        </w:rPr>
        <w:t xml:space="preserve">zawiadomi </w:t>
      </w:r>
      <w:r w:rsidRPr="00313078">
        <w:rPr>
          <w:rFonts w:ascii="Times New Roman" w:hAnsi="Times New Roman" w:cs="Times New Roman"/>
          <w:szCs w:val="24"/>
        </w:rPr>
        <w:t xml:space="preserve">organ gminy przez udostępnienie informacji o wniesieniu odwołania na stronie podmiotowej </w:t>
      </w:r>
      <w:r w:rsidR="00E73865" w:rsidRPr="00313078">
        <w:rPr>
          <w:rFonts w:ascii="Times New Roman" w:hAnsi="Times New Roman" w:cs="Times New Roman"/>
          <w:szCs w:val="24"/>
        </w:rPr>
        <w:t xml:space="preserve">sądu w </w:t>
      </w:r>
      <w:r w:rsidRPr="00313078">
        <w:rPr>
          <w:rFonts w:ascii="Times New Roman" w:hAnsi="Times New Roman" w:cs="Times New Roman"/>
          <w:szCs w:val="24"/>
        </w:rPr>
        <w:t>Biuletyn</w:t>
      </w:r>
      <w:r w:rsidR="00E73865" w:rsidRPr="00313078">
        <w:rPr>
          <w:rFonts w:ascii="Times New Roman" w:hAnsi="Times New Roman" w:cs="Times New Roman"/>
          <w:szCs w:val="24"/>
        </w:rPr>
        <w:t>ie</w:t>
      </w:r>
      <w:r w:rsidRPr="00313078">
        <w:rPr>
          <w:rFonts w:ascii="Times New Roman" w:hAnsi="Times New Roman" w:cs="Times New Roman"/>
          <w:szCs w:val="24"/>
        </w:rPr>
        <w:t xml:space="preserve"> Informacji Publicznej i</w:t>
      </w:r>
      <w:r w:rsidR="00313078" w:rsidRPr="00313078">
        <w:rPr>
          <w:rFonts w:ascii="Times New Roman" w:hAnsi="Times New Roman" w:cs="Times New Roman"/>
          <w:szCs w:val="24"/>
        </w:rPr>
        <w:t xml:space="preserve"> </w:t>
      </w:r>
      <w:r w:rsidR="00E73865" w:rsidRPr="00313078">
        <w:rPr>
          <w:rFonts w:ascii="Times New Roman" w:hAnsi="Times New Roman" w:cs="Times New Roman"/>
          <w:szCs w:val="24"/>
        </w:rPr>
        <w:t>po</w:t>
      </w:r>
      <w:r w:rsidRPr="00313078">
        <w:rPr>
          <w:rFonts w:ascii="Times New Roman" w:hAnsi="Times New Roman" w:cs="Times New Roman"/>
          <w:szCs w:val="24"/>
        </w:rPr>
        <w:t>inform</w:t>
      </w:r>
      <w:r w:rsidR="00E73865" w:rsidRPr="00313078">
        <w:rPr>
          <w:rFonts w:ascii="Times New Roman" w:hAnsi="Times New Roman" w:cs="Times New Roman"/>
          <w:szCs w:val="24"/>
        </w:rPr>
        <w:t>uje</w:t>
      </w:r>
      <w:r w:rsidRPr="00313078">
        <w:rPr>
          <w:rFonts w:ascii="Times New Roman" w:hAnsi="Times New Roman" w:cs="Times New Roman"/>
          <w:szCs w:val="24"/>
        </w:rPr>
        <w:t xml:space="preserve"> </w:t>
      </w:r>
      <w:r w:rsidR="00E73865" w:rsidRPr="00313078">
        <w:rPr>
          <w:rFonts w:ascii="Times New Roman" w:hAnsi="Times New Roman" w:cs="Times New Roman"/>
          <w:szCs w:val="24"/>
        </w:rPr>
        <w:t>organizatora zgromadzenia i</w:t>
      </w:r>
      <w:r w:rsidR="00313078" w:rsidRPr="00313078">
        <w:rPr>
          <w:rFonts w:ascii="Times New Roman" w:hAnsi="Times New Roman" w:cs="Times New Roman"/>
          <w:szCs w:val="24"/>
        </w:rPr>
        <w:t xml:space="preserve"> </w:t>
      </w:r>
      <w:r w:rsidR="00E73865" w:rsidRPr="00313078">
        <w:rPr>
          <w:rFonts w:ascii="Times New Roman" w:hAnsi="Times New Roman" w:cs="Times New Roman"/>
          <w:szCs w:val="24"/>
        </w:rPr>
        <w:t xml:space="preserve">organ gminy </w:t>
      </w:r>
      <w:r w:rsidRPr="00313078">
        <w:rPr>
          <w:rFonts w:ascii="Times New Roman" w:hAnsi="Times New Roman" w:cs="Times New Roman"/>
          <w:szCs w:val="24"/>
        </w:rPr>
        <w:t xml:space="preserve">o terminie rozprawy za pośrednictwem środków </w:t>
      </w:r>
      <w:r w:rsidR="00D436F9" w:rsidRPr="00313078">
        <w:rPr>
          <w:rFonts w:ascii="Times New Roman" w:hAnsi="Times New Roman" w:cs="Times New Roman"/>
          <w:szCs w:val="24"/>
        </w:rPr>
        <w:t xml:space="preserve">komunikacji </w:t>
      </w:r>
      <w:r w:rsidRPr="00313078">
        <w:rPr>
          <w:rFonts w:ascii="Times New Roman" w:hAnsi="Times New Roman" w:cs="Times New Roman"/>
          <w:szCs w:val="24"/>
        </w:rPr>
        <w:t>elektroniczn</w:t>
      </w:r>
      <w:r w:rsidR="00D436F9" w:rsidRPr="00313078">
        <w:rPr>
          <w:rFonts w:ascii="Times New Roman" w:hAnsi="Times New Roman" w:cs="Times New Roman"/>
          <w:szCs w:val="24"/>
        </w:rPr>
        <w:t>ej</w:t>
      </w:r>
      <w:r w:rsidRPr="00313078">
        <w:rPr>
          <w:rFonts w:ascii="Times New Roman" w:hAnsi="Times New Roman" w:cs="Times New Roman"/>
          <w:szCs w:val="24"/>
        </w:rPr>
        <w:t xml:space="preserve"> (art. 16 ust. 2</w:t>
      </w:r>
      <w:r w:rsidR="00030AD8" w:rsidRPr="00313078">
        <w:rPr>
          <w:rFonts w:ascii="Times New Roman" w:hAnsi="Times New Roman" w:cs="Times New Roman"/>
          <w:szCs w:val="24"/>
        </w:rPr>
        <w:t xml:space="preserve"> projektu</w:t>
      </w:r>
      <w:r w:rsidRPr="00313078">
        <w:rPr>
          <w:rFonts w:ascii="Times New Roman" w:hAnsi="Times New Roman" w:cs="Times New Roman"/>
          <w:szCs w:val="24"/>
        </w:rPr>
        <w:t xml:space="preserve">). </w:t>
      </w:r>
    </w:p>
    <w:p w:rsidR="00C86716" w:rsidRPr="00313078" w:rsidRDefault="00C86716" w:rsidP="00F20AAC">
      <w:pPr>
        <w:pStyle w:val="USTustnpkodeksu"/>
        <w:spacing w:before="120"/>
        <w:ind w:firstLine="0"/>
        <w:rPr>
          <w:rFonts w:ascii="Times New Roman" w:hAnsi="Times New Roman" w:cs="Times New Roman"/>
          <w:szCs w:val="24"/>
        </w:rPr>
      </w:pPr>
      <w:r w:rsidRPr="00313078">
        <w:rPr>
          <w:rFonts w:ascii="Times New Roman" w:hAnsi="Times New Roman" w:cs="Times New Roman"/>
          <w:szCs w:val="24"/>
        </w:rPr>
        <w:t xml:space="preserve">Uczestnikami postępowania </w:t>
      </w:r>
      <w:r w:rsidR="00030AD8" w:rsidRPr="00313078">
        <w:rPr>
          <w:rFonts w:ascii="Times New Roman" w:hAnsi="Times New Roman" w:cs="Times New Roman"/>
          <w:szCs w:val="24"/>
        </w:rPr>
        <w:t xml:space="preserve">będą </w:t>
      </w:r>
      <w:r w:rsidRPr="00313078">
        <w:rPr>
          <w:rFonts w:ascii="Times New Roman" w:hAnsi="Times New Roman" w:cs="Times New Roman"/>
          <w:szCs w:val="24"/>
        </w:rPr>
        <w:t xml:space="preserve">wnoszący odwołanie i organ gminy. Niestawiennictwo uczestników nie </w:t>
      </w:r>
      <w:r w:rsidR="00030AD8" w:rsidRPr="00313078">
        <w:rPr>
          <w:rFonts w:ascii="Times New Roman" w:hAnsi="Times New Roman" w:cs="Times New Roman"/>
          <w:szCs w:val="24"/>
        </w:rPr>
        <w:t xml:space="preserve">będzie </w:t>
      </w:r>
      <w:r w:rsidRPr="00313078">
        <w:rPr>
          <w:rFonts w:ascii="Times New Roman" w:hAnsi="Times New Roman" w:cs="Times New Roman"/>
          <w:szCs w:val="24"/>
        </w:rPr>
        <w:t>tam</w:t>
      </w:r>
      <w:r w:rsidR="00030AD8" w:rsidRPr="00313078">
        <w:rPr>
          <w:rFonts w:ascii="Times New Roman" w:hAnsi="Times New Roman" w:cs="Times New Roman"/>
          <w:szCs w:val="24"/>
        </w:rPr>
        <w:t>owało</w:t>
      </w:r>
      <w:r w:rsidRPr="00313078">
        <w:rPr>
          <w:rFonts w:ascii="Times New Roman" w:hAnsi="Times New Roman" w:cs="Times New Roman"/>
          <w:szCs w:val="24"/>
        </w:rPr>
        <w:t xml:space="preserve"> rozpoznania sprawy (art. 16 ust. 4</w:t>
      </w:r>
      <w:r w:rsidR="00030AD8" w:rsidRPr="00313078">
        <w:rPr>
          <w:rFonts w:ascii="Times New Roman" w:hAnsi="Times New Roman" w:cs="Times New Roman"/>
          <w:szCs w:val="24"/>
        </w:rPr>
        <w:t xml:space="preserve"> projektu</w:t>
      </w:r>
      <w:r w:rsidRPr="00313078">
        <w:rPr>
          <w:rFonts w:ascii="Times New Roman" w:hAnsi="Times New Roman" w:cs="Times New Roman"/>
          <w:szCs w:val="24"/>
        </w:rPr>
        <w:t>)</w:t>
      </w:r>
      <w:r w:rsidR="00D6627E" w:rsidRPr="00313078">
        <w:rPr>
          <w:rFonts w:ascii="Times New Roman" w:hAnsi="Times New Roman" w:cs="Times New Roman"/>
          <w:szCs w:val="24"/>
        </w:rPr>
        <w:t>.</w:t>
      </w:r>
    </w:p>
    <w:p w:rsidR="00C86716" w:rsidRPr="00313078" w:rsidRDefault="00C86716" w:rsidP="00F20AAC">
      <w:pPr>
        <w:pStyle w:val="USTustnpkodeksu"/>
        <w:spacing w:before="120"/>
        <w:ind w:firstLine="0"/>
        <w:rPr>
          <w:rStyle w:val="Numerstrony"/>
          <w:rFonts w:ascii="Times New Roman" w:hAnsi="Times New Roman"/>
          <w:szCs w:val="24"/>
        </w:rPr>
      </w:pPr>
      <w:r w:rsidRPr="00313078">
        <w:rPr>
          <w:rFonts w:ascii="Times New Roman" w:hAnsi="Times New Roman" w:cs="Times New Roman"/>
          <w:szCs w:val="24"/>
        </w:rPr>
        <w:t xml:space="preserve">Postanowienie kończące postępowanie w sprawie sąd niezwłocznie </w:t>
      </w:r>
      <w:r w:rsidR="00030AD8" w:rsidRPr="00313078">
        <w:rPr>
          <w:rFonts w:ascii="Times New Roman" w:hAnsi="Times New Roman" w:cs="Times New Roman"/>
          <w:szCs w:val="24"/>
        </w:rPr>
        <w:t xml:space="preserve">doręczy </w:t>
      </w:r>
      <w:r w:rsidRPr="00313078">
        <w:rPr>
          <w:rFonts w:ascii="Times New Roman" w:hAnsi="Times New Roman" w:cs="Times New Roman"/>
          <w:szCs w:val="24"/>
        </w:rPr>
        <w:t>wraz z uzasadnieniem uczestnikom postępowania (art. 16 ust. 5</w:t>
      </w:r>
      <w:r w:rsidR="00030AD8" w:rsidRPr="00313078">
        <w:rPr>
          <w:rFonts w:ascii="Times New Roman" w:hAnsi="Times New Roman" w:cs="Times New Roman"/>
          <w:szCs w:val="24"/>
        </w:rPr>
        <w:t xml:space="preserve"> projektu</w:t>
      </w:r>
      <w:r w:rsidRPr="00313078">
        <w:rPr>
          <w:rFonts w:ascii="Times New Roman" w:hAnsi="Times New Roman" w:cs="Times New Roman"/>
          <w:szCs w:val="24"/>
        </w:rPr>
        <w:t xml:space="preserve">). Postanowienie uwzględniające odwołanie </w:t>
      </w:r>
      <w:r w:rsidR="00030AD8" w:rsidRPr="00313078">
        <w:rPr>
          <w:rFonts w:ascii="Times New Roman" w:hAnsi="Times New Roman" w:cs="Times New Roman"/>
          <w:szCs w:val="24"/>
        </w:rPr>
        <w:t xml:space="preserve">będzie </w:t>
      </w:r>
      <w:r w:rsidRPr="00313078">
        <w:rPr>
          <w:rFonts w:ascii="Times New Roman" w:hAnsi="Times New Roman" w:cs="Times New Roman"/>
          <w:szCs w:val="24"/>
        </w:rPr>
        <w:t>podlega</w:t>
      </w:r>
      <w:r w:rsidR="00030AD8" w:rsidRPr="00313078">
        <w:rPr>
          <w:rFonts w:ascii="Times New Roman" w:hAnsi="Times New Roman" w:cs="Times New Roman"/>
          <w:szCs w:val="24"/>
        </w:rPr>
        <w:t>ło</w:t>
      </w:r>
      <w:r w:rsidRPr="00313078">
        <w:rPr>
          <w:rFonts w:ascii="Times New Roman" w:hAnsi="Times New Roman" w:cs="Times New Roman"/>
          <w:szCs w:val="24"/>
        </w:rPr>
        <w:t xml:space="preserve"> natychmiastowemu wykonaniu (art. 16 ust. 6</w:t>
      </w:r>
      <w:r w:rsidR="00030AD8" w:rsidRPr="00313078">
        <w:rPr>
          <w:rFonts w:ascii="Times New Roman" w:hAnsi="Times New Roman" w:cs="Times New Roman"/>
          <w:szCs w:val="24"/>
        </w:rPr>
        <w:t xml:space="preserve"> projektu</w:t>
      </w:r>
      <w:r w:rsidRPr="00313078">
        <w:rPr>
          <w:rFonts w:ascii="Times New Roman" w:hAnsi="Times New Roman" w:cs="Times New Roman"/>
          <w:szCs w:val="24"/>
        </w:rPr>
        <w:t xml:space="preserve">). </w:t>
      </w:r>
    </w:p>
    <w:p w:rsidR="00C86716" w:rsidRPr="00313078" w:rsidRDefault="00C86716" w:rsidP="00F20AAC">
      <w:pPr>
        <w:pStyle w:val="ARTartustawynprozporzdzenia"/>
        <w:ind w:firstLine="0"/>
        <w:rPr>
          <w:rStyle w:val="Numerstrony"/>
          <w:rFonts w:ascii="Times New Roman" w:hAnsi="Times New Roman"/>
          <w:szCs w:val="24"/>
        </w:rPr>
      </w:pPr>
      <w:r w:rsidRPr="00313078">
        <w:rPr>
          <w:rStyle w:val="Numerstrony"/>
          <w:rFonts w:ascii="Times New Roman" w:hAnsi="Times New Roman"/>
          <w:szCs w:val="24"/>
        </w:rPr>
        <w:t xml:space="preserve">Na postanowienie sądu okręgowego </w:t>
      </w:r>
      <w:r w:rsidR="00030AD8" w:rsidRPr="00313078">
        <w:rPr>
          <w:rStyle w:val="Numerstrony"/>
          <w:rFonts w:ascii="Times New Roman" w:hAnsi="Times New Roman"/>
          <w:szCs w:val="24"/>
        </w:rPr>
        <w:t xml:space="preserve">będzie </w:t>
      </w:r>
      <w:r w:rsidRPr="00313078">
        <w:rPr>
          <w:rStyle w:val="Numerstrony"/>
          <w:rFonts w:ascii="Times New Roman" w:hAnsi="Times New Roman"/>
          <w:szCs w:val="24"/>
        </w:rPr>
        <w:t>przysług</w:t>
      </w:r>
      <w:r w:rsidR="00030AD8" w:rsidRPr="00313078">
        <w:rPr>
          <w:rStyle w:val="Numerstrony"/>
          <w:rFonts w:ascii="Times New Roman" w:hAnsi="Times New Roman"/>
          <w:szCs w:val="24"/>
        </w:rPr>
        <w:t>iwało</w:t>
      </w:r>
      <w:r w:rsidRPr="00313078">
        <w:rPr>
          <w:rStyle w:val="Numerstrony"/>
          <w:rFonts w:ascii="Times New Roman" w:hAnsi="Times New Roman"/>
          <w:szCs w:val="24"/>
        </w:rPr>
        <w:t xml:space="preserve"> w terminie 24 godzin zażalenie do sądu apelacyjnego, który </w:t>
      </w:r>
      <w:r w:rsidR="00030AD8" w:rsidRPr="00313078">
        <w:rPr>
          <w:rStyle w:val="Numerstrony"/>
          <w:rFonts w:ascii="Times New Roman" w:hAnsi="Times New Roman"/>
          <w:szCs w:val="24"/>
        </w:rPr>
        <w:t xml:space="preserve">rozpozna </w:t>
      </w:r>
      <w:r w:rsidRPr="00313078">
        <w:rPr>
          <w:rStyle w:val="Numerstrony"/>
          <w:rFonts w:ascii="Times New Roman" w:hAnsi="Times New Roman"/>
          <w:szCs w:val="24"/>
        </w:rPr>
        <w:t xml:space="preserve">je w terminie 24 godzin. Od postanowienia sądu apelacyjnego nie </w:t>
      </w:r>
      <w:r w:rsidR="00030AD8" w:rsidRPr="00313078">
        <w:rPr>
          <w:rStyle w:val="Numerstrony"/>
          <w:rFonts w:ascii="Times New Roman" w:hAnsi="Times New Roman"/>
          <w:szCs w:val="24"/>
        </w:rPr>
        <w:t xml:space="preserve">będzie </w:t>
      </w:r>
      <w:r w:rsidRPr="00313078">
        <w:rPr>
          <w:rStyle w:val="Numerstrony"/>
          <w:rFonts w:ascii="Times New Roman" w:hAnsi="Times New Roman"/>
          <w:szCs w:val="24"/>
        </w:rPr>
        <w:t>przysług</w:t>
      </w:r>
      <w:r w:rsidR="00030AD8" w:rsidRPr="00313078">
        <w:rPr>
          <w:rStyle w:val="Numerstrony"/>
          <w:rFonts w:ascii="Times New Roman" w:hAnsi="Times New Roman"/>
          <w:szCs w:val="24"/>
        </w:rPr>
        <w:t>iwała</w:t>
      </w:r>
      <w:r w:rsidRPr="00313078">
        <w:rPr>
          <w:rStyle w:val="Numerstrony"/>
          <w:rFonts w:ascii="Times New Roman" w:hAnsi="Times New Roman"/>
          <w:szCs w:val="24"/>
        </w:rPr>
        <w:t xml:space="preserve"> skarga kasacyjna i podlega</w:t>
      </w:r>
      <w:r w:rsidR="00030AD8" w:rsidRPr="00313078">
        <w:rPr>
          <w:rStyle w:val="Numerstrony"/>
          <w:rFonts w:ascii="Times New Roman" w:hAnsi="Times New Roman"/>
          <w:szCs w:val="24"/>
        </w:rPr>
        <w:t>ć</w:t>
      </w:r>
      <w:r w:rsidRPr="00313078">
        <w:rPr>
          <w:rStyle w:val="Numerstrony"/>
          <w:rFonts w:ascii="Times New Roman" w:hAnsi="Times New Roman"/>
          <w:szCs w:val="24"/>
        </w:rPr>
        <w:t xml:space="preserve"> ono </w:t>
      </w:r>
      <w:r w:rsidR="00030AD8" w:rsidRPr="00313078">
        <w:rPr>
          <w:rStyle w:val="Numerstrony"/>
          <w:rFonts w:ascii="Times New Roman" w:hAnsi="Times New Roman"/>
          <w:szCs w:val="24"/>
        </w:rPr>
        <w:t xml:space="preserve">będzie </w:t>
      </w:r>
      <w:r w:rsidRPr="00313078">
        <w:rPr>
          <w:rStyle w:val="Numerstrony"/>
          <w:rFonts w:ascii="Times New Roman" w:hAnsi="Times New Roman"/>
          <w:szCs w:val="24"/>
        </w:rPr>
        <w:t>natychmiastowemu wykonaniu (art. 16 ust. 7</w:t>
      </w:r>
      <w:r w:rsidR="00030AD8" w:rsidRPr="00313078">
        <w:rPr>
          <w:rStyle w:val="Numerstrony"/>
          <w:rFonts w:ascii="Times New Roman" w:hAnsi="Times New Roman"/>
          <w:szCs w:val="24"/>
        </w:rPr>
        <w:t xml:space="preserve"> projektu</w:t>
      </w:r>
      <w:r w:rsidRPr="00313078">
        <w:rPr>
          <w:rStyle w:val="Numerstrony"/>
          <w:rFonts w:ascii="Times New Roman" w:hAnsi="Times New Roman"/>
          <w:szCs w:val="24"/>
        </w:rPr>
        <w:t>)</w:t>
      </w:r>
      <w:r w:rsidR="00030AD8" w:rsidRPr="00313078">
        <w:rPr>
          <w:rStyle w:val="Numerstrony"/>
          <w:rFonts w:ascii="Times New Roman" w:hAnsi="Times New Roman"/>
          <w:szCs w:val="24"/>
        </w:rPr>
        <w:t>.</w:t>
      </w:r>
    </w:p>
    <w:p w:rsidR="00C86716" w:rsidRPr="00313078" w:rsidRDefault="00C86716" w:rsidP="00F20AAC">
      <w:pPr>
        <w:pStyle w:val="ARTartustawynprozporzdzenia"/>
        <w:ind w:firstLine="0"/>
        <w:rPr>
          <w:rFonts w:ascii="Times New Roman" w:hAnsi="Times New Roman" w:cs="Times New Roman"/>
          <w:szCs w:val="24"/>
        </w:rPr>
      </w:pPr>
      <w:r w:rsidRPr="00313078">
        <w:rPr>
          <w:rFonts w:ascii="Times New Roman" w:hAnsi="Times New Roman" w:cs="Times New Roman"/>
          <w:szCs w:val="24"/>
        </w:rPr>
        <w:t>(Art. 17)</w:t>
      </w:r>
    </w:p>
    <w:p w:rsidR="00C86716" w:rsidRPr="00313078" w:rsidRDefault="00C86716" w:rsidP="00F20AAC">
      <w:pPr>
        <w:pStyle w:val="ARTartustawynprozporzdzenia"/>
        <w:ind w:firstLine="0"/>
        <w:rPr>
          <w:rFonts w:ascii="Times New Roman" w:hAnsi="Times New Roman" w:cs="Times New Roman"/>
          <w:szCs w:val="24"/>
        </w:rPr>
      </w:pPr>
      <w:r w:rsidRPr="00313078">
        <w:rPr>
          <w:rFonts w:ascii="Times New Roman" w:hAnsi="Times New Roman" w:cs="Times New Roman"/>
          <w:szCs w:val="24"/>
        </w:rPr>
        <w:t xml:space="preserve">Organ gminy </w:t>
      </w:r>
      <w:r w:rsidR="00030AD8" w:rsidRPr="00313078">
        <w:rPr>
          <w:rFonts w:ascii="Times New Roman" w:hAnsi="Times New Roman" w:cs="Times New Roman"/>
          <w:szCs w:val="24"/>
        </w:rPr>
        <w:t>będzie mógł wyznaczyć</w:t>
      </w:r>
      <w:r w:rsidRPr="00313078">
        <w:rPr>
          <w:rFonts w:ascii="Times New Roman" w:hAnsi="Times New Roman" w:cs="Times New Roman"/>
          <w:szCs w:val="24"/>
        </w:rPr>
        <w:t xml:space="preserve"> do udziału w zgromadzeniu swojego przedstawiciela, jeżeli jednak przewidywana liczba uczestników </w:t>
      </w:r>
      <w:r w:rsidR="00030AD8" w:rsidRPr="00313078">
        <w:rPr>
          <w:rFonts w:ascii="Times New Roman" w:hAnsi="Times New Roman" w:cs="Times New Roman"/>
          <w:szCs w:val="24"/>
        </w:rPr>
        <w:t xml:space="preserve">będzie </w:t>
      </w:r>
      <w:r w:rsidRPr="00313078">
        <w:rPr>
          <w:rFonts w:ascii="Times New Roman" w:hAnsi="Times New Roman" w:cs="Times New Roman"/>
          <w:szCs w:val="24"/>
        </w:rPr>
        <w:t xml:space="preserve">większa niż 500 lub jeżeli </w:t>
      </w:r>
      <w:r w:rsidR="00030AD8" w:rsidRPr="00313078">
        <w:rPr>
          <w:rFonts w:ascii="Times New Roman" w:hAnsi="Times New Roman" w:cs="Times New Roman"/>
          <w:szCs w:val="24"/>
        </w:rPr>
        <w:t xml:space="preserve">będzie istniało </w:t>
      </w:r>
      <w:r w:rsidRPr="00313078">
        <w:rPr>
          <w:rFonts w:ascii="Times New Roman" w:hAnsi="Times New Roman" w:cs="Times New Roman"/>
          <w:szCs w:val="24"/>
        </w:rPr>
        <w:t xml:space="preserve">niebezpieczeństwo naruszenia porządku publicznego w trakcie trwania </w:t>
      </w:r>
      <w:r w:rsidRPr="00313078">
        <w:rPr>
          <w:rStyle w:val="luchili"/>
          <w:rFonts w:ascii="Times New Roman" w:hAnsi="Times New Roman"/>
          <w:szCs w:val="24"/>
        </w:rPr>
        <w:t>zgromadzenia</w:t>
      </w:r>
      <w:r w:rsidRPr="00313078">
        <w:rPr>
          <w:rFonts w:ascii="Times New Roman" w:hAnsi="Times New Roman" w:cs="Times New Roman"/>
          <w:szCs w:val="24"/>
        </w:rPr>
        <w:t xml:space="preserve">, </w:t>
      </w:r>
      <w:r w:rsidR="00030AD8" w:rsidRPr="00313078">
        <w:rPr>
          <w:rFonts w:ascii="Times New Roman" w:hAnsi="Times New Roman" w:cs="Times New Roman"/>
          <w:szCs w:val="24"/>
        </w:rPr>
        <w:t xml:space="preserve">wyznaczenie </w:t>
      </w:r>
      <w:r w:rsidRPr="00313078">
        <w:rPr>
          <w:rFonts w:ascii="Times New Roman" w:hAnsi="Times New Roman" w:cs="Times New Roman"/>
          <w:szCs w:val="24"/>
        </w:rPr>
        <w:t xml:space="preserve">przedstawiciela </w:t>
      </w:r>
      <w:r w:rsidR="00030AD8" w:rsidRPr="00313078">
        <w:rPr>
          <w:rFonts w:ascii="Times New Roman" w:hAnsi="Times New Roman" w:cs="Times New Roman"/>
          <w:szCs w:val="24"/>
        </w:rPr>
        <w:t xml:space="preserve">będzie </w:t>
      </w:r>
      <w:r w:rsidRPr="00313078">
        <w:rPr>
          <w:rFonts w:ascii="Times New Roman" w:hAnsi="Times New Roman" w:cs="Times New Roman"/>
          <w:szCs w:val="24"/>
        </w:rPr>
        <w:t xml:space="preserve">obowiązkowe. O </w:t>
      </w:r>
      <w:r w:rsidR="00030AD8" w:rsidRPr="00313078">
        <w:rPr>
          <w:rFonts w:ascii="Times New Roman" w:hAnsi="Times New Roman" w:cs="Times New Roman"/>
          <w:szCs w:val="24"/>
        </w:rPr>
        <w:t xml:space="preserve">wyznaczeniu </w:t>
      </w:r>
      <w:r w:rsidRPr="00313078">
        <w:rPr>
          <w:rFonts w:ascii="Times New Roman" w:hAnsi="Times New Roman" w:cs="Times New Roman"/>
          <w:szCs w:val="24"/>
        </w:rPr>
        <w:t xml:space="preserve">do udziału w zgromadzeniu swojego przedstawiciela organ gminy </w:t>
      </w:r>
      <w:r w:rsidR="00030AD8" w:rsidRPr="00313078">
        <w:rPr>
          <w:rFonts w:ascii="Times New Roman" w:hAnsi="Times New Roman" w:cs="Times New Roman"/>
          <w:szCs w:val="24"/>
        </w:rPr>
        <w:t xml:space="preserve">będzie </w:t>
      </w:r>
      <w:r w:rsidRPr="00313078">
        <w:rPr>
          <w:rFonts w:ascii="Times New Roman" w:hAnsi="Times New Roman" w:cs="Times New Roman"/>
          <w:szCs w:val="24"/>
        </w:rPr>
        <w:t>inform</w:t>
      </w:r>
      <w:r w:rsidR="00030AD8" w:rsidRPr="00313078">
        <w:rPr>
          <w:rFonts w:ascii="Times New Roman" w:hAnsi="Times New Roman" w:cs="Times New Roman"/>
          <w:szCs w:val="24"/>
        </w:rPr>
        <w:t>ował</w:t>
      </w:r>
      <w:r w:rsidRPr="00313078">
        <w:rPr>
          <w:rFonts w:ascii="Times New Roman" w:hAnsi="Times New Roman" w:cs="Times New Roman"/>
          <w:szCs w:val="24"/>
        </w:rPr>
        <w:t xml:space="preserve"> organizatora zgromadzenia. Obowiązek informowania organizatora</w:t>
      </w:r>
      <w:r w:rsidR="005630D0" w:rsidRPr="00313078">
        <w:rPr>
          <w:rFonts w:ascii="Times New Roman" w:hAnsi="Times New Roman" w:cs="Times New Roman"/>
          <w:szCs w:val="24"/>
        </w:rPr>
        <w:t xml:space="preserve"> zgromadzenia</w:t>
      </w:r>
      <w:r w:rsidRPr="00313078">
        <w:rPr>
          <w:rFonts w:ascii="Times New Roman" w:hAnsi="Times New Roman" w:cs="Times New Roman"/>
          <w:szCs w:val="24"/>
        </w:rPr>
        <w:t xml:space="preserve"> o </w:t>
      </w:r>
      <w:r w:rsidR="00030AD8" w:rsidRPr="00313078">
        <w:rPr>
          <w:rFonts w:ascii="Times New Roman" w:hAnsi="Times New Roman" w:cs="Times New Roman"/>
          <w:szCs w:val="24"/>
        </w:rPr>
        <w:t xml:space="preserve">wyznaczeniu </w:t>
      </w:r>
      <w:r w:rsidRPr="00313078">
        <w:rPr>
          <w:rFonts w:ascii="Times New Roman" w:hAnsi="Times New Roman" w:cs="Times New Roman"/>
          <w:szCs w:val="24"/>
        </w:rPr>
        <w:t>przez gminę przedstawiciel</w:t>
      </w:r>
      <w:r w:rsidR="004D5298">
        <w:rPr>
          <w:rFonts w:ascii="Times New Roman" w:hAnsi="Times New Roman" w:cs="Times New Roman"/>
          <w:szCs w:val="24"/>
        </w:rPr>
        <w:t>a</w:t>
      </w:r>
      <w:r w:rsidRPr="00313078">
        <w:rPr>
          <w:rFonts w:ascii="Times New Roman" w:hAnsi="Times New Roman" w:cs="Times New Roman"/>
          <w:szCs w:val="24"/>
        </w:rPr>
        <w:t xml:space="preserve"> ma wykluczyć ewentualne wątpliwości organizatora co do tożsamości osoby</w:t>
      </w:r>
      <w:r w:rsidR="004D5298">
        <w:rPr>
          <w:rFonts w:ascii="Times New Roman" w:hAnsi="Times New Roman" w:cs="Times New Roman"/>
          <w:szCs w:val="24"/>
        </w:rPr>
        <w:t>,</w:t>
      </w:r>
      <w:r w:rsidRPr="00313078">
        <w:rPr>
          <w:rFonts w:ascii="Times New Roman" w:hAnsi="Times New Roman" w:cs="Times New Roman"/>
          <w:szCs w:val="24"/>
        </w:rPr>
        <w:t xml:space="preserve"> która posiada uprawnienie do rozwiązania zgromadzenia. </w:t>
      </w:r>
    </w:p>
    <w:p w:rsidR="00C86716" w:rsidRPr="00313078" w:rsidRDefault="00C86716" w:rsidP="00F20AAC">
      <w:pPr>
        <w:pStyle w:val="Akapitzlist"/>
        <w:autoSpaceDE w:val="0"/>
        <w:autoSpaceDN w:val="0"/>
        <w:adjustRightInd w:val="0"/>
        <w:spacing w:before="120" w:after="0" w:line="360" w:lineRule="auto"/>
        <w:ind w:left="0"/>
        <w:contextualSpacing w:val="0"/>
        <w:jc w:val="both"/>
        <w:rPr>
          <w:rFonts w:ascii="Times New Roman" w:hAnsi="Times New Roman"/>
          <w:sz w:val="24"/>
          <w:szCs w:val="24"/>
        </w:rPr>
      </w:pPr>
      <w:r w:rsidRPr="00313078">
        <w:rPr>
          <w:rFonts w:ascii="Times New Roman" w:hAnsi="Times New Roman"/>
          <w:sz w:val="24"/>
          <w:szCs w:val="24"/>
        </w:rPr>
        <w:t xml:space="preserve">(Art. 18 i </w:t>
      </w:r>
      <w:r w:rsidR="004D5298">
        <w:rPr>
          <w:rFonts w:ascii="Times New Roman" w:hAnsi="Times New Roman"/>
          <w:sz w:val="24"/>
          <w:szCs w:val="24"/>
        </w:rPr>
        <w:t xml:space="preserve">art. </w:t>
      </w:r>
      <w:r w:rsidRPr="00313078">
        <w:rPr>
          <w:rFonts w:ascii="Times New Roman" w:hAnsi="Times New Roman"/>
          <w:sz w:val="24"/>
          <w:szCs w:val="24"/>
        </w:rPr>
        <w:t>19)</w:t>
      </w:r>
    </w:p>
    <w:p w:rsidR="00C86716" w:rsidRPr="00313078" w:rsidRDefault="00C86716" w:rsidP="00F20AAC">
      <w:pPr>
        <w:pStyle w:val="PKTpunkt"/>
        <w:spacing w:before="120"/>
        <w:ind w:left="0" w:firstLine="0"/>
        <w:rPr>
          <w:rFonts w:ascii="Times New Roman" w:hAnsi="Times New Roman" w:cs="Times New Roman"/>
          <w:szCs w:val="24"/>
        </w:rPr>
      </w:pPr>
      <w:r w:rsidRPr="00313078">
        <w:rPr>
          <w:rFonts w:ascii="Times New Roman" w:hAnsi="Times New Roman" w:cs="Times New Roman"/>
          <w:szCs w:val="24"/>
        </w:rPr>
        <w:t>Jako zasadę przyjęto, że zgromadzenie będzie musiało mieć przewodniczącego, którym będzie organizator zgromadzenia będący osobą fizyczną, chyba że inna osoba fizyczna wyrazi pisemną zgodę na przyjęcie obowiązków przewodniczącego, a w przypadku gdy organizatorem</w:t>
      </w:r>
      <w:r w:rsidR="00313078" w:rsidRPr="00313078">
        <w:rPr>
          <w:rFonts w:ascii="Times New Roman" w:hAnsi="Times New Roman" w:cs="Times New Roman"/>
          <w:szCs w:val="24"/>
        </w:rPr>
        <w:t xml:space="preserve"> </w:t>
      </w:r>
      <w:r w:rsidR="00030AD8" w:rsidRPr="00313078">
        <w:rPr>
          <w:rFonts w:ascii="Times New Roman" w:hAnsi="Times New Roman" w:cs="Times New Roman"/>
          <w:szCs w:val="24"/>
        </w:rPr>
        <w:t xml:space="preserve">będzie </w:t>
      </w:r>
      <w:r w:rsidRPr="00313078">
        <w:rPr>
          <w:rFonts w:ascii="Times New Roman" w:hAnsi="Times New Roman" w:cs="Times New Roman"/>
          <w:szCs w:val="24"/>
        </w:rPr>
        <w:t xml:space="preserve">osoba prawna lub inna organizacja </w:t>
      </w:r>
      <w:r w:rsidR="00313078">
        <w:rPr>
          <w:rFonts w:ascii="Times New Roman" w:hAnsi="Times New Roman" w:cs="Times New Roman"/>
          <w:szCs w:val="24"/>
        </w:rPr>
        <w:t>–</w:t>
      </w:r>
      <w:r w:rsidRPr="00313078">
        <w:rPr>
          <w:rFonts w:ascii="Times New Roman" w:hAnsi="Times New Roman" w:cs="Times New Roman"/>
          <w:szCs w:val="24"/>
        </w:rPr>
        <w:t xml:space="preserve"> osoba działająca w imieniu organizatora, która wyrazi pisemną zgodę na przyjęcie obowiązków przewodniczącego. </w:t>
      </w:r>
      <w:r w:rsidRPr="00274B40">
        <w:rPr>
          <w:rFonts w:ascii="Times New Roman" w:hAnsi="Times New Roman" w:cs="Times New Roman"/>
          <w:i/>
          <w:szCs w:val="24"/>
        </w:rPr>
        <w:t>Ex lege</w:t>
      </w:r>
      <w:r w:rsidRPr="00313078">
        <w:rPr>
          <w:rFonts w:ascii="Times New Roman" w:hAnsi="Times New Roman" w:cs="Times New Roman"/>
          <w:szCs w:val="24"/>
        </w:rPr>
        <w:t xml:space="preserve"> przewodniczącym zgromadzenia będzie jego organizator, chyba że inna osoba wyrazi zgodę, w formie pisemnej, na przyjęcie obowiązków przewodniczącego. Zgoda będzie musiała być dołączona do zawiadomienia o zamiarze zorganizowania zgromadzenia (art. </w:t>
      </w:r>
      <w:r w:rsidR="007D3A72" w:rsidRPr="00313078">
        <w:rPr>
          <w:rFonts w:ascii="Times New Roman" w:hAnsi="Times New Roman" w:cs="Times New Roman"/>
          <w:szCs w:val="24"/>
        </w:rPr>
        <w:t>10</w:t>
      </w:r>
      <w:r w:rsidRPr="00313078">
        <w:rPr>
          <w:rFonts w:ascii="Times New Roman" w:hAnsi="Times New Roman" w:cs="Times New Roman"/>
          <w:szCs w:val="24"/>
        </w:rPr>
        <w:t xml:space="preserve"> ust. 2 pkt 1 projektu).</w:t>
      </w:r>
    </w:p>
    <w:p w:rsidR="00C86716" w:rsidRPr="00313078" w:rsidRDefault="00C86716" w:rsidP="00F20AAC">
      <w:pPr>
        <w:pStyle w:val="ARTartustawynprozporzdzenia"/>
        <w:ind w:firstLine="0"/>
        <w:rPr>
          <w:rFonts w:ascii="Times New Roman" w:hAnsi="Times New Roman" w:cs="Times New Roman"/>
          <w:szCs w:val="24"/>
        </w:rPr>
      </w:pPr>
      <w:r w:rsidRPr="00313078">
        <w:rPr>
          <w:rFonts w:ascii="Times New Roman" w:hAnsi="Times New Roman" w:cs="Times New Roman"/>
          <w:szCs w:val="24"/>
        </w:rPr>
        <w:t>W przyjętych rozwiązaniach organizator oraz przewodniczący zgromadzenia</w:t>
      </w:r>
      <w:r w:rsidR="00313078" w:rsidRPr="00313078">
        <w:rPr>
          <w:rFonts w:ascii="Times New Roman" w:hAnsi="Times New Roman" w:cs="Times New Roman"/>
          <w:szCs w:val="24"/>
        </w:rPr>
        <w:t xml:space="preserve"> </w:t>
      </w:r>
      <w:r w:rsidRPr="00313078">
        <w:rPr>
          <w:rFonts w:ascii="Times New Roman" w:hAnsi="Times New Roman" w:cs="Times New Roman"/>
          <w:szCs w:val="24"/>
        </w:rPr>
        <w:t xml:space="preserve">odpowiadają za zgodny z przepisami prawa przebieg zgromadzenia oraz są obowiązani do przeprowadzenia zgromadzenia w taki sposób, </w:t>
      </w:r>
      <w:r w:rsidR="004D5298">
        <w:rPr>
          <w:rFonts w:ascii="Times New Roman" w:hAnsi="Times New Roman" w:cs="Times New Roman"/>
          <w:szCs w:val="24"/>
        </w:rPr>
        <w:t>a</w:t>
      </w:r>
      <w:r w:rsidRPr="00313078">
        <w:rPr>
          <w:rFonts w:ascii="Times New Roman" w:hAnsi="Times New Roman" w:cs="Times New Roman"/>
          <w:szCs w:val="24"/>
        </w:rPr>
        <w:t xml:space="preserve">by zapobiec powstaniu szkód z winy uczestników zgromadzenia, a w trakcie trwania zgromadzenia </w:t>
      </w:r>
      <w:r w:rsidR="00030AD8" w:rsidRPr="00313078">
        <w:rPr>
          <w:rFonts w:ascii="Times New Roman" w:hAnsi="Times New Roman" w:cs="Times New Roman"/>
          <w:szCs w:val="24"/>
        </w:rPr>
        <w:t xml:space="preserve">przewodniczący będzie </w:t>
      </w:r>
      <w:r w:rsidRPr="00313078">
        <w:rPr>
          <w:rFonts w:ascii="Times New Roman" w:hAnsi="Times New Roman" w:cs="Times New Roman"/>
          <w:szCs w:val="24"/>
        </w:rPr>
        <w:t xml:space="preserve">obowiązany pozostawać w kontakcie z </w:t>
      </w:r>
      <w:r w:rsidR="00030AD8" w:rsidRPr="00313078">
        <w:rPr>
          <w:rFonts w:ascii="Times New Roman" w:hAnsi="Times New Roman" w:cs="Times New Roman"/>
          <w:szCs w:val="24"/>
        </w:rPr>
        <w:t xml:space="preserve">wyznaczonym </w:t>
      </w:r>
      <w:r w:rsidRPr="00313078">
        <w:rPr>
          <w:rFonts w:ascii="Times New Roman" w:hAnsi="Times New Roman" w:cs="Times New Roman"/>
          <w:szCs w:val="24"/>
        </w:rPr>
        <w:t>na zgromadzenie przedstawicielem organu gminy lub przybyłymi na miejsce funkcjonariuszami Policji.</w:t>
      </w:r>
      <w:r w:rsidR="00AD3512" w:rsidRPr="00313078">
        <w:rPr>
          <w:rFonts w:ascii="Times New Roman" w:hAnsi="Times New Roman" w:cs="Times New Roman"/>
          <w:szCs w:val="24"/>
        </w:rPr>
        <w:t xml:space="preserve"> </w:t>
      </w:r>
    </w:p>
    <w:p w:rsidR="00C86716" w:rsidRPr="00313078" w:rsidRDefault="00C86716" w:rsidP="00F20AAC">
      <w:pPr>
        <w:pStyle w:val="USTustnpkodeksu"/>
        <w:spacing w:before="120"/>
        <w:ind w:firstLine="0"/>
        <w:rPr>
          <w:rFonts w:ascii="Times New Roman" w:hAnsi="Times New Roman" w:cs="Times New Roman"/>
          <w:szCs w:val="24"/>
        </w:rPr>
      </w:pPr>
      <w:r w:rsidRPr="00313078">
        <w:rPr>
          <w:rFonts w:ascii="Times New Roman" w:hAnsi="Times New Roman" w:cs="Times New Roman"/>
          <w:szCs w:val="24"/>
        </w:rPr>
        <w:t>Przewodniczący, na którego zostały nałożone obowiązki i uprawnienia</w:t>
      </w:r>
      <w:r w:rsidR="004D5298">
        <w:rPr>
          <w:rFonts w:ascii="Times New Roman" w:hAnsi="Times New Roman" w:cs="Times New Roman"/>
          <w:szCs w:val="24"/>
        </w:rPr>
        <w:t>,</w:t>
      </w:r>
      <w:r w:rsidRPr="00313078">
        <w:rPr>
          <w:rFonts w:ascii="Times New Roman" w:hAnsi="Times New Roman" w:cs="Times New Roman"/>
          <w:szCs w:val="24"/>
        </w:rPr>
        <w:t xml:space="preserve"> musi </w:t>
      </w:r>
      <w:r w:rsidR="00C025C9" w:rsidRPr="00313078">
        <w:rPr>
          <w:rFonts w:ascii="Times New Roman" w:hAnsi="Times New Roman" w:cs="Times New Roman"/>
          <w:szCs w:val="24"/>
        </w:rPr>
        <w:t xml:space="preserve">w sposób widoczny </w:t>
      </w:r>
      <w:r w:rsidRPr="00313078">
        <w:rPr>
          <w:rFonts w:ascii="Times New Roman" w:hAnsi="Times New Roman" w:cs="Times New Roman"/>
          <w:szCs w:val="24"/>
        </w:rPr>
        <w:t xml:space="preserve">wyróżniać się spośród zgromadzonych, tak </w:t>
      </w:r>
      <w:r w:rsidR="004D5298">
        <w:rPr>
          <w:rFonts w:ascii="Times New Roman" w:hAnsi="Times New Roman" w:cs="Times New Roman"/>
          <w:szCs w:val="24"/>
        </w:rPr>
        <w:t>a</w:t>
      </w:r>
      <w:r w:rsidRPr="00313078">
        <w:rPr>
          <w:rFonts w:ascii="Times New Roman" w:hAnsi="Times New Roman" w:cs="Times New Roman"/>
          <w:szCs w:val="24"/>
        </w:rPr>
        <w:t>by zarówno przedstawiciel organów państwa, jak i uczestnicy zgromadzenia mieli pewność, że osoba</w:t>
      </w:r>
      <w:r w:rsidR="004D5298">
        <w:rPr>
          <w:rFonts w:ascii="Times New Roman" w:hAnsi="Times New Roman" w:cs="Times New Roman"/>
          <w:szCs w:val="24"/>
        </w:rPr>
        <w:t>,</w:t>
      </w:r>
      <w:r w:rsidRPr="00313078">
        <w:rPr>
          <w:rFonts w:ascii="Times New Roman" w:hAnsi="Times New Roman" w:cs="Times New Roman"/>
          <w:szCs w:val="24"/>
        </w:rPr>
        <w:t xml:space="preserve"> która wydaje polecenia</w:t>
      </w:r>
      <w:r w:rsidR="004D5298">
        <w:rPr>
          <w:rFonts w:ascii="Times New Roman" w:hAnsi="Times New Roman" w:cs="Times New Roman"/>
          <w:szCs w:val="24"/>
        </w:rPr>
        <w:t>,</w:t>
      </w:r>
      <w:r w:rsidRPr="00313078">
        <w:rPr>
          <w:rFonts w:ascii="Times New Roman" w:hAnsi="Times New Roman" w:cs="Times New Roman"/>
          <w:szCs w:val="24"/>
        </w:rPr>
        <w:t xml:space="preserve"> jest do tego uprawniona. W tym celu organ gminy </w:t>
      </w:r>
      <w:r w:rsidR="00F83AE2" w:rsidRPr="00313078">
        <w:rPr>
          <w:rFonts w:ascii="Times New Roman" w:hAnsi="Times New Roman" w:cs="Times New Roman"/>
          <w:szCs w:val="24"/>
        </w:rPr>
        <w:t xml:space="preserve">wyposaży </w:t>
      </w:r>
      <w:r w:rsidRPr="00313078">
        <w:rPr>
          <w:rFonts w:ascii="Times New Roman" w:hAnsi="Times New Roman" w:cs="Times New Roman"/>
          <w:szCs w:val="24"/>
        </w:rPr>
        <w:t xml:space="preserve">przewodniczącego zgromadzenia w identyfikator, do którego nieprzerwanego posiadania zobowiązany </w:t>
      </w:r>
      <w:r w:rsidR="00F83AE2" w:rsidRPr="00313078">
        <w:rPr>
          <w:rFonts w:ascii="Times New Roman" w:hAnsi="Times New Roman" w:cs="Times New Roman"/>
          <w:szCs w:val="24"/>
        </w:rPr>
        <w:t>będzie</w:t>
      </w:r>
      <w:r w:rsidR="002543AA" w:rsidRPr="00313078">
        <w:rPr>
          <w:rFonts w:ascii="Times New Roman" w:hAnsi="Times New Roman" w:cs="Times New Roman"/>
          <w:szCs w:val="24"/>
        </w:rPr>
        <w:t xml:space="preserve"> </w:t>
      </w:r>
      <w:r w:rsidRPr="00313078">
        <w:rPr>
          <w:rFonts w:ascii="Times New Roman" w:hAnsi="Times New Roman" w:cs="Times New Roman"/>
          <w:szCs w:val="24"/>
        </w:rPr>
        <w:t xml:space="preserve">przewodniczący. Poza identyfikatorem przewodniczący powinien posiadać </w:t>
      </w:r>
      <w:r w:rsidR="00C025C9" w:rsidRPr="00313078">
        <w:rPr>
          <w:rFonts w:ascii="Times New Roman" w:hAnsi="Times New Roman" w:cs="Times New Roman"/>
          <w:szCs w:val="24"/>
        </w:rPr>
        <w:t xml:space="preserve">w widocznym miejscu </w:t>
      </w:r>
      <w:r w:rsidRPr="00313078">
        <w:rPr>
          <w:rFonts w:ascii="Times New Roman" w:hAnsi="Times New Roman" w:cs="Times New Roman"/>
          <w:szCs w:val="24"/>
        </w:rPr>
        <w:t xml:space="preserve">elementy go wyróżniające, o których wyborze zdecyduje w sposób swobodny. </w:t>
      </w:r>
    </w:p>
    <w:p w:rsidR="00AD3512" w:rsidRPr="00313078" w:rsidRDefault="00C86716" w:rsidP="00F20AAC">
      <w:pPr>
        <w:spacing w:before="120" w:after="0" w:line="360" w:lineRule="auto"/>
        <w:jc w:val="both"/>
        <w:rPr>
          <w:rFonts w:ascii="Times New Roman" w:eastAsia="Times New Roman" w:hAnsi="Times New Roman"/>
          <w:sz w:val="24"/>
          <w:szCs w:val="24"/>
          <w:lang w:eastAsia="pl-PL"/>
        </w:rPr>
      </w:pPr>
      <w:r w:rsidRPr="00313078">
        <w:rPr>
          <w:rFonts w:ascii="Times New Roman" w:hAnsi="Times New Roman"/>
          <w:sz w:val="24"/>
          <w:szCs w:val="24"/>
        </w:rPr>
        <w:t>Za pokojowy przebieg zgromadzenia odpowiada przede wszystkim przewodniczący.</w:t>
      </w:r>
      <w:r w:rsidR="00313078" w:rsidRPr="00313078">
        <w:rPr>
          <w:rFonts w:ascii="Times New Roman" w:hAnsi="Times New Roman"/>
          <w:sz w:val="24"/>
          <w:szCs w:val="24"/>
        </w:rPr>
        <w:t xml:space="preserve"> </w:t>
      </w:r>
      <w:r w:rsidRPr="00313078">
        <w:rPr>
          <w:rFonts w:ascii="Times New Roman" w:hAnsi="Times New Roman"/>
          <w:sz w:val="24"/>
          <w:szCs w:val="24"/>
        </w:rPr>
        <w:t xml:space="preserve">W przypadku zakłócenia przebiegu zgromadzenia przewodniczący żąda opuszczenia zgromadzenia przez osobę, która swoim zachowaniem </w:t>
      </w:r>
      <w:r w:rsidR="00030AD8" w:rsidRPr="00313078">
        <w:rPr>
          <w:rFonts w:ascii="Times New Roman" w:hAnsi="Times New Roman"/>
          <w:sz w:val="24"/>
          <w:szCs w:val="24"/>
        </w:rPr>
        <w:t xml:space="preserve">naruszy </w:t>
      </w:r>
      <w:r w:rsidRPr="00313078">
        <w:rPr>
          <w:rFonts w:ascii="Times New Roman" w:hAnsi="Times New Roman"/>
          <w:sz w:val="24"/>
          <w:szCs w:val="24"/>
        </w:rPr>
        <w:t xml:space="preserve">przepisy ustawy albo uniemożliwia lub usiłuje udaremnić zgromadzenie. W razie niepodporządkowania się żądaniu, przewodniczący </w:t>
      </w:r>
      <w:r w:rsidR="00F83AE2" w:rsidRPr="00313078">
        <w:rPr>
          <w:rFonts w:ascii="Times New Roman" w:hAnsi="Times New Roman"/>
          <w:sz w:val="24"/>
          <w:szCs w:val="24"/>
        </w:rPr>
        <w:t xml:space="preserve">zwróci </w:t>
      </w:r>
      <w:r w:rsidRPr="00313078">
        <w:rPr>
          <w:rFonts w:ascii="Times New Roman" w:hAnsi="Times New Roman"/>
          <w:sz w:val="24"/>
          <w:szCs w:val="24"/>
        </w:rPr>
        <w:t>się o pomoc do Policji lub straży gminnej. Dopiero w sytuacji, w której uczestnicy zgromadzenia nie podporządkują się poleceniom przewodniczącego lub gdy zgromadzeni</w:t>
      </w:r>
      <w:r w:rsidR="00030AD8" w:rsidRPr="00313078">
        <w:rPr>
          <w:rFonts w:ascii="Times New Roman" w:hAnsi="Times New Roman"/>
          <w:sz w:val="24"/>
          <w:szCs w:val="24"/>
        </w:rPr>
        <w:t>e naruszy przepisy ustawy</w:t>
      </w:r>
      <w:r w:rsidR="00313078" w:rsidRPr="00313078">
        <w:rPr>
          <w:rFonts w:ascii="Times New Roman" w:hAnsi="Times New Roman"/>
          <w:sz w:val="24"/>
          <w:szCs w:val="24"/>
        </w:rPr>
        <w:t xml:space="preserve"> </w:t>
      </w:r>
      <w:r w:rsidR="00030AD8" w:rsidRPr="00313078">
        <w:rPr>
          <w:rFonts w:ascii="Times New Roman" w:hAnsi="Times New Roman"/>
          <w:sz w:val="24"/>
          <w:szCs w:val="24"/>
        </w:rPr>
        <w:t>albo</w:t>
      </w:r>
      <w:r w:rsidRPr="00313078">
        <w:rPr>
          <w:rFonts w:ascii="Times New Roman" w:hAnsi="Times New Roman"/>
          <w:sz w:val="24"/>
          <w:szCs w:val="24"/>
        </w:rPr>
        <w:t xml:space="preserve"> przepisy karne, przewodniczący </w:t>
      </w:r>
      <w:r w:rsidR="00764A8D" w:rsidRPr="00313078">
        <w:rPr>
          <w:rFonts w:ascii="Times New Roman" w:hAnsi="Times New Roman"/>
          <w:sz w:val="24"/>
          <w:szCs w:val="24"/>
        </w:rPr>
        <w:t>rozwiąże zgromadzenie</w:t>
      </w:r>
      <w:r w:rsidRPr="00313078">
        <w:rPr>
          <w:rFonts w:ascii="Times New Roman" w:hAnsi="Times New Roman"/>
          <w:sz w:val="24"/>
          <w:szCs w:val="24"/>
        </w:rPr>
        <w:t xml:space="preserve">. Z chwilą rozwiązania zgromadzenia jego uczestnicy będą mieli obowiązek </w:t>
      </w:r>
      <w:r w:rsidR="00F83AE2" w:rsidRPr="00313078">
        <w:rPr>
          <w:rFonts w:ascii="Times New Roman" w:hAnsi="Times New Roman"/>
          <w:sz w:val="24"/>
          <w:szCs w:val="24"/>
        </w:rPr>
        <w:t xml:space="preserve">niezwłocznego </w:t>
      </w:r>
      <w:r w:rsidRPr="00313078">
        <w:rPr>
          <w:rFonts w:ascii="Times New Roman" w:hAnsi="Times New Roman"/>
          <w:sz w:val="24"/>
          <w:szCs w:val="24"/>
        </w:rPr>
        <w:t>opuszczenia miejsca zgromadzenia. Z chwilą rozwiązania zgromadzenia jego dotychczasowi uczestnicy przestaną podlegać ochronie przewidzianej przepisami o zgromadzeniach (za ewentualne zakłócanie porządku odpowiadać będą na zasadach ogólnych). Odpowiedzialność kierującego zgromadzeniem przewodniczącego za brak podejmowania środków mających na celu przywrócenie prawidłowego przebiegu zgromadzenia, a także odpowiedzialność uczestników zgromadzenia za brak podporządkowania się poleceniom przewodniczącego,</w:t>
      </w:r>
      <w:r w:rsidR="00313078" w:rsidRPr="00313078">
        <w:rPr>
          <w:rFonts w:ascii="Times New Roman" w:hAnsi="Times New Roman"/>
          <w:sz w:val="24"/>
          <w:szCs w:val="24"/>
        </w:rPr>
        <w:t xml:space="preserve"> </w:t>
      </w:r>
      <w:r w:rsidRPr="00313078">
        <w:rPr>
          <w:rFonts w:ascii="Times New Roman" w:hAnsi="Times New Roman"/>
          <w:sz w:val="24"/>
          <w:szCs w:val="24"/>
        </w:rPr>
        <w:t xml:space="preserve">zostały określone w art. 52 § 1 i 1a Kodeksu wykroczeń. </w:t>
      </w:r>
      <w:r w:rsidR="00A02891" w:rsidRPr="00313078">
        <w:rPr>
          <w:rFonts w:ascii="Times New Roman" w:hAnsi="Times New Roman"/>
          <w:sz w:val="24"/>
          <w:szCs w:val="24"/>
        </w:rPr>
        <w:t>Należy podkreślić, że p</w:t>
      </w:r>
      <w:r w:rsidR="00AD3512" w:rsidRPr="00313078">
        <w:rPr>
          <w:rFonts w:ascii="Times New Roman" w:eastAsia="Times New Roman" w:hAnsi="Times New Roman"/>
          <w:sz w:val="24"/>
          <w:szCs w:val="24"/>
          <w:lang w:eastAsia="pl-PL"/>
        </w:rPr>
        <w:t xml:space="preserve">rzepis art. 19 ust. 1 projektu </w:t>
      </w:r>
      <w:r w:rsidR="00A02891" w:rsidRPr="00313078">
        <w:rPr>
          <w:rFonts w:ascii="Times New Roman" w:eastAsia="Times New Roman" w:hAnsi="Times New Roman"/>
          <w:sz w:val="24"/>
          <w:szCs w:val="24"/>
          <w:lang w:eastAsia="pl-PL"/>
        </w:rPr>
        <w:t>należy rozumieć</w:t>
      </w:r>
      <w:r w:rsidR="00AD3512" w:rsidRPr="00313078">
        <w:rPr>
          <w:rFonts w:ascii="Times New Roman" w:eastAsia="Times New Roman" w:hAnsi="Times New Roman"/>
          <w:sz w:val="24"/>
          <w:szCs w:val="24"/>
          <w:lang w:eastAsia="pl-PL"/>
        </w:rPr>
        <w:t xml:space="preserve"> jako „niestanowiący podstawy do odpowiedzialności majątkowej przewodniczącego zgromadzenia za szkody powstałe z</w:t>
      </w:r>
      <w:r w:rsidR="00313078" w:rsidRPr="00313078">
        <w:rPr>
          <w:rFonts w:ascii="Times New Roman" w:eastAsia="Times New Roman" w:hAnsi="Times New Roman"/>
          <w:sz w:val="24"/>
          <w:szCs w:val="24"/>
          <w:lang w:eastAsia="pl-PL"/>
        </w:rPr>
        <w:t xml:space="preserve"> </w:t>
      </w:r>
      <w:r w:rsidR="00AD3512" w:rsidRPr="00313078">
        <w:rPr>
          <w:rFonts w:ascii="Times New Roman" w:eastAsia="Times New Roman" w:hAnsi="Times New Roman"/>
          <w:sz w:val="24"/>
          <w:szCs w:val="24"/>
          <w:lang w:eastAsia="pl-PL"/>
        </w:rPr>
        <w:t>winy uczestników zgromadzenia” (Trybunał Konstytucyjny wydał w tym zakresie tzw.</w:t>
      </w:r>
      <w:r w:rsidR="00313078" w:rsidRPr="00313078">
        <w:rPr>
          <w:rFonts w:ascii="Times New Roman" w:eastAsia="Times New Roman" w:hAnsi="Times New Roman"/>
          <w:sz w:val="24"/>
          <w:szCs w:val="24"/>
          <w:lang w:eastAsia="pl-PL"/>
        </w:rPr>
        <w:t xml:space="preserve"> </w:t>
      </w:r>
      <w:r w:rsidR="00AD3512" w:rsidRPr="00313078">
        <w:rPr>
          <w:rFonts w:ascii="Times New Roman" w:eastAsia="Times New Roman" w:hAnsi="Times New Roman"/>
          <w:sz w:val="24"/>
          <w:szCs w:val="24"/>
          <w:lang w:eastAsia="pl-PL"/>
        </w:rPr>
        <w:t xml:space="preserve">wyrok interpretacyjny </w:t>
      </w:r>
      <w:r w:rsidR="00313078">
        <w:rPr>
          <w:rFonts w:ascii="Times New Roman" w:eastAsia="Times New Roman" w:hAnsi="Times New Roman"/>
          <w:sz w:val="24"/>
          <w:szCs w:val="24"/>
          <w:lang w:eastAsia="pl-PL"/>
        </w:rPr>
        <w:t>–</w:t>
      </w:r>
      <w:r w:rsidR="00AD3512" w:rsidRPr="00313078">
        <w:rPr>
          <w:rFonts w:ascii="Times New Roman" w:eastAsia="Times New Roman" w:hAnsi="Times New Roman"/>
          <w:sz w:val="24"/>
          <w:szCs w:val="24"/>
          <w:lang w:eastAsia="pl-PL"/>
        </w:rPr>
        <w:t xml:space="preserve"> stwierdził zgodność art. 10 ust. 3 obowiązującej ustawy z dnia 5 lipca 1990 r. – Prawo o zgromadzeniach – analogicznego do proponowanego art. 19 ust.</w:t>
      </w:r>
      <w:r w:rsidR="00313078" w:rsidRPr="00313078">
        <w:rPr>
          <w:rFonts w:ascii="Times New Roman" w:eastAsia="Times New Roman" w:hAnsi="Times New Roman"/>
          <w:sz w:val="24"/>
          <w:szCs w:val="24"/>
          <w:lang w:eastAsia="pl-PL"/>
        </w:rPr>
        <w:t xml:space="preserve"> </w:t>
      </w:r>
      <w:r w:rsidR="00AD3512" w:rsidRPr="00313078">
        <w:rPr>
          <w:rFonts w:ascii="Times New Roman" w:eastAsia="Times New Roman" w:hAnsi="Times New Roman"/>
          <w:sz w:val="24"/>
          <w:szCs w:val="24"/>
          <w:lang w:eastAsia="pl-PL"/>
        </w:rPr>
        <w:t xml:space="preserve">1 </w:t>
      </w:r>
      <w:r w:rsidR="00313078">
        <w:rPr>
          <w:rFonts w:ascii="Times New Roman" w:eastAsia="Times New Roman" w:hAnsi="Times New Roman"/>
          <w:sz w:val="24"/>
          <w:szCs w:val="24"/>
          <w:lang w:eastAsia="pl-PL"/>
        </w:rPr>
        <w:t>–</w:t>
      </w:r>
      <w:r w:rsidR="00AD3512" w:rsidRPr="00313078">
        <w:rPr>
          <w:rFonts w:ascii="Times New Roman" w:eastAsia="Times New Roman" w:hAnsi="Times New Roman"/>
          <w:sz w:val="24"/>
          <w:szCs w:val="24"/>
          <w:lang w:eastAsia="pl-PL"/>
        </w:rPr>
        <w:t xml:space="preserve"> pod warunkiem że przepis ten jest tak rozumiany </w:t>
      </w:r>
      <w:r w:rsidR="00313078">
        <w:rPr>
          <w:rFonts w:ascii="Times New Roman" w:eastAsia="Times New Roman" w:hAnsi="Times New Roman"/>
          <w:sz w:val="24"/>
          <w:szCs w:val="24"/>
          <w:lang w:eastAsia="pl-PL"/>
        </w:rPr>
        <w:t>–</w:t>
      </w:r>
      <w:r w:rsidR="00AD3512" w:rsidRPr="00313078">
        <w:rPr>
          <w:rFonts w:ascii="Times New Roman" w:eastAsia="Times New Roman" w:hAnsi="Times New Roman"/>
          <w:sz w:val="24"/>
          <w:szCs w:val="24"/>
          <w:lang w:eastAsia="pl-PL"/>
        </w:rPr>
        <w:t xml:space="preserve"> pkt 11 sentencji wyroku TK z</w:t>
      </w:r>
      <w:r w:rsidR="00313078" w:rsidRPr="00313078">
        <w:rPr>
          <w:rFonts w:ascii="Times New Roman" w:eastAsia="Times New Roman" w:hAnsi="Times New Roman"/>
          <w:sz w:val="24"/>
          <w:szCs w:val="24"/>
          <w:lang w:eastAsia="pl-PL"/>
        </w:rPr>
        <w:t xml:space="preserve"> </w:t>
      </w:r>
      <w:r w:rsidR="00AD3512" w:rsidRPr="00313078">
        <w:rPr>
          <w:rFonts w:ascii="Times New Roman" w:eastAsia="Times New Roman" w:hAnsi="Times New Roman"/>
          <w:sz w:val="24"/>
          <w:szCs w:val="24"/>
          <w:lang w:eastAsia="pl-PL"/>
        </w:rPr>
        <w:t xml:space="preserve">dnia 18 września 2014 r. sygn. </w:t>
      </w:r>
      <w:r w:rsidR="004D5298">
        <w:rPr>
          <w:rFonts w:ascii="Times New Roman" w:eastAsia="Times New Roman" w:hAnsi="Times New Roman"/>
          <w:sz w:val="24"/>
          <w:szCs w:val="24"/>
          <w:lang w:eastAsia="pl-PL"/>
        </w:rPr>
        <w:t xml:space="preserve">akt </w:t>
      </w:r>
      <w:r w:rsidR="00AD3512" w:rsidRPr="00313078">
        <w:rPr>
          <w:rFonts w:ascii="Times New Roman" w:eastAsia="Times New Roman" w:hAnsi="Times New Roman"/>
          <w:sz w:val="24"/>
          <w:szCs w:val="24"/>
          <w:lang w:eastAsia="pl-PL"/>
        </w:rPr>
        <w:t>K 44/12).</w:t>
      </w:r>
    </w:p>
    <w:p w:rsidR="008862A9" w:rsidRPr="00313078" w:rsidRDefault="00C86716" w:rsidP="00F20AAC">
      <w:pPr>
        <w:pStyle w:val="ARTartustawynprozporzdzenia"/>
        <w:ind w:firstLine="0"/>
        <w:rPr>
          <w:rFonts w:ascii="Times New Roman" w:hAnsi="Times New Roman" w:cs="Times New Roman"/>
          <w:szCs w:val="24"/>
        </w:rPr>
      </w:pPr>
      <w:r w:rsidRPr="00313078">
        <w:rPr>
          <w:rFonts w:ascii="Times New Roman" w:hAnsi="Times New Roman" w:cs="Times New Roman"/>
          <w:szCs w:val="24"/>
        </w:rPr>
        <w:t xml:space="preserve">(Art. 20) </w:t>
      </w:r>
    </w:p>
    <w:p w:rsidR="00C86716" w:rsidRPr="00313078" w:rsidRDefault="00C86716" w:rsidP="00F20AAC">
      <w:pPr>
        <w:pStyle w:val="ARTartustawynprozporzdzenia"/>
        <w:ind w:firstLine="0"/>
        <w:rPr>
          <w:rFonts w:ascii="Times New Roman" w:hAnsi="Times New Roman" w:cs="Times New Roman"/>
          <w:szCs w:val="24"/>
        </w:rPr>
      </w:pPr>
      <w:r w:rsidRPr="00313078">
        <w:rPr>
          <w:rFonts w:ascii="Times New Roman" w:hAnsi="Times New Roman" w:cs="Times New Roman"/>
          <w:szCs w:val="24"/>
        </w:rPr>
        <w:t xml:space="preserve">W przypadku zagrożenia życia lub zdrowia ludzi albo mienia w znacznych rozmiarach lub naruszenia przepisów ustawy albo przepisów karnych przedstawiciel organu gminy </w:t>
      </w:r>
      <w:r w:rsidR="00764A8D" w:rsidRPr="00313078">
        <w:rPr>
          <w:rFonts w:ascii="Times New Roman" w:hAnsi="Times New Roman" w:cs="Times New Roman"/>
          <w:szCs w:val="24"/>
        </w:rPr>
        <w:t xml:space="preserve">będzie mógł </w:t>
      </w:r>
      <w:r w:rsidRPr="00313078">
        <w:rPr>
          <w:rFonts w:ascii="Times New Roman" w:hAnsi="Times New Roman" w:cs="Times New Roman"/>
          <w:szCs w:val="24"/>
        </w:rPr>
        <w:t>rozwiązać zgromadzenie, jeżeli przewodniczący zgromadzenia</w:t>
      </w:r>
      <w:r w:rsidR="004D5298">
        <w:rPr>
          <w:rFonts w:ascii="Times New Roman" w:hAnsi="Times New Roman" w:cs="Times New Roman"/>
          <w:szCs w:val="24"/>
        </w:rPr>
        <w:t>,</w:t>
      </w:r>
      <w:r w:rsidRPr="00313078">
        <w:rPr>
          <w:rFonts w:ascii="Times New Roman" w:hAnsi="Times New Roman" w:cs="Times New Roman"/>
          <w:szCs w:val="24"/>
        </w:rPr>
        <w:t xml:space="preserve"> uprzedzony o konieczności jego rozwiązania, nie </w:t>
      </w:r>
      <w:r w:rsidR="00764A8D" w:rsidRPr="00313078">
        <w:rPr>
          <w:rFonts w:ascii="Times New Roman" w:hAnsi="Times New Roman" w:cs="Times New Roman"/>
          <w:szCs w:val="24"/>
        </w:rPr>
        <w:t xml:space="preserve">rozwiąże </w:t>
      </w:r>
      <w:r w:rsidRPr="00313078">
        <w:rPr>
          <w:rFonts w:ascii="Times New Roman" w:hAnsi="Times New Roman" w:cs="Times New Roman"/>
          <w:szCs w:val="24"/>
        </w:rPr>
        <w:t xml:space="preserve">go. Zgodnie z art. 20 ust. 2 </w:t>
      </w:r>
      <w:r w:rsidR="00030AD8" w:rsidRPr="00313078">
        <w:rPr>
          <w:rFonts w:ascii="Times New Roman" w:hAnsi="Times New Roman" w:cs="Times New Roman"/>
          <w:szCs w:val="24"/>
        </w:rPr>
        <w:t xml:space="preserve">projektu </w:t>
      </w:r>
      <w:r w:rsidRPr="00313078">
        <w:rPr>
          <w:rFonts w:ascii="Times New Roman" w:hAnsi="Times New Roman" w:cs="Times New Roman"/>
          <w:szCs w:val="24"/>
        </w:rPr>
        <w:t xml:space="preserve">funkcjonariusz Policji </w:t>
      </w:r>
      <w:r w:rsidR="00F83AE2" w:rsidRPr="00313078">
        <w:rPr>
          <w:rFonts w:ascii="Times New Roman" w:hAnsi="Times New Roman" w:cs="Times New Roman"/>
          <w:szCs w:val="24"/>
        </w:rPr>
        <w:t xml:space="preserve">będzie mógł </w:t>
      </w:r>
      <w:r w:rsidRPr="00313078">
        <w:rPr>
          <w:rFonts w:ascii="Times New Roman" w:hAnsi="Times New Roman" w:cs="Times New Roman"/>
          <w:szCs w:val="24"/>
        </w:rPr>
        <w:t>w przypadku wystąpienia ww. okoliczności zwrócić się do przedstawiciela organu gminy o rozwiązanie zgromadzenia.</w:t>
      </w:r>
      <w:r w:rsidR="00313078" w:rsidRPr="00313078">
        <w:rPr>
          <w:rFonts w:ascii="Times New Roman" w:hAnsi="Times New Roman" w:cs="Times New Roman"/>
          <w:szCs w:val="24"/>
        </w:rPr>
        <w:t xml:space="preserve"> </w:t>
      </w:r>
      <w:r w:rsidRPr="00313078">
        <w:rPr>
          <w:rFonts w:ascii="Times New Roman" w:hAnsi="Times New Roman" w:cs="Times New Roman"/>
          <w:szCs w:val="24"/>
        </w:rPr>
        <w:t xml:space="preserve">Rozwiązanie zgromadzenia nastąpi przez wydanie decyzji ustnej podlegającej natychmiastowemu wykonaniu, poprzedzonej dwukrotnym ostrzeżeniem uczestników zgromadzenia o możliwości jego rozwiązania, a następnie ogłoszonej przewodniczącemu lub </w:t>
      </w:r>
      <w:r w:rsidR="00207042" w:rsidRPr="00313078">
        <w:rPr>
          <w:rFonts w:ascii="Times New Roman" w:hAnsi="Times New Roman" w:cs="Times New Roman"/>
          <w:szCs w:val="24"/>
        </w:rPr>
        <w:t xml:space="preserve">ogłoszonej publicznie uczestnikom zgromadzenia, </w:t>
      </w:r>
      <w:r w:rsidRPr="00313078">
        <w:rPr>
          <w:rFonts w:ascii="Times New Roman" w:hAnsi="Times New Roman" w:cs="Times New Roman"/>
          <w:szCs w:val="24"/>
        </w:rPr>
        <w:t xml:space="preserve">w przypadku niemożności skontaktowania się z </w:t>
      </w:r>
      <w:r w:rsidR="00207042" w:rsidRPr="00313078">
        <w:rPr>
          <w:rFonts w:ascii="Times New Roman" w:hAnsi="Times New Roman" w:cs="Times New Roman"/>
          <w:szCs w:val="24"/>
        </w:rPr>
        <w:t xml:space="preserve">tym </w:t>
      </w:r>
      <w:r w:rsidRPr="00313078">
        <w:rPr>
          <w:rFonts w:ascii="Times New Roman" w:hAnsi="Times New Roman" w:cs="Times New Roman"/>
          <w:szCs w:val="24"/>
        </w:rPr>
        <w:t>przewodniczącym. Dwukrotne ostrzeżenie o możliwości rozwiązania zgromadzenia gwarantuje skuteczne przekazanie uczestnikom komunikatu, a jednocześnie pozwala na uniknięcie przedłużania sytuacji zagrożenia dóbr chronionych prawem. Decyzja o rozwiązaniu zgromadzenia będzie doręczana organizatorowi na piśmie w terminie 72 godzin od jej podjęcia (art. 20 ust. 3 projektu).</w:t>
      </w:r>
    </w:p>
    <w:p w:rsidR="00C86716" w:rsidRPr="00F20AAC" w:rsidRDefault="00C86716" w:rsidP="00F20AAC">
      <w:pPr>
        <w:pStyle w:val="ARTartustawynprozporzdzenia"/>
        <w:ind w:firstLine="0"/>
        <w:rPr>
          <w:rFonts w:ascii="Times New Roman" w:hAnsi="Times New Roman" w:cs="Times New Roman"/>
          <w:szCs w:val="24"/>
        </w:rPr>
      </w:pPr>
      <w:r w:rsidRPr="00313078">
        <w:rPr>
          <w:rFonts w:ascii="Times New Roman" w:hAnsi="Times New Roman" w:cs="Times New Roman"/>
          <w:szCs w:val="24"/>
        </w:rPr>
        <w:t xml:space="preserve">Organizatorowi zgromadzenia przysługiwać będzie prawo odwołania się do sądu okręgowego właściwego ze względu na siedzibę organu gminy od decyzji w sprawie rozwiązania zgromadzenia w terminie </w:t>
      </w:r>
      <w:r w:rsidR="00207042" w:rsidRPr="00313078">
        <w:rPr>
          <w:rFonts w:ascii="Times New Roman" w:hAnsi="Times New Roman" w:cs="Times New Roman"/>
          <w:szCs w:val="24"/>
        </w:rPr>
        <w:t>7</w:t>
      </w:r>
      <w:r w:rsidRPr="00313078">
        <w:rPr>
          <w:rFonts w:ascii="Times New Roman" w:hAnsi="Times New Roman" w:cs="Times New Roman"/>
          <w:szCs w:val="24"/>
        </w:rPr>
        <w:t xml:space="preserve"> dni od dnia rozwiązania zgromadzenia (art. 20 ust. 4 projektu). W porównaniu z aktualnym stanem prawnym następuje wydłużenie terminu na wniesienie odwołania z 3 do </w:t>
      </w:r>
      <w:r w:rsidR="00207042" w:rsidRPr="00313078">
        <w:rPr>
          <w:rFonts w:ascii="Times New Roman" w:hAnsi="Times New Roman" w:cs="Times New Roman"/>
          <w:szCs w:val="24"/>
        </w:rPr>
        <w:t>7</w:t>
      </w:r>
      <w:r w:rsidRPr="00313078">
        <w:rPr>
          <w:rFonts w:ascii="Times New Roman" w:hAnsi="Times New Roman" w:cs="Times New Roman"/>
          <w:szCs w:val="24"/>
        </w:rPr>
        <w:t xml:space="preserve"> dni, co pozwoli na zapewnienie dłuższego czasu na przygotowanie środka zaskarżenia i jego uzasadnienie, a ponadto ułatwi dochowanie terminu na jego wniesienie. Na postanowienie sądu okręgowego </w:t>
      </w:r>
      <w:r w:rsidR="00764A8D" w:rsidRPr="00313078">
        <w:rPr>
          <w:rFonts w:ascii="Times New Roman" w:hAnsi="Times New Roman" w:cs="Times New Roman"/>
          <w:szCs w:val="24"/>
        </w:rPr>
        <w:t xml:space="preserve">będzie </w:t>
      </w:r>
      <w:r w:rsidRPr="00313078">
        <w:rPr>
          <w:rFonts w:ascii="Times New Roman" w:hAnsi="Times New Roman" w:cs="Times New Roman"/>
          <w:szCs w:val="24"/>
        </w:rPr>
        <w:t>przysług</w:t>
      </w:r>
      <w:r w:rsidR="00764A8D" w:rsidRPr="00313078">
        <w:rPr>
          <w:rFonts w:ascii="Times New Roman" w:hAnsi="Times New Roman" w:cs="Times New Roman"/>
          <w:szCs w:val="24"/>
        </w:rPr>
        <w:t>iwało</w:t>
      </w:r>
      <w:r w:rsidRPr="00313078">
        <w:rPr>
          <w:rFonts w:ascii="Times New Roman" w:hAnsi="Times New Roman" w:cs="Times New Roman"/>
          <w:szCs w:val="24"/>
        </w:rPr>
        <w:t xml:space="preserve"> w </w:t>
      </w:r>
      <w:r w:rsidR="00764A8D" w:rsidRPr="00313078">
        <w:rPr>
          <w:rFonts w:ascii="Times New Roman" w:hAnsi="Times New Roman" w:cs="Times New Roman"/>
          <w:szCs w:val="24"/>
        </w:rPr>
        <w:t xml:space="preserve">terminie </w:t>
      </w:r>
      <w:r w:rsidRPr="00313078">
        <w:rPr>
          <w:rFonts w:ascii="Times New Roman" w:hAnsi="Times New Roman" w:cs="Times New Roman"/>
          <w:szCs w:val="24"/>
        </w:rPr>
        <w:t xml:space="preserve">5 dni zażalenie do sądu apelacyjnego. Od postanowienia sądu apelacyjnego nie </w:t>
      </w:r>
      <w:r w:rsidR="00764A8D" w:rsidRPr="00313078">
        <w:rPr>
          <w:rFonts w:ascii="Times New Roman" w:hAnsi="Times New Roman" w:cs="Times New Roman"/>
          <w:szCs w:val="24"/>
        </w:rPr>
        <w:t xml:space="preserve">będzie </w:t>
      </w:r>
      <w:r w:rsidRPr="00313078">
        <w:rPr>
          <w:rFonts w:ascii="Times New Roman" w:hAnsi="Times New Roman" w:cs="Times New Roman"/>
          <w:szCs w:val="24"/>
        </w:rPr>
        <w:t>przysług</w:t>
      </w:r>
      <w:r w:rsidR="00764A8D" w:rsidRPr="00313078">
        <w:rPr>
          <w:rFonts w:ascii="Times New Roman" w:hAnsi="Times New Roman" w:cs="Times New Roman"/>
          <w:szCs w:val="24"/>
        </w:rPr>
        <w:t>iwała</w:t>
      </w:r>
      <w:r w:rsidRPr="00313078">
        <w:rPr>
          <w:rFonts w:ascii="Times New Roman" w:hAnsi="Times New Roman" w:cs="Times New Roman"/>
          <w:szCs w:val="24"/>
        </w:rPr>
        <w:t xml:space="preserve"> skarga kasacyjna. </w:t>
      </w:r>
    </w:p>
    <w:p w:rsidR="00C86716" w:rsidRPr="00F20AAC" w:rsidRDefault="00C86716" w:rsidP="00F20AAC">
      <w:pPr>
        <w:pStyle w:val="Akapitzlist"/>
        <w:numPr>
          <w:ilvl w:val="0"/>
          <w:numId w:val="2"/>
        </w:numPr>
        <w:spacing w:before="120" w:after="0" w:line="360" w:lineRule="auto"/>
        <w:ind w:left="426" w:hanging="426"/>
        <w:contextualSpacing w:val="0"/>
        <w:jc w:val="both"/>
        <w:rPr>
          <w:rFonts w:ascii="Times New Roman" w:hAnsi="Times New Roman"/>
          <w:b/>
          <w:sz w:val="24"/>
          <w:szCs w:val="24"/>
        </w:rPr>
      </w:pPr>
      <w:r w:rsidRPr="00313078">
        <w:rPr>
          <w:rFonts w:ascii="Times New Roman" w:hAnsi="Times New Roman"/>
          <w:b/>
          <w:sz w:val="24"/>
          <w:szCs w:val="24"/>
        </w:rPr>
        <w:t>Postępowanie uproszczone</w:t>
      </w:r>
      <w:r w:rsidR="003E0DB5" w:rsidRPr="00313078">
        <w:rPr>
          <w:rFonts w:ascii="Times New Roman" w:hAnsi="Times New Roman"/>
          <w:b/>
          <w:sz w:val="24"/>
          <w:szCs w:val="24"/>
        </w:rPr>
        <w:t xml:space="preserve"> w sprawach zgromadzeń</w:t>
      </w:r>
    </w:p>
    <w:p w:rsidR="00C86716" w:rsidRPr="00313078" w:rsidRDefault="00C86716" w:rsidP="00F20AAC">
      <w:pPr>
        <w:autoSpaceDE w:val="0"/>
        <w:autoSpaceDN w:val="0"/>
        <w:adjustRightInd w:val="0"/>
        <w:spacing w:before="120" w:after="0" w:line="360" w:lineRule="auto"/>
        <w:jc w:val="both"/>
        <w:rPr>
          <w:rFonts w:ascii="Times New Roman" w:hAnsi="Times New Roman"/>
          <w:sz w:val="24"/>
          <w:szCs w:val="24"/>
        </w:rPr>
      </w:pPr>
      <w:r w:rsidRPr="00313078">
        <w:rPr>
          <w:rFonts w:ascii="Times New Roman" w:hAnsi="Times New Roman"/>
          <w:sz w:val="24"/>
          <w:szCs w:val="24"/>
        </w:rPr>
        <w:t>(Art. 21)</w:t>
      </w:r>
    </w:p>
    <w:p w:rsidR="00C86716" w:rsidRPr="00313078" w:rsidRDefault="00C86716" w:rsidP="00F20AAC">
      <w:pPr>
        <w:spacing w:before="120" w:after="0" w:line="360" w:lineRule="auto"/>
        <w:jc w:val="both"/>
        <w:rPr>
          <w:rFonts w:ascii="Times New Roman" w:hAnsi="Times New Roman"/>
          <w:sz w:val="24"/>
          <w:szCs w:val="24"/>
        </w:rPr>
      </w:pPr>
      <w:r w:rsidRPr="00313078">
        <w:rPr>
          <w:rFonts w:ascii="Times New Roman" w:hAnsi="Times New Roman"/>
          <w:sz w:val="24"/>
          <w:szCs w:val="24"/>
        </w:rPr>
        <w:t>W celu przyspieszenia procedur i urzeczywistnienia w sposób najpełniejszy korzystania</w:t>
      </w:r>
      <w:r w:rsidR="00313078" w:rsidRPr="00313078">
        <w:rPr>
          <w:rFonts w:ascii="Times New Roman" w:hAnsi="Times New Roman"/>
          <w:sz w:val="24"/>
          <w:szCs w:val="24"/>
        </w:rPr>
        <w:t xml:space="preserve"> </w:t>
      </w:r>
      <w:r w:rsidRPr="00313078">
        <w:rPr>
          <w:rFonts w:ascii="Times New Roman" w:hAnsi="Times New Roman"/>
          <w:sz w:val="24"/>
          <w:szCs w:val="24"/>
        </w:rPr>
        <w:t xml:space="preserve">z wolności gromadzenia się, rozdział 3 określa postępowanie uproszczone m.in. w zakresie zawiadamiania o organizacji zgromadzenia. Projekt przewiduje możliwość </w:t>
      </w:r>
      <w:r w:rsidR="00764A8D" w:rsidRPr="00313078">
        <w:rPr>
          <w:rFonts w:ascii="Times New Roman" w:hAnsi="Times New Roman"/>
          <w:sz w:val="24"/>
          <w:szCs w:val="24"/>
        </w:rPr>
        <w:t xml:space="preserve">wniesienia </w:t>
      </w:r>
      <w:r w:rsidR="004C5B82" w:rsidRPr="00313078">
        <w:rPr>
          <w:rFonts w:ascii="Times New Roman" w:hAnsi="Times New Roman"/>
          <w:sz w:val="24"/>
          <w:szCs w:val="24"/>
        </w:rPr>
        <w:t xml:space="preserve">zawiadomienia o zamiarze </w:t>
      </w:r>
      <w:r w:rsidR="00764A8D" w:rsidRPr="00313078">
        <w:rPr>
          <w:rFonts w:ascii="Times New Roman" w:hAnsi="Times New Roman"/>
          <w:sz w:val="24"/>
          <w:szCs w:val="24"/>
        </w:rPr>
        <w:t>zorganizowania</w:t>
      </w:r>
      <w:r w:rsidR="00313078" w:rsidRPr="00313078">
        <w:rPr>
          <w:rFonts w:ascii="Times New Roman" w:hAnsi="Times New Roman"/>
          <w:sz w:val="24"/>
          <w:szCs w:val="24"/>
        </w:rPr>
        <w:t xml:space="preserve"> </w:t>
      </w:r>
      <w:r w:rsidR="004C5B82" w:rsidRPr="00313078">
        <w:rPr>
          <w:rFonts w:ascii="Times New Roman" w:hAnsi="Times New Roman"/>
          <w:sz w:val="24"/>
          <w:szCs w:val="24"/>
        </w:rPr>
        <w:t>zgromadzenia</w:t>
      </w:r>
      <w:r w:rsidR="00454907" w:rsidRPr="00313078">
        <w:rPr>
          <w:rFonts w:ascii="Times New Roman" w:hAnsi="Times New Roman"/>
          <w:sz w:val="24"/>
          <w:szCs w:val="24"/>
        </w:rPr>
        <w:t xml:space="preserve"> </w:t>
      </w:r>
      <w:r w:rsidRPr="00313078">
        <w:rPr>
          <w:rFonts w:ascii="Times New Roman" w:hAnsi="Times New Roman"/>
          <w:sz w:val="24"/>
          <w:szCs w:val="24"/>
        </w:rPr>
        <w:t xml:space="preserve">w postępowaniu uproszczonym, jeżeli organizator zgromadzenia uzna, że planowane zgromadzenie nie będzie powodować utrudnienia dla ruchu drogowego, a w szczególności powodować zmiany w jego organizacji. </w:t>
      </w:r>
    </w:p>
    <w:p w:rsidR="00C86716" w:rsidRPr="00313078" w:rsidRDefault="00C86716" w:rsidP="00F20AAC">
      <w:pPr>
        <w:autoSpaceDE w:val="0"/>
        <w:autoSpaceDN w:val="0"/>
        <w:adjustRightInd w:val="0"/>
        <w:spacing w:before="120" w:after="0" w:line="360" w:lineRule="auto"/>
        <w:jc w:val="both"/>
        <w:rPr>
          <w:rFonts w:ascii="Times New Roman" w:hAnsi="Times New Roman"/>
          <w:sz w:val="24"/>
          <w:szCs w:val="24"/>
        </w:rPr>
      </w:pPr>
      <w:r w:rsidRPr="00313078">
        <w:rPr>
          <w:rFonts w:ascii="Times New Roman" w:hAnsi="Times New Roman"/>
          <w:sz w:val="24"/>
          <w:szCs w:val="24"/>
        </w:rPr>
        <w:t>(Art. 22)</w:t>
      </w:r>
    </w:p>
    <w:p w:rsidR="00C86716" w:rsidRPr="00313078" w:rsidRDefault="00C86716" w:rsidP="00F20AAC">
      <w:pPr>
        <w:autoSpaceDE w:val="0"/>
        <w:autoSpaceDN w:val="0"/>
        <w:adjustRightInd w:val="0"/>
        <w:spacing w:before="120" w:after="0" w:line="360" w:lineRule="auto"/>
        <w:jc w:val="both"/>
        <w:rPr>
          <w:rFonts w:ascii="Times New Roman" w:hAnsi="Times New Roman"/>
          <w:sz w:val="24"/>
          <w:szCs w:val="24"/>
        </w:rPr>
      </w:pPr>
      <w:r w:rsidRPr="00313078">
        <w:rPr>
          <w:rFonts w:ascii="Times New Roman" w:hAnsi="Times New Roman"/>
          <w:sz w:val="24"/>
          <w:szCs w:val="24"/>
        </w:rPr>
        <w:t>Organizator zgromadzenia, o którym mowa w art. 21</w:t>
      </w:r>
      <w:r w:rsidR="00030AD8" w:rsidRPr="00313078">
        <w:rPr>
          <w:rFonts w:ascii="Times New Roman" w:hAnsi="Times New Roman"/>
          <w:sz w:val="24"/>
          <w:szCs w:val="24"/>
        </w:rPr>
        <w:t xml:space="preserve"> projektu,</w:t>
      </w:r>
      <w:r w:rsidRPr="00313078">
        <w:rPr>
          <w:rFonts w:ascii="Times New Roman" w:hAnsi="Times New Roman"/>
          <w:sz w:val="24"/>
          <w:szCs w:val="24"/>
        </w:rPr>
        <w:t xml:space="preserve"> zawiadamia właściwe gminne (miejskie) centrum zarządzania kryzysowego </w:t>
      </w:r>
      <w:r w:rsidR="00313078">
        <w:rPr>
          <w:rFonts w:ascii="Times New Roman" w:hAnsi="Times New Roman"/>
          <w:sz w:val="24"/>
          <w:szCs w:val="24"/>
        </w:rPr>
        <w:t>–</w:t>
      </w:r>
      <w:r w:rsidRPr="00313078">
        <w:rPr>
          <w:rFonts w:ascii="Times New Roman" w:hAnsi="Times New Roman"/>
          <w:sz w:val="24"/>
          <w:szCs w:val="24"/>
        </w:rPr>
        <w:t xml:space="preserve"> je</w:t>
      </w:r>
      <w:r w:rsidR="004D5298">
        <w:rPr>
          <w:rFonts w:ascii="Times New Roman" w:hAnsi="Times New Roman"/>
          <w:sz w:val="24"/>
          <w:szCs w:val="24"/>
        </w:rPr>
        <w:t>że</w:t>
      </w:r>
      <w:r w:rsidRPr="00313078">
        <w:rPr>
          <w:rFonts w:ascii="Times New Roman" w:hAnsi="Times New Roman"/>
          <w:sz w:val="24"/>
          <w:szCs w:val="24"/>
        </w:rPr>
        <w:t xml:space="preserve">li zostało utworzone </w:t>
      </w:r>
      <w:r w:rsidR="00313078">
        <w:rPr>
          <w:rFonts w:ascii="Times New Roman" w:hAnsi="Times New Roman"/>
          <w:sz w:val="24"/>
          <w:szCs w:val="24"/>
        </w:rPr>
        <w:t>–</w:t>
      </w:r>
      <w:r w:rsidRPr="00313078">
        <w:rPr>
          <w:rFonts w:ascii="Times New Roman" w:hAnsi="Times New Roman"/>
          <w:sz w:val="24"/>
          <w:szCs w:val="24"/>
        </w:rPr>
        <w:t xml:space="preserve"> albo wojewódzkie centrum zarządzania kryzysowego o organizowanym zgromadzeniu, nie wcześniej niż na 30</w:t>
      </w:r>
      <w:r w:rsidR="00F20AAC">
        <w:rPr>
          <w:rFonts w:ascii="Times New Roman" w:hAnsi="Times New Roman"/>
          <w:sz w:val="24"/>
          <w:szCs w:val="24"/>
        </w:rPr>
        <w:t> </w:t>
      </w:r>
      <w:r w:rsidRPr="00313078">
        <w:rPr>
          <w:rFonts w:ascii="Times New Roman" w:hAnsi="Times New Roman"/>
          <w:sz w:val="24"/>
          <w:szCs w:val="24"/>
        </w:rPr>
        <w:t xml:space="preserve">dni i nie później niż na 2 dni przed planowaną datą jego rozpoczęcia. </w:t>
      </w:r>
    </w:p>
    <w:p w:rsidR="00C86716" w:rsidRPr="00313078" w:rsidRDefault="00C86716" w:rsidP="00F20AAC">
      <w:pPr>
        <w:autoSpaceDE w:val="0"/>
        <w:autoSpaceDN w:val="0"/>
        <w:adjustRightInd w:val="0"/>
        <w:spacing w:before="120" w:after="0" w:line="360" w:lineRule="auto"/>
        <w:jc w:val="both"/>
        <w:rPr>
          <w:rFonts w:ascii="Times New Roman" w:hAnsi="Times New Roman"/>
          <w:sz w:val="24"/>
          <w:szCs w:val="24"/>
        </w:rPr>
      </w:pPr>
      <w:r w:rsidRPr="00313078">
        <w:rPr>
          <w:rFonts w:ascii="Times New Roman" w:hAnsi="Times New Roman"/>
          <w:sz w:val="24"/>
          <w:szCs w:val="24"/>
        </w:rPr>
        <w:t>Notyfikacja zgromadzenia do odpowiedniego centrum zarządzania kryzysowego w postępowaniu uproszczonym umożliwia przekazanie informacji o zgromadzeni</w:t>
      </w:r>
      <w:r w:rsidR="00764A8D" w:rsidRPr="00313078">
        <w:rPr>
          <w:rFonts w:ascii="Times New Roman" w:hAnsi="Times New Roman"/>
          <w:sz w:val="24"/>
          <w:szCs w:val="24"/>
        </w:rPr>
        <w:t>u</w:t>
      </w:r>
      <w:r w:rsidRPr="00313078">
        <w:rPr>
          <w:rFonts w:ascii="Times New Roman" w:hAnsi="Times New Roman"/>
          <w:sz w:val="24"/>
          <w:szCs w:val="24"/>
        </w:rPr>
        <w:t xml:space="preserve"> do wszystkich zainteresowanych służb państwowych. W art. 22 ust. 1 pkt 1</w:t>
      </w:r>
      <w:r w:rsidR="00313078">
        <w:rPr>
          <w:rFonts w:ascii="Times New Roman" w:hAnsi="Times New Roman"/>
          <w:sz w:val="24"/>
          <w:szCs w:val="24"/>
        </w:rPr>
        <w:t>–</w:t>
      </w:r>
      <w:r w:rsidRPr="00313078">
        <w:rPr>
          <w:rFonts w:ascii="Times New Roman" w:hAnsi="Times New Roman"/>
          <w:sz w:val="24"/>
          <w:szCs w:val="24"/>
        </w:rPr>
        <w:t>3 projekt określa informacje, które organizator powinien podać w zawiadomieniu kierowanym do centrum zarządzania kryzysowego, tj.:</w:t>
      </w:r>
    </w:p>
    <w:p w:rsidR="00C86716" w:rsidRPr="00313078" w:rsidRDefault="00F20AAC" w:rsidP="00F20AAC">
      <w:pPr>
        <w:tabs>
          <w:tab w:val="left" w:pos="336"/>
        </w:tabs>
        <w:autoSpaceDE w:val="0"/>
        <w:autoSpaceDN w:val="0"/>
        <w:adjustRightInd w:val="0"/>
        <w:spacing w:after="0" w:line="360" w:lineRule="auto"/>
        <w:ind w:left="335" w:hanging="335"/>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C86716" w:rsidRPr="00313078">
        <w:rPr>
          <w:rFonts w:ascii="Times New Roman" w:hAnsi="Times New Roman"/>
          <w:sz w:val="24"/>
          <w:szCs w:val="24"/>
        </w:rPr>
        <w:t>datę, godzinę i miejsce rozpoczęcia zgromadzenia, przewidywany czas trwania, przewidywaną liczbę uczestników oraz ewentualną trasę przejścia ze wskazaniem miejsca jego zakończenia;</w:t>
      </w:r>
    </w:p>
    <w:p w:rsidR="00C86716" w:rsidRPr="00313078" w:rsidRDefault="00F20AAC" w:rsidP="00F20AAC">
      <w:pPr>
        <w:tabs>
          <w:tab w:val="left" w:pos="336"/>
        </w:tabs>
        <w:autoSpaceDE w:val="0"/>
        <w:autoSpaceDN w:val="0"/>
        <w:adjustRightInd w:val="0"/>
        <w:spacing w:after="0" w:line="360" w:lineRule="auto"/>
        <w:ind w:left="335" w:hanging="335"/>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D328A9" w:rsidRPr="00313078">
        <w:rPr>
          <w:rFonts w:ascii="Times New Roman" w:hAnsi="Times New Roman"/>
          <w:sz w:val="24"/>
          <w:szCs w:val="24"/>
        </w:rPr>
        <w:t>imię i</w:t>
      </w:r>
      <w:r w:rsidR="00C86716" w:rsidRPr="00313078">
        <w:rPr>
          <w:rFonts w:ascii="Times New Roman" w:hAnsi="Times New Roman"/>
          <w:sz w:val="24"/>
          <w:szCs w:val="24"/>
        </w:rPr>
        <w:t xml:space="preserve"> nazwisko</w:t>
      </w:r>
      <w:r w:rsidR="00D328A9" w:rsidRPr="00313078">
        <w:rPr>
          <w:rFonts w:ascii="Times New Roman" w:hAnsi="Times New Roman"/>
          <w:sz w:val="24"/>
          <w:szCs w:val="24"/>
        </w:rPr>
        <w:t xml:space="preserve"> organizatora zgromadzeni</w:t>
      </w:r>
      <w:r w:rsidR="00207042" w:rsidRPr="00313078">
        <w:rPr>
          <w:rFonts w:ascii="Times New Roman" w:hAnsi="Times New Roman"/>
          <w:sz w:val="24"/>
          <w:szCs w:val="24"/>
        </w:rPr>
        <w:t>a</w:t>
      </w:r>
      <w:r w:rsidR="00D328A9" w:rsidRPr="00313078">
        <w:rPr>
          <w:rFonts w:ascii="Times New Roman" w:hAnsi="Times New Roman"/>
          <w:sz w:val="24"/>
          <w:szCs w:val="24"/>
        </w:rPr>
        <w:t>, jego numer</w:t>
      </w:r>
      <w:r w:rsidR="00C86716" w:rsidRPr="00313078">
        <w:rPr>
          <w:rFonts w:ascii="Times New Roman" w:hAnsi="Times New Roman"/>
          <w:sz w:val="24"/>
          <w:szCs w:val="24"/>
        </w:rPr>
        <w:t xml:space="preserve"> PESEL albo rodzaj i numer dokumentu tożsamości w przypadku osoby nieposiadającej numeru PESEL, adres poczty elektronicznej i numer telefonu umożliwiające </w:t>
      </w:r>
      <w:r w:rsidR="00D328A9" w:rsidRPr="00313078">
        <w:rPr>
          <w:rFonts w:ascii="Times New Roman" w:hAnsi="Times New Roman"/>
          <w:sz w:val="24"/>
          <w:szCs w:val="24"/>
        </w:rPr>
        <w:t xml:space="preserve">z nim </w:t>
      </w:r>
      <w:r w:rsidR="00C86716" w:rsidRPr="00313078">
        <w:rPr>
          <w:rFonts w:ascii="Times New Roman" w:hAnsi="Times New Roman"/>
          <w:sz w:val="24"/>
          <w:szCs w:val="24"/>
        </w:rPr>
        <w:t>kontakt</w:t>
      </w:r>
      <w:r w:rsidR="00207042" w:rsidRPr="00313078">
        <w:rPr>
          <w:rFonts w:ascii="Times New Roman" w:hAnsi="Times New Roman"/>
          <w:sz w:val="24"/>
          <w:szCs w:val="24"/>
        </w:rPr>
        <w:t>;</w:t>
      </w:r>
      <w:r w:rsidR="00C86716" w:rsidRPr="00313078">
        <w:rPr>
          <w:rFonts w:ascii="Times New Roman" w:hAnsi="Times New Roman"/>
          <w:sz w:val="24"/>
          <w:szCs w:val="24"/>
        </w:rPr>
        <w:t xml:space="preserve"> </w:t>
      </w:r>
    </w:p>
    <w:p w:rsidR="00C86716" w:rsidRPr="00313078" w:rsidRDefault="00F20AAC" w:rsidP="00F20AAC">
      <w:pPr>
        <w:tabs>
          <w:tab w:val="left" w:pos="336"/>
        </w:tabs>
        <w:autoSpaceDE w:val="0"/>
        <w:autoSpaceDN w:val="0"/>
        <w:adjustRightInd w:val="0"/>
        <w:spacing w:after="0" w:line="360" w:lineRule="auto"/>
        <w:ind w:left="335" w:hanging="335"/>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C86716" w:rsidRPr="00313078">
        <w:rPr>
          <w:rFonts w:ascii="Times New Roman" w:hAnsi="Times New Roman"/>
          <w:sz w:val="24"/>
          <w:szCs w:val="24"/>
        </w:rPr>
        <w:t xml:space="preserve">ewentualne zagrożenia, które </w:t>
      </w:r>
      <w:r w:rsidR="00764A8D" w:rsidRPr="00313078">
        <w:rPr>
          <w:rFonts w:ascii="Times New Roman" w:hAnsi="Times New Roman"/>
          <w:sz w:val="24"/>
          <w:szCs w:val="24"/>
        </w:rPr>
        <w:t xml:space="preserve">w </w:t>
      </w:r>
      <w:r w:rsidR="00C86716" w:rsidRPr="00313078">
        <w:rPr>
          <w:rFonts w:ascii="Times New Roman" w:hAnsi="Times New Roman"/>
          <w:sz w:val="24"/>
          <w:szCs w:val="24"/>
        </w:rPr>
        <w:t xml:space="preserve">ocenie </w:t>
      </w:r>
      <w:r w:rsidR="00764A8D" w:rsidRPr="00313078">
        <w:rPr>
          <w:rFonts w:ascii="Times New Roman" w:hAnsi="Times New Roman"/>
          <w:sz w:val="24"/>
          <w:szCs w:val="24"/>
        </w:rPr>
        <w:t xml:space="preserve">organizatora </w:t>
      </w:r>
      <w:r w:rsidR="00C86716" w:rsidRPr="00313078">
        <w:rPr>
          <w:rFonts w:ascii="Times New Roman" w:hAnsi="Times New Roman"/>
          <w:sz w:val="24"/>
          <w:szCs w:val="24"/>
        </w:rPr>
        <w:t>mogą pojawić się w trakcie trwania zgromadzenia.</w:t>
      </w:r>
    </w:p>
    <w:p w:rsidR="00C86716" w:rsidRPr="00313078" w:rsidRDefault="00C86716" w:rsidP="00F20AAC">
      <w:pPr>
        <w:autoSpaceDE w:val="0"/>
        <w:autoSpaceDN w:val="0"/>
        <w:adjustRightInd w:val="0"/>
        <w:spacing w:before="120" w:after="0" w:line="360" w:lineRule="auto"/>
        <w:jc w:val="both"/>
        <w:rPr>
          <w:rFonts w:ascii="Times New Roman" w:hAnsi="Times New Roman"/>
          <w:sz w:val="24"/>
          <w:szCs w:val="24"/>
        </w:rPr>
      </w:pPr>
      <w:r w:rsidRPr="00313078">
        <w:rPr>
          <w:rFonts w:ascii="Times New Roman" w:hAnsi="Times New Roman"/>
          <w:sz w:val="24"/>
          <w:szCs w:val="24"/>
        </w:rPr>
        <w:t xml:space="preserve">Do przekazywania przez centrum zarządzania kryzysowego informacji o organizacji zgromadzenia stosuje się odpowiednio przepisy art. </w:t>
      </w:r>
      <w:r w:rsidR="00EA1BDE" w:rsidRPr="00313078">
        <w:rPr>
          <w:rFonts w:ascii="Times New Roman" w:hAnsi="Times New Roman"/>
          <w:sz w:val="24"/>
          <w:szCs w:val="24"/>
        </w:rPr>
        <w:t>8</w:t>
      </w:r>
      <w:r w:rsidR="00030AD8" w:rsidRPr="00313078">
        <w:rPr>
          <w:rFonts w:ascii="Times New Roman" w:hAnsi="Times New Roman"/>
          <w:sz w:val="24"/>
          <w:szCs w:val="24"/>
        </w:rPr>
        <w:t xml:space="preserve"> projektu</w:t>
      </w:r>
      <w:r w:rsidRPr="00313078">
        <w:rPr>
          <w:rFonts w:ascii="Times New Roman" w:hAnsi="Times New Roman"/>
          <w:sz w:val="24"/>
          <w:szCs w:val="24"/>
        </w:rPr>
        <w:t>.</w:t>
      </w:r>
    </w:p>
    <w:p w:rsidR="00C86716" w:rsidRPr="00313078" w:rsidRDefault="00C86716" w:rsidP="00F20AAC">
      <w:pPr>
        <w:autoSpaceDE w:val="0"/>
        <w:autoSpaceDN w:val="0"/>
        <w:adjustRightInd w:val="0"/>
        <w:spacing w:before="120" w:after="0" w:line="360" w:lineRule="auto"/>
        <w:jc w:val="both"/>
        <w:rPr>
          <w:rFonts w:ascii="Times New Roman" w:hAnsi="Times New Roman"/>
          <w:sz w:val="24"/>
          <w:szCs w:val="24"/>
        </w:rPr>
      </w:pPr>
      <w:r w:rsidRPr="00313078">
        <w:rPr>
          <w:rFonts w:ascii="Times New Roman" w:hAnsi="Times New Roman"/>
          <w:sz w:val="24"/>
          <w:szCs w:val="24"/>
        </w:rPr>
        <w:t xml:space="preserve">Zawiadomienie o organizacji zgromadzenia przekazywane </w:t>
      </w:r>
      <w:r w:rsidR="00764A8D" w:rsidRPr="00313078">
        <w:rPr>
          <w:rFonts w:ascii="Times New Roman" w:hAnsi="Times New Roman"/>
          <w:sz w:val="24"/>
          <w:szCs w:val="24"/>
        </w:rPr>
        <w:t xml:space="preserve">będzie </w:t>
      </w:r>
      <w:r w:rsidRPr="00313078">
        <w:rPr>
          <w:rFonts w:ascii="Times New Roman" w:hAnsi="Times New Roman"/>
          <w:sz w:val="24"/>
          <w:szCs w:val="24"/>
        </w:rPr>
        <w:t>telefonicznie lub na adres poczty elektronicznej. Projekt nakłada na organ gminy obowiązek udostępnienia na stronie podmiotowej Biuletynu Informacji Publicznej informacji o numerze telefonu oraz adresie poczty elektronicznej, na które kieruje się zawiadomienie o mającym się odbyć zgromadzeniu</w:t>
      </w:r>
      <w:r w:rsidR="00A54B01" w:rsidRPr="00313078">
        <w:rPr>
          <w:rFonts w:ascii="Times New Roman" w:hAnsi="Times New Roman"/>
          <w:sz w:val="24"/>
          <w:szCs w:val="24"/>
        </w:rPr>
        <w:t>, a na wojewodę</w:t>
      </w:r>
      <w:r w:rsidR="00313078" w:rsidRPr="00313078">
        <w:rPr>
          <w:rFonts w:ascii="Times New Roman" w:hAnsi="Times New Roman"/>
          <w:sz w:val="24"/>
          <w:szCs w:val="24"/>
        </w:rPr>
        <w:t xml:space="preserve"> </w:t>
      </w:r>
      <w:r w:rsidR="00A54B01" w:rsidRPr="00313078">
        <w:rPr>
          <w:rFonts w:ascii="Times New Roman" w:hAnsi="Times New Roman"/>
          <w:sz w:val="24"/>
          <w:szCs w:val="24"/>
        </w:rPr>
        <w:t xml:space="preserve">obowiązek udostępnienia na stronie podmiotowej Biuletynu Informacji Publicznej informacji o numerze telefonu oraz adresie poczty elektronicznej, na które kieruje się zawiadomienie o mającym się odbyć zgromadzeniu na obszarze województwa </w:t>
      </w:r>
      <w:r w:rsidRPr="00313078">
        <w:rPr>
          <w:rFonts w:ascii="Times New Roman" w:hAnsi="Times New Roman"/>
          <w:sz w:val="24"/>
          <w:szCs w:val="24"/>
        </w:rPr>
        <w:t>(art. 22 ust. 4</w:t>
      </w:r>
      <w:r w:rsidR="00030AD8" w:rsidRPr="00313078">
        <w:rPr>
          <w:rFonts w:ascii="Times New Roman" w:hAnsi="Times New Roman"/>
          <w:sz w:val="24"/>
          <w:szCs w:val="24"/>
        </w:rPr>
        <w:t xml:space="preserve"> projektu</w:t>
      </w:r>
      <w:r w:rsidRPr="00313078">
        <w:rPr>
          <w:rFonts w:ascii="Times New Roman" w:hAnsi="Times New Roman"/>
          <w:sz w:val="24"/>
          <w:szCs w:val="24"/>
        </w:rPr>
        <w:t xml:space="preserve">). </w:t>
      </w:r>
    </w:p>
    <w:p w:rsidR="00C86716" w:rsidRPr="00313078" w:rsidRDefault="00C86716" w:rsidP="00F20AAC">
      <w:pPr>
        <w:autoSpaceDE w:val="0"/>
        <w:autoSpaceDN w:val="0"/>
        <w:adjustRightInd w:val="0"/>
        <w:spacing w:before="120" w:after="0" w:line="360" w:lineRule="auto"/>
        <w:jc w:val="both"/>
        <w:rPr>
          <w:rFonts w:ascii="Times New Roman" w:hAnsi="Times New Roman"/>
          <w:sz w:val="24"/>
          <w:szCs w:val="24"/>
        </w:rPr>
      </w:pPr>
      <w:r w:rsidRPr="00313078">
        <w:rPr>
          <w:rFonts w:ascii="Times New Roman" w:hAnsi="Times New Roman"/>
          <w:sz w:val="24"/>
          <w:szCs w:val="24"/>
        </w:rPr>
        <w:t xml:space="preserve">Organ gminy i wojewoda </w:t>
      </w:r>
      <w:r w:rsidR="00764A8D" w:rsidRPr="00313078">
        <w:rPr>
          <w:rFonts w:ascii="Times New Roman" w:hAnsi="Times New Roman"/>
          <w:sz w:val="24"/>
          <w:szCs w:val="24"/>
        </w:rPr>
        <w:t xml:space="preserve">udostępnią </w:t>
      </w:r>
      <w:r w:rsidRPr="00313078">
        <w:rPr>
          <w:rFonts w:ascii="Times New Roman" w:hAnsi="Times New Roman"/>
          <w:sz w:val="24"/>
          <w:szCs w:val="24"/>
        </w:rPr>
        <w:t xml:space="preserve">niezwłocznie na stronach podmiotowych w Biuletynie Informacji Publicznej informację o miejscu i terminie zgromadzenia, którego dotyczy zawiadomienie i które ma zostać zorganizowane na terenie gminy. </w:t>
      </w:r>
    </w:p>
    <w:p w:rsidR="00C86716" w:rsidRPr="00313078" w:rsidRDefault="00C86716" w:rsidP="00F20AAC">
      <w:pPr>
        <w:autoSpaceDE w:val="0"/>
        <w:autoSpaceDN w:val="0"/>
        <w:adjustRightInd w:val="0"/>
        <w:spacing w:before="120" w:after="0" w:line="360" w:lineRule="auto"/>
        <w:jc w:val="both"/>
        <w:rPr>
          <w:rFonts w:ascii="Times New Roman" w:hAnsi="Times New Roman"/>
          <w:sz w:val="24"/>
          <w:szCs w:val="24"/>
        </w:rPr>
      </w:pPr>
      <w:r w:rsidRPr="00313078">
        <w:rPr>
          <w:rFonts w:ascii="Times New Roman" w:hAnsi="Times New Roman"/>
          <w:sz w:val="24"/>
          <w:szCs w:val="24"/>
        </w:rPr>
        <w:t>(Art. 23)</w:t>
      </w:r>
    </w:p>
    <w:p w:rsidR="0092687A" w:rsidRPr="00313078" w:rsidRDefault="00C86716" w:rsidP="00F20AAC">
      <w:pPr>
        <w:spacing w:before="120" w:after="0" w:line="360" w:lineRule="auto"/>
        <w:jc w:val="both"/>
        <w:rPr>
          <w:rFonts w:ascii="Times New Roman" w:hAnsi="Times New Roman"/>
          <w:sz w:val="24"/>
          <w:szCs w:val="24"/>
        </w:rPr>
      </w:pPr>
      <w:r w:rsidRPr="00313078">
        <w:rPr>
          <w:rFonts w:ascii="Times New Roman" w:hAnsi="Times New Roman"/>
          <w:sz w:val="24"/>
          <w:szCs w:val="24"/>
        </w:rPr>
        <w:t>W sytuacji, w której uczestnicy zgromadzenia nie podporządkują się poleceniom organizatora lub gdy zgromadzeni</w:t>
      </w:r>
      <w:r w:rsidR="00764A8D" w:rsidRPr="00313078">
        <w:rPr>
          <w:rFonts w:ascii="Times New Roman" w:hAnsi="Times New Roman"/>
          <w:sz w:val="24"/>
          <w:szCs w:val="24"/>
        </w:rPr>
        <w:t xml:space="preserve">e naruszy przepisy ustawy </w:t>
      </w:r>
      <w:r w:rsidRPr="00313078">
        <w:rPr>
          <w:rFonts w:ascii="Times New Roman" w:hAnsi="Times New Roman"/>
          <w:sz w:val="24"/>
          <w:szCs w:val="24"/>
        </w:rPr>
        <w:t>albo przepisy karne,</w:t>
      </w:r>
      <w:r w:rsidR="00454907" w:rsidRPr="00313078">
        <w:rPr>
          <w:rFonts w:ascii="Times New Roman" w:hAnsi="Times New Roman"/>
          <w:sz w:val="24"/>
          <w:szCs w:val="24"/>
        </w:rPr>
        <w:t xml:space="preserve"> </w:t>
      </w:r>
      <w:r w:rsidR="003265A9" w:rsidRPr="00313078">
        <w:rPr>
          <w:rFonts w:ascii="Times New Roman" w:hAnsi="Times New Roman"/>
          <w:sz w:val="24"/>
          <w:szCs w:val="24"/>
        </w:rPr>
        <w:t xml:space="preserve">organizator </w:t>
      </w:r>
      <w:r w:rsidRPr="00313078">
        <w:rPr>
          <w:rFonts w:ascii="Times New Roman" w:hAnsi="Times New Roman"/>
          <w:sz w:val="24"/>
          <w:szCs w:val="24"/>
        </w:rPr>
        <w:t xml:space="preserve">podejmie decyzję o rozwiązaniu zgromadzenia (art. 23 </w:t>
      </w:r>
      <w:r w:rsidR="00030AD8" w:rsidRPr="00313078">
        <w:rPr>
          <w:rFonts w:ascii="Times New Roman" w:hAnsi="Times New Roman"/>
          <w:sz w:val="24"/>
          <w:szCs w:val="24"/>
        </w:rPr>
        <w:t>projektu</w:t>
      </w:r>
      <w:r w:rsidRPr="00313078">
        <w:rPr>
          <w:rFonts w:ascii="Times New Roman" w:hAnsi="Times New Roman"/>
          <w:sz w:val="24"/>
          <w:szCs w:val="24"/>
        </w:rPr>
        <w:t xml:space="preserve">). </w:t>
      </w:r>
    </w:p>
    <w:p w:rsidR="004B4532" w:rsidRPr="00313078" w:rsidRDefault="004B4532" w:rsidP="00F20AAC">
      <w:pPr>
        <w:autoSpaceDE w:val="0"/>
        <w:autoSpaceDN w:val="0"/>
        <w:adjustRightInd w:val="0"/>
        <w:spacing w:before="120" w:after="0" w:line="360" w:lineRule="auto"/>
        <w:jc w:val="both"/>
        <w:rPr>
          <w:rFonts w:ascii="Times New Roman" w:hAnsi="Times New Roman"/>
          <w:sz w:val="24"/>
          <w:szCs w:val="24"/>
        </w:rPr>
      </w:pPr>
      <w:r w:rsidRPr="00313078">
        <w:rPr>
          <w:rFonts w:ascii="Times New Roman" w:hAnsi="Times New Roman"/>
          <w:sz w:val="24"/>
          <w:szCs w:val="24"/>
        </w:rPr>
        <w:t>(Art. 24)</w:t>
      </w:r>
    </w:p>
    <w:p w:rsidR="00B61721" w:rsidRPr="00313078" w:rsidRDefault="00C86716" w:rsidP="00F20AAC">
      <w:pPr>
        <w:spacing w:before="120" w:after="0" w:line="360" w:lineRule="auto"/>
        <w:jc w:val="both"/>
        <w:rPr>
          <w:rFonts w:ascii="Times New Roman" w:hAnsi="Times New Roman"/>
          <w:sz w:val="24"/>
          <w:szCs w:val="24"/>
        </w:rPr>
      </w:pPr>
      <w:r w:rsidRPr="00313078">
        <w:rPr>
          <w:rFonts w:ascii="Times New Roman" w:hAnsi="Times New Roman"/>
          <w:sz w:val="24"/>
          <w:szCs w:val="24"/>
        </w:rPr>
        <w:t xml:space="preserve">W przypadku zagrożenia życia lub zdrowia ludzi albo mienia w znacznych rozmiarach, spowodowania </w:t>
      </w:r>
      <w:r w:rsidR="007E273E" w:rsidRPr="00313078">
        <w:rPr>
          <w:rFonts w:ascii="Times New Roman" w:hAnsi="Times New Roman"/>
          <w:sz w:val="24"/>
          <w:szCs w:val="24"/>
        </w:rPr>
        <w:t xml:space="preserve">istotnego </w:t>
      </w:r>
      <w:r w:rsidRPr="00313078">
        <w:rPr>
          <w:rFonts w:ascii="Times New Roman" w:hAnsi="Times New Roman"/>
          <w:sz w:val="24"/>
          <w:szCs w:val="24"/>
        </w:rPr>
        <w:t xml:space="preserve">zagrożenia bezpieczeństwa lub porządku ruchu drogowego na drogach publicznych lub </w:t>
      </w:r>
      <w:r w:rsidR="00960929">
        <w:rPr>
          <w:rFonts w:ascii="Times New Roman" w:hAnsi="Times New Roman"/>
          <w:sz w:val="24"/>
          <w:szCs w:val="24"/>
        </w:rPr>
        <w:t xml:space="preserve">takie </w:t>
      </w:r>
      <w:r w:rsidRPr="00313078">
        <w:rPr>
          <w:rFonts w:ascii="Times New Roman" w:hAnsi="Times New Roman"/>
          <w:sz w:val="24"/>
          <w:szCs w:val="24"/>
        </w:rPr>
        <w:t>utrudnienia dla ruchu drogowego,</w:t>
      </w:r>
      <w:r w:rsidR="00960929">
        <w:rPr>
          <w:rFonts w:ascii="Times New Roman" w:hAnsi="Times New Roman"/>
          <w:sz w:val="24"/>
          <w:szCs w:val="24"/>
        </w:rPr>
        <w:t xml:space="preserve"> </w:t>
      </w:r>
      <w:r w:rsidR="00960929" w:rsidRPr="00960929">
        <w:rPr>
          <w:rFonts w:ascii="Times New Roman" w:hAnsi="Times New Roman"/>
          <w:bCs/>
          <w:sz w:val="24"/>
          <w:szCs w:val="24"/>
        </w:rPr>
        <w:t xml:space="preserve">które </w:t>
      </w:r>
      <w:r w:rsidR="00A65410">
        <w:rPr>
          <w:rFonts w:ascii="Times New Roman" w:hAnsi="Times New Roman"/>
          <w:bCs/>
          <w:sz w:val="24"/>
          <w:szCs w:val="24"/>
        </w:rPr>
        <w:t xml:space="preserve">stanowią istotne zagrożenie </w:t>
      </w:r>
      <w:r w:rsidR="00960929" w:rsidRPr="00960929">
        <w:rPr>
          <w:rFonts w:ascii="Times New Roman" w:hAnsi="Times New Roman"/>
          <w:bCs/>
          <w:sz w:val="24"/>
          <w:szCs w:val="24"/>
        </w:rPr>
        <w:t>bezpieczeństwa lub porządku ruchu drogowego na drogach publicznych</w:t>
      </w:r>
      <w:r w:rsidR="00960929">
        <w:rPr>
          <w:rFonts w:ascii="Times New Roman" w:hAnsi="Times New Roman"/>
          <w:bCs/>
          <w:sz w:val="24"/>
          <w:szCs w:val="24"/>
        </w:rPr>
        <w:t>,</w:t>
      </w:r>
      <w:r w:rsidRPr="00313078">
        <w:rPr>
          <w:rFonts w:ascii="Times New Roman" w:hAnsi="Times New Roman"/>
          <w:sz w:val="24"/>
          <w:szCs w:val="24"/>
        </w:rPr>
        <w:t xml:space="preserve">  lub naruszenia przepisów ustawy albo przepisów karnych zgromadzenie </w:t>
      </w:r>
      <w:r w:rsidR="00764A8D" w:rsidRPr="00313078">
        <w:rPr>
          <w:rFonts w:ascii="Times New Roman" w:hAnsi="Times New Roman"/>
          <w:sz w:val="24"/>
          <w:szCs w:val="24"/>
        </w:rPr>
        <w:t xml:space="preserve">będzie mogło </w:t>
      </w:r>
      <w:r w:rsidRPr="00313078">
        <w:rPr>
          <w:rFonts w:ascii="Times New Roman" w:hAnsi="Times New Roman"/>
          <w:sz w:val="24"/>
          <w:szCs w:val="24"/>
        </w:rPr>
        <w:t>być rozwiązane</w:t>
      </w:r>
      <w:r w:rsidR="00764A8D" w:rsidRPr="00313078">
        <w:rPr>
          <w:rFonts w:ascii="Times New Roman" w:hAnsi="Times New Roman"/>
          <w:sz w:val="24"/>
          <w:szCs w:val="24"/>
        </w:rPr>
        <w:t xml:space="preserve"> przez</w:t>
      </w:r>
      <w:r w:rsidR="00BA56F7" w:rsidRPr="00313078">
        <w:rPr>
          <w:rFonts w:ascii="Times New Roman" w:hAnsi="Times New Roman"/>
          <w:sz w:val="24"/>
          <w:szCs w:val="24"/>
        </w:rPr>
        <w:t xml:space="preserve"> </w:t>
      </w:r>
      <w:r w:rsidR="00A54B01" w:rsidRPr="00313078">
        <w:rPr>
          <w:rFonts w:ascii="Times New Roman" w:hAnsi="Times New Roman"/>
          <w:sz w:val="24"/>
          <w:szCs w:val="24"/>
        </w:rPr>
        <w:t>przedstawiciela organu gminy</w:t>
      </w:r>
      <w:r w:rsidR="00BA56F7" w:rsidRPr="00313078">
        <w:rPr>
          <w:rFonts w:ascii="Times New Roman" w:hAnsi="Times New Roman"/>
          <w:sz w:val="24"/>
          <w:szCs w:val="24"/>
        </w:rPr>
        <w:t xml:space="preserve">, </w:t>
      </w:r>
      <w:r w:rsidRPr="00313078">
        <w:rPr>
          <w:rFonts w:ascii="Times New Roman" w:hAnsi="Times New Roman"/>
          <w:sz w:val="24"/>
          <w:szCs w:val="24"/>
        </w:rPr>
        <w:t xml:space="preserve">jeżeli </w:t>
      </w:r>
      <w:r w:rsidR="006C65DE" w:rsidRPr="00313078">
        <w:rPr>
          <w:rFonts w:ascii="Times New Roman" w:hAnsi="Times New Roman"/>
          <w:sz w:val="24"/>
          <w:szCs w:val="24"/>
        </w:rPr>
        <w:t xml:space="preserve">organizator </w:t>
      </w:r>
      <w:r w:rsidRPr="00313078">
        <w:rPr>
          <w:rFonts w:ascii="Times New Roman" w:hAnsi="Times New Roman"/>
          <w:sz w:val="24"/>
          <w:szCs w:val="24"/>
        </w:rPr>
        <w:t>zgromadzenia</w:t>
      </w:r>
      <w:r w:rsidR="004D5298">
        <w:rPr>
          <w:rFonts w:ascii="Times New Roman" w:hAnsi="Times New Roman"/>
          <w:sz w:val="24"/>
          <w:szCs w:val="24"/>
        </w:rPr>
        <w:t>,</w:t>
      </w:r>
      <w:r w:rsidRPr="00313078">
        <w:rPr>
          <w:rFonts w:ascii="Times New Roman" w:hAnsi="Times New Roman"/>
          <w:sz w:val="24"/>
          <w:szCs w:val="24"/>
        </w:rPr>
        <w:t xml:space="preserve"> uprzedzony o konieczności jego rozwiązania, nie rozwiązuje go (</w:t>
      </w:r>
      <w:r w:rsidR="003265A9" w:rsidRPr="00313078">
        <w:rPr>
          <w:rFonts w:ascii="Times New Roman" w:hAnsi="Times New Roman"/>
          <w:sz w:val="24"/>
          <w:szCs w:val="24"/>
        </w:rPr>
        <w:t>art</w:t>
      </w:r>
      <w:r w:rsidRPr="00313078">
        <w:rPr>
          <w:rFonts w:ascii="Times New Roman" w:hAnsi="Times New Roman"/>
          <w:sz w:val="24"/>
          <w:szCs w:val="24"/>
        </w:rPr>
        <w:t>. 2</w:t>
      </w:r>
      <w:r w:rsidR="00BA56F7" w:rsidRPr="00313078">
        <w:rPr>
          <w:rFonts w:ascii="Times New Roman" w:hAnsi="Times New Roman"/>
          <w:sz w:val="24"/>
          <w:szCs w:val="24"/>
        </w:rPr>
        <w:t>4</w:t>
      </w:r>
      <w:r w:rsidRPr="00313078">
        <w:rPr>
          <w:rFonts w:ascii="Times New Roman" w:hAnsi="Times New Roman"/>
          <w:sz w:val="24"/>
          <w:szCs w:val="24"/>
        </w:rPr>
        <w:t xml:space="preserve"> ust. </w:t>
      </w:r>
      <w:r w:rsidR="00BA56F7" w:rsidRPr="00313078">
        <w:rPr>
          <w:rFonts w:ascii="Times New Roman" w:hAnsi="Times New Roman"/>
          <w:sz w:val="24"/>
          <w:szCs w:val="24"/>
        </w:rPr>
        <w:t>1</w:t>
      </w:r>
      <w:r w:rsidR="00030AD8" w:rsidRPr="00313078">
        <w:rPr>
          <w:rFonts w:ascii="Times New Roman" w:hAnsi="Times New Roman"/>
          <w:sz w:val="24"/>
          <w:szCs w:val="24"/>
        </w:rPr>
        <w:t xml:space="preserve"> projektu</w:t>
      </w:r>
      <w:r w:rsidRPr="00313078">
        <w:rPr>
          <w:rFonts w:ascii="Times New Roman" w:hAnsi="Times New Roman"/>
          <w:sz w:val="24"/>
          <w:szCs w:val="24"/>
        </w:rPr>
        <w:t>)</w:t>
      </w:r>
      <w:r w:rsidR="003265A9" w:rsidRPr="00313078">
        <w:rPr>
          <w:rFonts w:ascii="Times New Roman" w:hAnsi="Times New Roman"/>
          <w:sz w:val="24"/>
          <w:szCs w:val="24"/>
        </w:rPr>
        <w:t>.</w:t>
      </w:r>
      <w:r w:rsidR="009A0934" w:rsidRPr="00313078">
        <w:rPr>
          <w:rFonts w:ascii="Times New Roman" w:hAnsi="Times New Roman"/>
          <w:sz w:val="24"/>
          <w:szCs w:val="24"/>
        </w:rPr>
        <w:t xml:space="preserve"> </w:t>
      </w:r>
    </w:p>
    <w:p w:rsidR="00C86716" w:rsidRPr="00313078" w:rsidRDefault="00C86716" w:rsidP="00F20AAC">
      <w:pPr>
        <w:spacing w:before="120" w:after="0" w:line="360" w:lineRule="auto"/>
        <w:jc w:val="both"/>
        <w:rPr>
          <w:rFonts w:ascii="Times New Roman" w:hAnsi="Times New Roman"/>
          <w:sz w:val="24"/>
          <w:szCs w:val="24"/>
        </w:rPr>
      </w:pPr>
      <w:r w:rsidRPr="00313078">
        <w:rPr>
          <w:rFonts w:ascii="Times New Roman" w:hAnsi="Times New Roman"/>
          <w:sz w:val="24"/>
          <w:szCs w:val="24"/>
        </w:rPr>
        <w:t xml:space="preserve">Rozwiązanie zgromadzenia nastąpi przez wydanie decyzji ustnej podlegającej natychmiastowemu wykonaniu, poprzedzonej dwukrotnym ostrzeżeniem uczestników zgromadzenia o możliwości jego rozwiązania, a następnie ogłoszonej organizatorowi lub </w:t>
      </w:r>
      <w:r w:rsidR="00207042" w:rsidRPr="00313078">
        <w:rPr>
          <w:rFonts w:ascii="Times New Roman" w:hAnsi="Times New Roman"/>
          <w:sz w:val="24"/>
          <w:szCs w:val="24"/>
        </w:rPr>
        <w:t xml:space="preserve">ogłoszonej publicznie uczestnikom zgromadzenia, </w:t>
      </w:r>
      <w:r w:rsidRPr="00313078">
        <w:rPr>
          <w:rFonts w:ascii="Times New Roman" w:hAnsi="Times New Roman"/>
          <w:sz w:val="24"/>
          <w:szCs w:val="24"/>
        </w:rPr>
        <w:t>w przypadku niemożności skontaktowania się z organizatorem. Dwukrotne ostrzeżenie o możliwości rozwiązania zgromadzenia gwarantuje skuteczne przekazanie uczestnikom komunikatu, a jednocześnie pozwala na uniknięcie przedłużania sytuacji zagrożenia dóbr chronionych prawem. Decyzja o rozwiązaniu zgromadzenia będzie doręczana organizatorowi na piśmie w terminie 72 godzin od jej podjęcia (art. 2</w:t>
      </w:r>
      <w:r w:rsidR="001A08A2" w:rsidRPr="00313078">
        <w:rPr>
          <w:rFonts w:ascii="Times New Roman" w:hAnsi="Times New Roman"/>
          <w:sz w:val="24"/>
          <w:szCs w:val="24"/>
        </w:rPr>
        <w:t>4</w:t>
      </w:r>
      <w:r w:rsidRPr="00313078">
        <w:rPr>
          <w:rFonts w:ascii="Times New Roman" w:hAnsi="Times New Roman"/>
          <w:sz w:val="24"/>
          <w:szCs w:val="24"/>
        </w:rPr>
        <w:t xml:space="preserve"> ust. </w:t>
      </w:r>
      <w:r w:rsidR="00EC05E4" w:rsidRPr="00313078">
        <w:rPr>
          <w:rFonts w:ascii="Times New Roman" w:hAnsi="Times New Roman"/>
          <w:sz w:val="24"/>
          <w:szCs w:val="24"/>
        </w:rPr>
        <w:t>2</w:t>
      </w:r>
      <w:r w:rsidRPr="00313078">
        <w:rPr>
          <w:rFonts w:ascii="Times New Roman" w:hAnsi="Times New Roman"/>
          <w:sz w:val="24"/>
          <w:szCs w:val="24"/>
        </w:rPr>
        <w:t xml:space="preserve"> projektu).</w:t>
      </w:r>
    </w:p>
    <w:p w:rsidR="00C86716" w:rsidRPr="00313078" w:rsidRDefault="00C86716" w:rsidP="00F20AAC">
      <w:pPr>
        <w:pStyle w:val="ARTartustawynprozporzdzenia"/>
        <w:ind w:firstLine="0"/>
        <w:rPr>
          <w:rFonts w:ascii="Times New Roman" w:hAnsi="Times New Roman" w:cs="Times New Roman"/>
          <w:szCs w:val="24"/>
        </w:rPr>
      </w:pPr>
      <w:r w:rsidRPr="00313078">
        <w:rPr>
          <w:rFonts w:ascii="Times New Roman" w:hAnsi="Times New Roman" w:cs="Times New Roman"/>
          <w:szCs w:val="24"/>
        </w:rPr>
        <w:t xml:space="preserve">Organizatorowi zgromadzenia przysługiwać będzie prawo odwołania się do sądu okręgowego właściwego ze względu na siedzibę organu gminy od decyzji w sprawie rozwiązania zgromadzenia w terminie </w:t>
      </w:r>
      <w:r w:rsidR="00EC05E4" w:rsidRPr="00313078">
        <w:rPr>
          <w:rFonts w:ascii="Times New Roman" w:hAnsi="Times New Roman" w:cs="Times New Roman"/>
          <w:szCs w:val="24"/>
        </w:rPr>
        <w:t>7</w:t>
      </w:r>
      <w:r w:rsidRPr="00313078">
        <w:rPr>
          <w:rFonts w:ascii="Times New Roman" w:hAnsi="Times New Roman" w:cs="Times New Roman"/>
          <w:szCs w:val="24"/>
        </w:rPr>
        <w:t xml:space="preserve"> dni od dnia rozwiązania zgromadzenia (art. 2</w:t>
      </w:r>
      <w:r w:rsidR="00EC05E4" w:rsidRPr="00313078">
        <w:rPr>
          <w:rFonts w:ascii="Times New Roman" w:hAnsi="Times New Roman" w:cs="Times New Roman"/>
          <w:szCs w:val="24"/>
        </w:rPr>
        <w:t>4</w:t>
      </w:r>
      <w:r w:rsidRPr="00313078">
        <w:rPr>
          <w:rFonts w:ascii="Times New Roman" w:hAnsi="Times New Roman" w:cs="Times New Roman"/>
          <w:szCs w:val="24"/>
        </w:rPr>
        <w:t xml:space="preserve"> ust. </w:t>
      </w:r>
      <w:r w:rsidR="00EC05E4" w:rsidRPr="00313078">
        <w:rPr>
          <w:rFonts w:ascii="Times New Roman" w:hAnsi="Times New Roman" w:cs="Times New Roman"/>
          <w:szCs w:val="24"/>
        </w:rPr>
        <w:t>3</w:t>
      </w:r>
      <w:r w:rsidRPr="00313078">
        <w:rPr>
          <w:rFonts w:ascii="Times New Roman" w:hAnsi="Times New Roman" w:cs="Times New Roman"/>
          <w:szCs w:val="24"/>
        </w:rPr>
        <w:t xml:space="preserve"> projektu). Wydłużenie terminu na wniesienie odwołania do </w:t>
      </w:r>
      <w:r w:rsidR="00EC05E4" w:rsidRPr="00313078">
        <w:rPr>
          <w:rFonts w:ascii="Times New Roman" w:hAnsi="Times New Roman" w:cs="Times New Roman"/>
          <w:szCs w:val="24"/>
        </w:rPr>
        <w:t>7</w:t>
      </w:r>
      <w:r w:rsidRPr="00313078">
        <w:rPr>
          <w:rFonts w:ascii="Times New Roman" w:hAnsi="Times New Roman" w:cs="Times New Roman"/>
          <w:szCs w:val="24"/>
        </w:rPr>
        <w:t xml:space="preserve"> dni pozwoli na zapewnienie dłuższego czasu na przygotowanie środka zaskarżenia i jego uzasadnienie, a ponadto ułatwi dochowanie terminu na jego wniesienie. Sąd okręgowy </w:t>
      </w:r>
      <w:r w:rsidR="00764A8D" w:rsidRPr="00313078">
        <w:rPr>
          <w:rFonts w:ascii="Times New Roman" w:hAnsi="Times New Roman" w:cs="Times New Roman"/>
          <w:szCs w:val="24"/>
        </w:rPr>
        <w:t xml:space="preserve">rozpatrzy </w:t>
      </w:r>
      <w:r w:rsidRPr="00313078">
        <w:rPr>
          <w:rFonts w:ascii="Times New Roman" w:hAnsi="Times New Roman" w:cs="Times New Roman"/>
          <w:szCs w:val="24"/>
        </w:rPr>
        <w:t>odwołanie nie później niż w terminie 30</w:t>
      </w:r>
      <w:r w:rsidR="00F20AAC">
        <w:rPr>
          <w:rFonts w:ascii="Times New Roman" w:hAnsi="Times New Roman" w:cs="Times New Roman"/>
          <w:szCs w:val="24"/>
        </w:rPr>
        <w:t> </w:t>
      </w:r>
      <w:r w:rsidRPr="00313078">
        <w:rPr>
          <w:rFonts w:ascii="Times New Roman" w:hAnsi="Times New Roman" w:cs="Times New Roman"/>
          <w:szCs w:val="24"/>
        </w:rPr>
        <w:t>dn</w:t>
      </w:r>
      <w:r w:rsidR="00543ED9" w:rsidRPr="00313078">
        <w:rPr>
          <w:rFonts w:ascii="Times New Roman" w:hAnsi="Times New Roman" w:cs="Times New Roman"/>
          <w:szCs w:val="24"/>
        </w:rPr>
        <w:t>i</w:t>
      </w:r>
      <w:r w:rsidRPr="00313078">
        <w:rPr>
          <w:rFonts w:ascii="Times New Roman" w:hAnsi="Times New Roman" w:cs="Times New Roman"/>
          <w:szCs w:val="24"/>
        </w:rPr>
        <w:t xml:space="preserve">. Na postanowienie sądu okręgowego </w:t>
      </w:r>
      <w:r w:rsidR="00764A8D" w:rsidRPr="00313078">
        <w:rPr>
          <w:rFonts w:ascii="Times New Roman" w:hAnsi="Times New Roman" w:cs="Times New Roman"/>
          <w:szCs w:val="24"/>
        </w:rPr>
        <w:t xml:space="preserve">będzie </w:t>
      </w:r>
      <w:r w:rsidRPr="00313078">
        <w:rPr>
          <w:rFonts w:ascii="Times New Roman" w:hAnsi="Times New Roman" w:cs="Times New Roman"/>
          <w:szCs w:val="24"/>
        </w:rPr>
        <w:t>przysług</w:t>
      </w:r>
      <w:r w:rsidR="00764A8D" w:rsidRPr="00313078">
        <w:rPr>
          <w:rFonts w:ascii="Times New Roman" w:hAnsi="Times New Roman" w:cs="Times New Roman"/>
          <w:szCs w:val="24"/>
        </w:rPr>
        <w:t>iwało</w:t>
      </w:r>
      <w:r w:rsidRPr="00313078">
        <w:rPr>
          <w:rFonts w:ascii="Times New Roman" w:hAnsi="Times New Roman" w:cs="Times New Roman"/>
          <w:szCs w:val="24"/>
        </w:rPr>
        <w:t xml:space="preserve"> w</w:t>
      </w:r>
      <w:r w:rsidR="00313078" w:rsidRPr="00313078">
        <w:rPr>
          <w:rFonts w:ascii="Times New Roman" w:hAnsi="Times New Roman" w:cs="Times New Roman"/>
          <w:szCs w:val="24"/>
        </w:rPr>
        <w:t xml:space="preserve"> </w:t>
      </w:r>
      <w:r w:rsidR="00764A8D" w:rsidRPr="00313078">
        <w:rPr>
          <w:rFonts w:ascii="Times New Roman" w:hAnsi="Times New Roman" w:cs="Times New Roman"/>
          <w:szCs w:val="24"/>
        </w:rPr>
        <w:t xml:space="preserve">terminie </w:t>
      </w:r>
      <w:r w:rsidRPr="00313078">
        <w:rPr>
          <w:rFonts w:ascii="Times New Roman" w:hAnsi="Times New Roman" w:cs="Times New Roman"/>
          <w:szCs w:val="24"/>
        </w:rPr>
        <w:t xml:space="preserve">5 dni zażalenie do sądu apelacyjnego. Od postanowienia sądu apelacyjnego nie </w:t>
      </w:r>
      <w:r w:rsidR="00764A8D" w:rsidRPr="00313078">
        <w:rPr>
          <w:rFonts w:ascii="Times New Roman" w:hAnsi="Times New Roman" w:cs="Times New Roman"/>
          <w:szCs w:val="24"/>
        </w:rPr>
        <w:t xml:space="preserve">będzie przysługiwała </w:t>
      </w:r>
      <w:r w:rsidRPr="00313078">
        <w:rPr>
          <w:rFonts w:ascii="Times New Roman" w:hAnsi="Times New Roman" w:cs="Times New Roman"/>
          <w:szCs w:val="24"/>
        </w:rPr>
        <w:t>skarga kasacyjna (art. 2</w:t>
      </w:r>
      <w:r w:rsidR="007C266B" w:rsidRPr="00313078">
        <w:rPr>
          <w:rFonts w:ascii="Times New Roman" w:hAnsi="Times New Roman" w:cs="Times New Roman"/>
          <w:szCs w:val="24"/>
        </w:rPr>
        <w:t>4</w:t>
      </w:r>
      <w:r w:rsidRPr="00313078">
        <w:rPr>
          <w:rFonts w:ascii="Times New Roman" w:hAnsi="Times New Roman" w:cs="Times New Roman"/>
          <w:szCs w:val="24"/>
        </w:rPr>
        <w:t xml:space="preserve"> ust. </w:t>
      </w:r>
      <w:r w:rsidR="007C266B" w:rsidRPr="00313078">
        <w:rPr>
          <w:rFonts w:ascii="Times New Roman" w:hAnsi="Times New Roman" w:cs="Times New Roman"/>
          <w:szCs w:val="24"/>
        </w:rPr>
        <w:t xml:space="preserve">4 </w:t>
      </w:r>
      <w:r w:rsidR="00030AD8" w:rsidRPr="00313078">
        <w:rPr>
          <w:rFonts w:ascii="Times New Roman" w:hAnsi="Times New Roman" w:cs="Times New Roman"/>
          <w:szCs w:val="24"/>
        </w:rPr>
        <w:t>projektu</w:t>
      </w:r>
      <w:r w:rsidRPr="00313078">
        <w:rPr>
          <w:rFonts w:ascii="Times New Roman" w:hAnsi="Times New Roman" w:cs="Times New Roman"/>
          <w:szCs w:val="24"/>
        </w:rPr>
        <w:t>).</w:t>
      </w:r>
    </w:p>
    <w:p w:rsidR="00C86716" w:rsidRPr="00313078" w:rsidRDefault="00C86716" w:rsidP="00F20AAC">
      <w:pPr>
        <w:pStyle w:val="ARTartustawynprozporzdzenia"/>
        <w:ind w:firstLine="0"/>
        <w:rPr>
          <w:rFonts w:ascii="Times New Roman" w:hAnsi="Times New Roman" w:cs="Times New Roman"/>
          <w:szCs w:val="24"/>
        </w:rPr>
      </w:pPr>
      <w:r w:rsidRPr="00313078">
        <w:rPr>
          <w:rFonts w:ascii="Times New Roman" w:hAnsi="Times New Roman" w:cs="Times New Roman"/>
          <w:szCs w:val="24"/>
        </w:rPr>
        <w:t>(Art. 2</w:t>
      </w:r>
      <w:r w:rsidR="007C266B" w:rsidRPr="00313078">
        <w:rPr>
          <w:rFonts w:ascii="Times New Roman" w:hAnsi="Times New Roman" w:cs="Times New Roman"/>
          <w:szCs w:val="24"/>
        </w:rPr>
        <w:t>5</w:t>
      </w:r>
      <w:r w:rsidRPr="00313078">
        <w:rPr>
          <w:rFonts w:ascii="Times New Roman" w:hAnsi="Times New Roman" w:cs="Times New Roman"/>
          <w:szCs w:val="24"/>
        </w:rPr>
        <w:t>)</w:t>
      </w:r>
    </w:p>
    <w:p w:rsidR="00C86716" w:rsidRPr="00F20AAC" w:rsidRDefault="00C86716" w:rsidP="00F20AAC">
      <w:pPr>
        <w:pStyle w:val="ARTartustawynprozporzdzenia"/>
        <w:ind w:firstLine="0"/>
        <w:rPr>
          <w:rFonts w:ascii="Times New Roman" w:hAnsi="Times New Roman" w:cs="Times New Roman"/>
          <w:szCs w:val="24"/>
        </w:rPr>
      </w:pPr>
      <w:r w:rsidRPr="00313078">
        <w:rPr>
          <w:rFonts w:ascii="Times New Roman" w:hAnsi="Times New Roman" w:cs="Times New Roman"/>
          <w:szCs w:val="24"/>
        </w:rPr>
        <w:t>Do zgromadzeń</w:t>
      </w:r>
      <w:r w:rsidR="004D5298">
        <w:rPr>
          <w:rFonts w:ascii="Times New Roman" w:hAnsi="Times New Roman" w:cs="Times New Roman"/>
          <w:szCs w:val="24"/>
        </w:rPr>
        <w:t>, o</w:t>
      </w:r>
      <w:r w:rsidRPr="00313078">
        <w:rPr>
          <w:rFonts w:ascii="Times New Roman" w:hAnsi="Times New Roman" w:cs="Times New Roman"/>
          <w:szCs w:val="24"/>
        </w:rPr>
        <w:t xml:space="preserve"> których mowa w art. 21 </w:t>
      </w:r>
      <w:r w:rsidR="00030AD8" w:rsidRPr="00313078">
        <w:rPr>
          <w:rFonts w:ascii="Times New Roman" w:hAnsi="Times New Roman" w:cs="Times New Roman"/>
          <w:szCs w:val="24"/>
        </w:rPr>
        <w:t>projektu</w:t>
      </w:r>
      <w:r w:rsidR="00764A8D" w:rsidRPr="00313078">
        <w:rPr>
          <w:rFonts w:ascii="Times New Roman" w:hAnsi="Times New Roman" w:cs="Times New Roman"/>
          <w:szCs w:val="24"/>
        </w:rPr>
        <w:t>, będą miały odpowiednie zastosowanie</w:t>
      </w:r>
      <w:r w:rsidR="00030AD8" w:rsidRPr="00313078">
        <w:rPr>
          <w:rFonts w:ascii="Times New Roman" w:hAnsi="Times New Roman" w:cs="Times New Roman"/>
          <w:szCs w:val="24"/>
        </w:rPr>
        <w:t xml:space="preserve"> </w:t>
      </w:r>
      <w:r w:rsidRPr="00313078">
        <w:rPr>
          <w:rFonts w:ascii="Times New Roman" w:hAnsi="Times New Roman" w:cs="Times New Roman"/>
          <w:szCs w:val="24"/>
        </w:rPr>
        <w:t xml:space="preserve">przepisy art. </w:t>
      </w:r>
      <w:r w:rsidR="00207042" w:rsidRPr="00313078">
        <w:rPr>
          <w:rFonts w:ascii="Times New Roman" w:hAnsi="Times New Roman" w:cs="Times New Roman"/>
          <w:szCs w:val="24"/>
        </w:rPr>
        <w:t xml:space="preserve">17 i art. </w:t>
      </w:r>
      <w:r w:rsidRPr="00313078">
        <w:rPr>
          <w:rFonts w:ascii="Times New Roman" w:hAnsi="Times New Roman" w:cs="Times New Roman"/>
          <w:szCs w:val="24"/>
        </w:rPr>
        <w:t>19 ust. 1, 5 i 7</w:t>
      </w:r>
      <w:r w:rsidR="00030AD8" w:rsidRPr="00313078">
        <w:rPr>
          <w:rFonts w:ascii="Times New Roman" w:hAnsi="Times New Roman" w:cs="Times New Roman"/>
          <w:szCs w:val="24"/>
        </w:rPr>
        <w:t xml:space="preserve"> projektu</w:t>
      </w:r>
      <w:r w:rsidRPr="00313078">
        <w:rPr>
          <w:rFonts w:ascii="Times New Roman" w:hAnsi="Times New Roman" w:cs="Times New Roman"/>
          <w:szCs w:val="24"/>
        </w:rPr>
        <w:t>, dot</w:t>
      </w:r>
      <w:r w:rsidR="00283692">
        <w:rPr>
          <w:rFonts w:ascii="Times New Roman" w:hAnsi="Times New Roman" w:cs="Times New Roman"/>
          <w:szCs w:val="24"/>
        </w:rPr>
        <w:t>yczące</w:t>
      </w:r>
      <w:r w:rsidR="00207042" w:rsidRPr="00313078">
        <w:rPr>
          <w:rFonts w:ascii="Times New Roman" w:hAnsi="Times New Roman" w:cs="Times New Roman"/>
          <w:szCs w:val="24"/>
        </w:rPr>
        <w:t xml:space="preserve"> uczestnictwa przedstawiciela organu gminy w zgromadzeniu,</w:t>
      </w:r>
      <w:r w:rsidRPr="00313078">
        <w:rPr>
          <w:rFonts w:ascii="Times New Roman" w:hAnsi="Times New Roman" w:cs="Times New Roman"/>
          <w:szCs w:val="24"/>
        </w:rPr>
        <w:t xml:space="preserve"> odpowiedzialności organizatora zgromadzenia za jego przebieg, jego uprawnienia do rozwiązania zgromadzenia oraz obowiązku uczestników do niezwłocznego opuszczenia zgromadzenia, które zostało rozwiązane. </w:t>
      </w:r>
    </w:p>
    <w:p w:rsidR="00C86716" w:rsidRPr="00313078" w:rsidRDefault="00C86716" w:rsidP="003C2C79">
      <w:pPr>
        <w:pStyle w:val="Akapitzlist"/>
        <w:numPr>
          <w:ilvl w:val="0"/>
          <w:numId w:val="2"/>
        </w:numPr>
        <w:spacing w:before="120" w:after="0" w:line="360" w:lineRule="auto"/>
        <w:ind w:left="426" w:hanging="426"/>
        <w:contextualSpacing w:val="0"/>
        <w:jc w:val="both"/>
        <w:rPr>
          <w:rFonts w:ascii="Times New Roman" w:hAnsi="Times New Roman"/>
          <w:b/>
          <w:sz w:val="24"/>
          <w:szCs w:val="24"/>
        </w:rPr>
      </w:pPr>
      <w:r w:rsidRPr="00313078">
        <w:rPr>
          <w:rFonts w:ascii="Times New Roman" w:hAnsi="Times New Roman"/>
          <w:b/>
          <w:sz w:val="24"/>
          <w:szCs w:val="24"/>
        </w:rPr>
        <w:t>Zgromadzenia spontaniczne</w:t>
      </w:r>
    </w:p>
    <w:p w:rsidR="00C86716" w:rsidRPr="00313078" w:rsidRDefault="00C86716" w:rsidP="00F20AAC">
      <w:pPr>
        <w:pStyle w:val="Akapitzlist"/>
        <w:spacing w:before="120" w:after="0" w:line="360" w:lineRule="auto"/>
        <w:ind w:left="0"/>
        <w:contextualSpacing w:val="0"/>
        <w:jc w:val="both"/>
        <w:rPr>
          <w:rFonts w:ascii="Times New Roman" w:hAnsi="Times New Roman"/>
          <w:sz w:val="24"/>
          <w:szCs w:val="24"/>
        </w:rPr>
      </w:pPr>
      <w:r w:rsidRPr="00313078">
        <w:rPr>
          <w:rFonts w:ascii="Times New Roman" w:hAnsi="Times New Roman"/>
          <w:sz w:val="24"/>
          <w:szCs w:val="24"/>
        </w:rPr>
        <w:t>(Art. 2</w:t>
      </w:r>
      <w:r w:rsidR="00891BE8" w:rsidRPr="00313078">
        <w:rPr>
          <w:rFonts w:ascii="Times New Roman" w:hAnsi="Times New Roman"/>
          <w:sz w:val="24"/>
          <w:szCs w:val="24"/>
        </w:rPr>
        <w:t>6</w:t>
      </w:r>
      <w:r w:rsidRPr="00313078">
        <w:rPr>
          <w:rFonts w:ascii="Times New Roman" w:hAnsi="Times New Roman"/>
          <w:sz w:val="24"/>
          <w:szCs w:val="24"/>
        </w:rPr>
        <w:t>)</w:t>
      </w:r>
    </w:p>
    <w:p w:rsidR="00C86716" w:rsidRPr="00313078" w:rsidRDefault="00C86716" w:rsidP="00482802">
      <w:pPr>
        <w:spacing w:before="120" w:after="0" w:line="360" w:lineRule="auto"/>
        <w:jc w:val="both"/>
        <w:rPr>
          <w:rFonts w:ascii="Times New Roman" w:hAnsi="Times New Roman"/>
          <w:sz w:val="24"/>
          <w:szCs w:val="24"/>
        </w:rPr>
      </w:pPr>
      <w:r w:rsidRPr="00313078">
        <w:rPr>
          <w:rFonts w:ascii="Times New Roman" w:hAnsi="Times New Roman"/>
          <w:sz w:val="24"/>
          <w:szCs w:val="24"/>
        </w:rPr>
        <w:t>Zgodnie z art. 2</w:t>
      </w:r>
      <w:r w:rsidR="00207042" w:rsidRPr="00313078">
        <w:rPr>
          <w:rFonts w:ascii="Times New Roman" w:hAnsi="Times New Roman"/>
          <w:sz w:val="24"/>
          <w:szCs w:val="24"/>
        </w:rPr>
        <w:t>6</w:t>
      </w:r>
      <w:r w:rsidRPr="00313078">
        <w:rPr>
          <w:rFonts w:ascii="Times New Roman" w:hAnsi="Times New Roman"/>
          <w:sz w:val="24"/>
          <w:szCs w:val="24"/>
        </w:rPr>
        <w:t xml:space="preserve"> </w:t>
      </w:r>
      <w:r w:rsidR="00030AD8" w:rsidRPr="00313078">
        <w:rPr>
          <w:rFonts w:ascii="Times New Roman" w:hAnsi="Times New Roman"/>
          <w:sz w:val="24"/>
          <w:szCs w:val="24"/>
        </w:rPr>
        <w:t xml:space="preserve">projektu </w:t>
      </w:r>
      <w:r w:rsidR="00891BE8" w:rsidRPr="00313078">
        <w:rPr>
          <w:rFonts w:ascii="Times New Roman" w:hAnsi="Times New Roman"/>
          <w:sz w:val="24"/>
          <w:szCs w:val="24"/>
        </w:rPr>
        <w:t xml:space="preserve">uczestnicy </w:t>
      </w:r>
      <w:r w:rsidRPr="00313078">
        <w:rPr>
          <w:rFonts w:ascii="Times New Roman" w:hAnsi="Times New Roman"/>
          <w:sz w:val="24"/>
          <w:szCs w:val="24"/>
        </w:rPr>
        <w:t>zgromadzeni</w:t>
      </w:r>
      <w:r w:rsidR="00891BE8" w:rsidRPr="00313078">
        <w:rPr>
          <w:rFonts w:ascii="Times New Roman" w:hAnsi="Times New Roman"/>
          <w:sz w:val="24"/>
          <w:szCs w:val="24"/>
        </w:rPr>
        <w:t>a</w:t>
      </w:r>
      <w:r w:rsidRPr="00313078">
        <w:rPr>
          <w:rFonts w:ascii="Times New Roman" w:hAnsi="Times New Roman"/>
          <w:sz w:val="24"/>
          <w:szCs w:val="24"/>
        </w:rPr>
        <w:t xml:space="preserve"> spontaniczne</w:t>
      </w:r>
      <w:r w:rsidR="00891BE8" w:rsidRPr="00313078">
        <w:rPr>
          <w:rFonts w:ascii="Times New Roman" w:hAnsi="Times New Roman"/>
          <w:sz w:val="24"/>
          <w:szCs w:val="24"/>
        </w:rPr>
        <w:t>go</w:t>
      </w:r>
      <w:r w:rsidRPr="00313078">
        <w:rPr>
          <w:rFonts w:ascii="Times New Roman" w:hAnsi="Times New Roman"/>
          <w:sz w:val="24"/>
          <w:szCs w:val="24"/>
        </w:rPr>
        <w:t xml:space="preserve"> nie</w:t>
      </w:r>
      <w:r w:rsidR="00A54B01" w:rsidRPr="00313078">
        <w:rPr>
          <w:rFonts w:ascii="Times New Roman" w:hAnsi="Times New Roman"/>
          <w:sz w:val="24"/>
          <w:szCs w:val="24"/>
        </w:rPr>
        <w:t xml:space="preserve"> będ</w:t>
      </w:r>
      <w:r w:rsidR="00654B00" w:rsidRPr="00313078">
        <w:rPr>
          <w:rFonts w:ascii="Times New Roman" w:hAnsi="Times New Roman"/>
          <w:sz w:val="24"/>
          <w:szCs w:val="24"/>
        </w:rPr>
        <w:t>ą</w:t>
      </w:r>
      <w:r w:rsidRPr="00313078">
        <w:rPr>
          <w:rFonts w:ascii="Times New Roman" w:hAnsi="Times New Roman"/>
          <w:sz w:val="24"/>
          <w:szCs w:val="24"/>
        </w:rPr>
        <w:t xml:space="preserve"> mo</w:t>
      </w:r>
      <w:r w:rsidR="00A54B01" w:rsidRPr="00313078">
        <w:rPr>
          <w:rFonts w:ascii="Times New Roman" w:hAnsi="Times New Roman"/>
          <w:sz w:val="24"/>
          <w:szCs w:val="24"/>
        </w:rPr>
        <w:t>g</w:t>
      </w:r>
      <w:r w:rsidR="00654B00" w:rsidRPr="00313078">
        <w:rPr>
          <w:rFonts w:ascii="Times New Roman" w:hAnsi="Times New Roman"/>
          <w:sz w:val="24"/>
          <w:szCs w:val="24"/>
        </w:rPr>
        <w:t>li</w:t>
      </w:r>
      <w:r w:rsidRPr="00313078">
        <w:rPr>
          <w:rFonts w:ascii="Times New Roman" w:hAnsi="Times New Roman"/>
          <w:sz w:val="24"/>
          <w:szCs w:val="24"/>
        </w:rPr>
        <w:t xml:space="preserve"> zakłócać przebiegu zgromadzenia organizowanego w trybie przepisów </w:t>
      </w:r>
      <w:r w:rsidR="00207042" w:rsidRPr="00313078">
        <w:rPr>
          <w:rFonts w:ascii="Times New Roman" w:hAnsi="Times New Roman"/>
          <w:sz w:val="24"/>
          <w:szCs w:val="24"/>
        </w:rPr>
        <w:t xml:space="preserve">rozdziału </w:t>
      </w:r>
      <w:r w:rsidRPr="00313078">
        <w:rPr>
          <w:rFonts w:ascii="Times New Roman" w:hAnsi="Times New Roman"/>
          <w:sz w:val="24"/>
          <w:szCs w:val="24"/>
        </w:rPr>
        <w:t xml:space="preserve">2 </w:t>
      </w:r>
      <w:r w:rsidR="00207042" w:rsidRPr="00313078">
        <w:rPr>
          <w:rFonts w:ascii="Times New Roman" w:hAnsi="Times New Roman"/>
          <w:sz w:val="24"/>
          <w:szCs w:val="24"/>
        </w:rPr>
        <w:t xml:space="preserve">lub </w:t>
      </w:r>
      <w:r w:rsidRPr="00313078">
        <w:rPr>
          <w:rFonts w:ascii="Times New Roman" w:hAnsi="Times New Roman"/>
          <w:sz w:val="24"/>
          <w:szCs w:val="24"/>
        </w:rPr>
        <w:t xml:space="preserve">3. Przedstawione rozwiązanie ma umożliwić niezakłócony przebieg zgromadzeń, które zostały zgłoszone i których organizatorzy musieli spełnić wyższe wymagania niż w przypadku zgromadzenia spontanicznego. </w:t>
      </w:r>
    </w:p>
    <w:p w:rsidR="008C43F4" w:rsidRDefault="008C43F4" w:rsidP="00482802">
      <w:pPr>
        <w:spacing w:before="120" w:after="0" w:line="360" w:lineRule="auto"/>
        <w:jc w:val="both"/>
        <w:rPr>
          <w:rFonts w:ascii="Times New Roman" w:hAnsi="Times New Roman"/>
          <w:sz w:val="24"/>
          <w:szCs w:val="24"/>
        </w:rPr>
      </w:pPr>
    </w:p>
    <w:p w:rsidR="00482802" w:rsidRDefault="00C86716" w:rsidP="00482802">
      <w:pPr>
        <w:spacing w:before="120" w:after="0" w:line="360" w:lineRule="auto"/>
        <w:jc w:val="both"/>
        <w:rPr>
          <w:rFonts w:ascii="Times New Roman" w:hAnsi="Times New Roman"/>
          <w:sz w:val="24"/>
          <w:szCs w:val="24"/>
        </w:rPr>
      </w:pPr>
      <w:r w:rsidRPr="00313078">
        <w:rPr>
          <w:rFonts w:ascii="Times New Roman" w:hAnsi="Times New Roman"/>
          <w:sz w:val="24"/>
          <w:szCs w:val="24"/>
        </w:rPr>
        <w:t>(Art. 27)</w:t>
      </w:r>
    </w:p>
    <w:p w:rsidR="00654B00" w:rsidRPr="00313078" w:rsidRDefault="00C86716" w:rsidP="00482802">
      <w:pPr>
        <w:spacing w:after="0" w:line="360" w:lineRule="auto"/>
        <w:jc w:val="both"/>
        <w:rPr>
          <w:rFonts w:ascii="Times New Roman" w:hAnsi="Times New Roman"/>
          <w:sz w:val="24"/>
          <w:szCs w:val="24"/>
        </w:rPr>
      </w:pPr>
      <w:r w:rsidRPr="00313078">
        <w:rPr>
          <w:rFonts w:ascii="Times New Roman" w:hAnsi="Times New Roman"/>
          <w:sz w:val="24"/>
          <w:szCs w:val="24"/>
        </w:rPr>
        <w:t xml:space="preserve">Projekt precyzuje sytuacje, w których zgromadzenie spontaniczne </w:t>
      </w:r>
      <w:r w:rsidR="004A19C5" w:rsidRPr="00313078">
        <w:rPr>
          <w:rFonts w:ascii="Times New Roman" w:hAnsi="Times New Roman"/>
          <w:sz w:val="24"/>
          <w:szCs w:val="24"/>
        </w:rPr>
        <w:t xml:space="preserve">może </w:t>
      </w:r>
      <w:r w:rsidRPr="00313078">
        <w:rPr>
          <w:rFonts w:ascii="Times New Roman" w:hAnsi="Times New Roman"/>
          <w:sz w:val="24"/>
          <w:szCs w:val="24"/>
        </w:rPr>
        <w:t>zostać rozwiązane</w:t>
      </w:r>
      <w:r w:rsidR="00654B00" w:rsidRPr="00313078">
        <w:rPr>
          <w:rFonts w:ascii="Times New Roman" w:hAnsi="Times New Roman"/>
          <w:sz w:val="24"/>
          <w:szCs w:val="24"/>
        </w:rPr>
        <w:t xml:space="preserve"> przez funkcjonariusza kierującego działaniami Policji.</w:t>
      </w:r>
    </w:p>
    <w:p w:rsidR="00C86716" w:rsidRPr="00313078" w:rsidRDefault="00C86716" w:rsidP="00482802">
      <w:pPr>
        <w:spacing w:before="120" w:after="0" w:line="360" w:lineRule="auto"/>
        <w:jc w:val="both"/>
        <w:rPr>
          <w:rFonts w:ascii="Times New Roman" w:hAnsi="Times New Roman"/>
          <w:sz w:val="24"/>
          <w:szCs w:val="24"/>
        </w:rPr>
      </w:pPr>
      <w:r w:rsidRPr="00313078">
        <w:rPr>
          <w:rFonts w:ascii="Times New Roman" w:hAnsi="Times New Roman"/>
          <w:sz w:val="24"/>
          <w:szCs w:val="24"/>
        </w:rPr>
        <w:t>Przesłanki te są następujące:</w:t>
      </w:r>
    </w:p>
    <w:p w:rsidR="00C86716" w:rsidRPr="00313078" w:rsidRDefault="00482802" w:rsidP="00482802">
      <w:pPr>
        <w:pStyle w:val="PKTpunkt"/>
        <w:tabs>
          <w:tab w:val="left" w:pos="364"/>
        </w:tabs>
        <w:ind w:left="363" w:hanging="363"/>
        <w:rPr>
          <w:rFonts w:ascii="Times New Roman" w:hAnsi="Times New Roman" w:cs="Times New Roman"/>
          <w:bCs w:val="0"/>
          <w:szCs w:val="24"/>
        </w:rPr>
      </w:pPr>
      <w:r>
        <w:rPr>
          <w:rFonts w:ascii="Times New Roman" w:hAnsi="Times New Roman" w:cs="Times New Roman"/>
          <w:szCs w:val="24"/>
        </w:rPr>
        <w:t>1)</w:t>
      </w:r>
      <w:r>
        <w:rPr>
          <w:rFonts w:ascii="Times New Roman" w:hAnsi="Times New Roman" w:cs="Times New Roman"/>
          <w:szCs w:val="24"/>
        </w:rPr>
        <w:tab/>
      </w:r>
      <w:r w:rsidR="00C86716" w:rsidRPr="00313078">
        <w:rPr>
          <w:rFonts w:ascii="Times New Roman" w:hAnsi="Times New Roman" w:cs="Times New Roman"/>
          <w:szCs w:val="24"/>
        </w:rPr>
        <w:t>p</w:t>
      </w:r>
      <w:r w:rsidR="00C86716" w:rsidRPr="00313078">
        <w:rPr>
          <w:rFonts w:ascii="Times New Roman" w:hAnsi="Times New Roman" w:cs="Times New Roman"/>
          <w:bCs w:val="0"/>
          <w:szCs w:val="24"/>
        </w:rPr>
        <w:t xml:space="preserve">rzebieg zgromadzenia zagraża życiu lub zdrowiu ludzi albo mieniu w znacznych rozmiarach; </w:t>
      </w:r>
    </w:p>
    <w:p w:rsidR="00C86716" w:rsidRPr="00313078" w:rsidRDefault="00482802" w:rsidP="00482802">
      <w:pPr>
        <w:pStyle w:val="PKTpunkt"/>
        <w:tabs>
          <w:tab w:val="left" w:pos="364"/>
        </w:tabs>
        <w:ind w:left="363" w:hanging="363"/>
        <w:rPr>
          <w:rFonts w:ascii="Times New Roman" w:hAnsi="Times New Roman" w:cs="Times New Roman"/>
          <w:bCs w:val="0"/>
          <w:szCs w:val="24"/>
        </w:rPr>
      </w:pPr>
      <w:r>
        <w:rPr>
          <w:rFonts w:ascii="Times New Roman" w:hAnsi="Times New Roman" w:cs="Times New Roman"/>
          <w:bCs w:val="0"/>
          <w:szCs w:val="24"/>
        </w:rPr>
        <w:t>2)</w:t>
      </w:r>
      <w:r>
        <w:rPr>
          <w:rFonts w:ascii="Times New Roman" w:hAnsi="Times New Roman" w:cs="Times New Roman"/>
          <w:bCs w:val="0"/>
          <w:szCs w:val="24"/>
        </w:rPr>
        <w:tab/>
      </w:r>
      <w:r w:rsidR="00C86716" w:rsidRPr="00313078">
        <w:rPr>
          <w:rFonts w:ascii="Times New Roman" w:hAnsi="Times New Roman" w:cs="Times New Roman"/>
          <w:bCs w:val="0"/>
          <w:szCs w:val="24"/>
        </w:rPr>
        <w:t xml:space="preserve">przebieg zgromadzenia powoduje poważne zagrożenie bezpieczeństwa </w:t>
      </w:r>
      <w:r w:rsidR="00207042" w:rsidRPr="00313078">
        <w:rPr>
          <w:rFonts w:ascii="Times New Roman" w:hAnsi="Times New Roman" w:cs="Times New Roman"/>
          <w:bCs w:val="0"/>
          <w:szCs w:val="24"/>
        </w:rPr>
        <w:t xml:space="preserve">lub </w:t>
      </w:r>
      <w:r w:rsidR="00C86716" w:rsidRPr="00313078">
        <w:rPr>
          <w:rFonts w:ascii="Times New Roman" w:hAnsi="Times New Roman" w:cs="Times New Roman"/>
          <w:bCs w:val="0"/>
          <w:szCs w:val="24"/>
        </w:rPr>
        <w:t xml:space="preserve">porządku publicznego; </w:t>
      </w:r>
    </w:p>
    <w:p w:rsidR="00C86716" w:rsidRPr="00313078" w:rsidRDefault="00C86716" w:rsidP="00482802">
      <w:pPr>
        <w:pStyle w:val="PKTpunkt"/>
        <w:tabs>
          <w:tab w:val="left" w:pos="364"/>
        </w:tabs>
        <w:ind w:left="363" w:hanging="363"/>
        <w:rPr>
          <w:rFonts w:ascii="Times New Roman" w:hAnsi="Times New Roman" w:cs="Times New Roman"/>
          <w:bCs w:val="0"/>
          <w:szCs w:val="24"/>
        </w:rPr>
      </w:pPr>
      <w:r w:rsidRPr="00313078">
        <w:rPr>
          <w:rFonts w:ascii="Times New Roman" w:hAnsi="Times New Roman" w:cs="Times New Roman"/>
          <w:bCs w:val="0"/>
          <w:szCs w:val="24"/>
        </w:rPr>
        <w:t>3)</w:t>
      </w:r>
      <w:r w:rsidR="00482802">
        <w:rPr>
          <w:rFonts w:ascii="Times New Roman" w:hAnsi="Times New Roman" w:cs="Times New Roman"/>
          <w:bCs w:val="0"/>
          <w:szCs w:val="24"/>
        </w:rPr>
        <w:tab/>
      </w:r>
      <w:r w:rsidRPr="00313078">
        <w:rPr>
          <w:rFonts w:ascii="Times New Roman" w:hAnsi="Times New Roman" w:cs="Times New Roman"/>
          <w:bCs w:val="0"/>
          <w:szCs w:val="24"/>
        </w:rPr>
        <w:t>zgromadzenie</w:t>
      </w:r>
      <w:r w:rsidR="00313078" w:rsidRPr="00313078">
        <w:rPr>
          <w:rFonts w:ascii="Times New Roman" w:hAnsi="Times New Roman" w:cs="Times New Roman"/>
          <w:bCs w:val="0"/>
          <w:szCs w:val="24"/>
        </w:rPr>
        <w:t xml:space="preserve"> </w:t>
      </w:r>
      <w:r w:rsidRPr="00313078">
        <w:rPr>
          <w:rFonts w:ascii="Times New Roman" w:hAnsi="Times New Roman" w:cs="Times New Roman"/>
          <w:bCs w:val="0"/>
          <w:szCs w:val="24"/>
        </w:rPr>
        <w:t>powoduje</w:t>
      </w:r>
      <w:r w:rsidR="009F401B" w:rsidRPr="00313078">
        <w:rPr>
          <w:rFonts w:ascii="Times New Roman" w:hAnsi="Times New Roman" w:cs="Times New Roman"/>
          <w:bCs w:val="0"/>
          <w:szCs w:val="24"/>
        </w:rPr>
        <w:t xml:space="preserve"> istotne</w:t>
      </w:r>
      <w:r w:rsidRPr="00313078">
        <w:rPr>
          <w:rFonts w:ascii="Times New Roman" w:hAnsi="Times New Roman" w:cs="Times New Roman"/>
          <w:bCs w:val="0"/>
          <w:szCs w:val="24"/>
        </w:rPr>
        <w:t xml:space="preserve"> zagrożenie bezpieczeństwa lub porządku ruchu drogowego na drogach publicznych lub </w:t>
      </w:r>
      <w:r w:rsidR="006D2AB2">
        <w:rPr>
          <w:rFonts w:ascii="Times New Roman" w:hAnsi="Times New Roman" w:cs="Times New Roman"/>
          <w:bCs w:val="0"/>
          <w:szCs w:val="24"/>
        </w:rPr>
        <w:t xml:space="preserve">takie </w:t>
      </w:r>
      <w:r w:rsidRPr="00313078">
        <w:rPr>
          <w:rFonts w:ascii="Times New Roman" w:hAnsi="Times New Roman" w:cs="Times New Roman"/>
          <w:bCs w:val="0"/>
          <w:szCs w:val="24"/>
        </w:rPr>
        <w:t xml:space="preserve">utrudnienia dla ruchu drogowego, </w:t>
      </w:r>
      <w:r w:rsidR="006D2AB2" w:rsidRPr="006D2AB2">
        <w:rPr>
          <w:rFonts w:ascii="Times New Roman" w:hAnsi="Times New Roman" w:cs="Times New Roman"/>
          <w:bCs w:val="0"/>
          <w:szCs w:val="24"/>
        </w:rPr>
        <w:t>które stan</w:t>
      </w:r>
      <w:r w:rsidR="005825A9">
        <w:rPr>
          <w:rFonts w:ascii="Times New Roman" w:hAnsi="Times New Roman" w:cs="Times New Roman"/>
          <w:bCs w:val="0"/>
          <w:szCs w:val="24"/>
        </w:rPr>
        <w:t xml:space="preserve">owią istotne zagrożenie </w:t>
      </w:r>
      <w:r w:rsidR="006D2AB2" w:rsidRPr="006D2AB2">
        <w:rPr>
          <w:rFonts w:ascii="Times New Roman" w:hAnsi="Times New Roman" w:cs="Times New Roman"/>
          <w:bCs w:val="0"/>
          <w:szCs w:val="24"/>
        </w:rPr>
        <w:t>bezpieczeństwa lub porządku ruchu drogowego na drogach publicznych</w:t>
      </w:r>
      <w:r w:rsidR="006D2AB2">
        <w:rPr>
          <w:rFonts w:ascii="Times New Roman" w:hAnsi="Times New Roman" w:cs="Times New Roman"/>
          <w:bCs w:val="0"/>
          <w:szCs w:val="24"/>
        </w:rPr>
        <w:t xml:space="preserve">; </w:t>
      </w:r>
      <w:r w:rsidRPr="00313078">
        <w:rPr>
          <w:rFonts w:ascii="Times New Roman" w:hAnsi="Times New Roman" w:cs="Times New Roman"/>
          <w:bCs w:val="0"/>
          <w:szCs w:val="24"/>
        </w:rPr>
        <w:t xml:space="preserve"> </w:t>
      </w:r>
    </w:p>
    <w:p w:rsidR="00C86716" w:rsidRPr="00313078" w:rsidRDefault="00482802" w:rsidP="00482802">
      <w:pPr>
        <w:pStyle w:val="PKTpunkt"/>
        <w:tabs>
          <w:tab w:val="left" w:pos="364"/>
        </w:tabs>
        <w:ind w:left="363" w:hanging="363"/>
        <w:rPr>
          <w:rFonts w:ascii="Times New Roman" w:hAnsi="Times New Roman" w:cs="Times New Roman"/>
          <w:bCs w:val="0"/>
          <w:szCs w:val="24"/>
        </w:rPr>
      </w:pPr>
      <w:r>
        <w:rPr>
          <w:rFonts w:ascii="Times New Roman" w:hAnsi="Times New Roman" w:cs="Times New Roman"/>
          <w:bCs w:val="0"/>
          <w:szCs w:val="24"/>
        </w:rPr>
        <w:t>4)</w:t>
      </w:r>
      <w:r>
        <w:rPr>
          <w:rFonts w:ascii="Times New Roman" w:hAnsi="Times New Roman" w:cs="Times New Roman"/>
          <w:bCs w:val="0"/>
          <w:szCs w:val="24"/>
        </w:rPr>
        <w:tab/>
      </w:r>
      <w:r w:rsidR="00C86716" w:rsidRPr="00313078">
        <w:rPr>
          <w:rFonts w:ascii="Times New Roman" w:hAnsi="Times New Roman" w:cs="Times New Roman"/>
          <w:bCs w:val="0"/>
          <w:szCs w:val="24"/>
        </w:rPr>
        <w:t>zgromadzenie narusza przepisy ustawy lub przepisy karne;</w:t>
      </w:r>
    </w:p>
    <w:p w:rsidR="00192ED0" w:rsidRPr="00313078" w:rsidRDefault="00482802" w:rsidP="00482802">
      <w:pPr>
        <w:pStyle w:val="PKTpunkt"/>
        <w:tabs>
          <w:tab w:val="left" w:pos="364"/>
        </w:tabs>
        <w:ind w:left="363" w:hanging="363"/>
        <w:rPr>
          <w:rFonts w:ascii="Times New Roman" w:hAnsi="Times New Roman" w:cs="Times New Roman"/>
          <w:szCs w:val="24"/>
        </w:rPr>
      </w:pPr>
      <w:r>
        <w:rPr>
          <w:rFonts w:ascii="Times New Roman" w:hAnsi="Times New Roman" w:cs="Times New Roman"/>
          <w:bCs w:val="0"/>
          <w:szCs w:val="24"/>
        </w:rPr>
        <w:t>5)</w:t>
      </w:r>
      <w:r>
        <w:rPr>
          <w:rFonts w:ascii="Times New Roman" w:hAnsi="Times New Roman" w:cs="Times New Roman"/>
          <w:bCs w:val="0"/>
          <w:szCs w:val="24"/>
        </w:rPr>
        <w:tab/>
      </w:r>
      <w:r w:rsidR="00192ED0" w:rsidRPr="00313078">
        <w:rPr>
          <w:rFonts w:ascii="Times New Roman" w:hAnsi="Times New Roman" w:cs="Times New Roman"/>
          <w:bCs w:val="0"/>
          <w:szCs w:val="24"/>
        </w:rPr>
        <w:t xml:space="preserve">uczestnicy tego zgromadzenia zakłócają przebieg innych zgromadzeń zgłaszanych w trybie </w:t>
      </w:r>
      <w:r w:rsidR="00192ED0" w:rsidRPr="00313078">
        <w:rPr>
          <w:rFonts w:ascii="Times New Roman" w:hAnsi="Times New Roman" w:cs="Times New Roman"/>
          <w:szCs w:val="24"/>
        </w:rPr>
        <w:t>zwykłym lub uproszczonym.</w:t>
      </w:r>
    </w:p>
    <w:p w:rsidR="00055DFB" w:rsidRPr="00313078" w:rsidRDefault="00055DFB" w:rsidP="00482802">
      <w:pPr>
        <w:spacing w:before="120" w:after="0" w:line="360" w:lineRule="auto"/>
        <w:jc w:val="both"/>
        <w:rPr>
          <w:rFonts w:ascii="Times New Roman" w:hAnsi="Times New Roman"/>
          <w:sz w:val="24"/>
          <w:szCs w:val="24"/>
        </w:rPr>
      </w:pPr>
      <w:r w:rsidRPr="00313078">
        <w:rPr>
          <w:rFonts w:ascii="Times New Roman" w:hAnsi="Times New Roman"/>
          <w:sz w:val="24"/>
          <w:szCs w:val="24"/>
        </w:rPr>
        <w:t xml:space="preserve">Przyznanie funkcjonariuszowi </w:t>
      </w:r>
      <w:r w:rsidR="00364174" w:rsidRPr="00313078">
        <w:rPr>
          <w:rFonts w:ascii="Times New Roman" w:hAnsi="Times New Roman"/>
          <w:sz w:val="24"/>
          <w:szCs w:val="24"/>
        </w:rPr>
        <w:t xml:space="preserve">kierującemu działaniami </w:t>
      </w:r>
      <w:r w:rsidRPr="00313078">
        <w:rPr>
          <w:rFonts w:ascii="Times New Roman" w:hAnsi="Times New Roman"/>
          <w:sz w:val="24"/>
          <w:szCs w:val="24"/>
        </w:rPr>
        <w:t>Policji prawa do rozwiązania zgromadze</w:t>
      </w:r>
      <w:r w:rsidR="00364174" w:rsidRPr="00313078">
        <w:rPr>
          <w:rFonts w:ascii="Times New Roman" w:hAnsi="Times New Roman"/>
          <w:sz w:val="24"/>
          <w:szCs w:val="24"/>
        </w:rPr>
        <w:t>nia</w:t>
      </w:r>
      <w:r w:rsidRPr="00313078">
        <w:rPr>
          <w:rFonts w:ascii="Times New Roman" w:hAnsi="Times New Roman"/>
          <w:sz w:val="24"/>
          <w:szCs w:val="24"/>
        </w:rPr>
        <w:t xml:space="preserve"> spontaniczn</w:t>
      </w:r>
      <w:r w:rsidR="00364174" w:rsidRPr="00313078">
        <w:rPr>
          <w:rFonts w:ascii="Times New Roman" w:hAnsi="Times New Roman"/>
          <w:sz w:val="24"/>
          <w:szCs w:val="24"/>
        </w:rPr>
        <w:t>ego</w:t>
      </w:r>
      <w:r w:rsidRPr="00313078">
        <w:rPr>
          <w:rFonts w:ascii="Times New Roman" w:hAnsi="Times New Roman"/>
          <w:sz w:val="24"/>
          <w:szCs w:val="24"/>
        </w:rPr>
        <w:t xml:space="preserve"> należy uznać za rozwiązanie optymalne</w:t>
      </w:r>
      <w:r w:rsidR="00364174" w:rsidRPr="00313078">
        <w:rPr>
          <w:rFonts w:ascii="Times New Roman" w:hAnsi="Times New Roman"/>
          <w:sz w:val="24"/>
          <w:szCs w:val="24"/>
        </w:rPr>
        <w:t>.</w:t>
      </w:r>
      <w:r w:rsidRPr="00313078">
        <w:rPr>
          <w:rFonts w:ascii="Times New Roman" w:hAnsi="Times New Roman"/>
          <w:sz w:val="24"/>
          <w:szCs w:val="24"/>
        </w:rPr>
        <w:t xml:space="preserve"> </w:t>
      </w:r>
      <w:r w:rsidR="00640E2A" w:rsidRPr="00313078">
        <w:rPr>
          <w:rFonts w:ascii="Times New Roman" w:hAnsi="Times New Roman"/>
          <w:sz w:val="24"/>
          <w:szCs w:val="24"/>
        </w:rPr>
        <w:t xml:space="preserve">Z istoty zgromadzenia spontanicznego wynika, że nie jest możliwa obecność w czasie jego trwania przedstawiciela organu gminy oraz że może zostać zorganizowane w czasie, w którym wyznaczenie przez organ gminy swojego przedstawiciela będzie niemożliwe </w:t>
      </w:r>
      <w:r w:rsidR="00496293" w:rsidRPr="00313078">
        <w:rPr>
          <w:rFonts w:ascii="Times New Roman" w:hAnsi="Times New Roman"/>
          <w:sz w:val="24"/>
          <w:szCs w:val="24"/>
        </w:rPr>
        <w:t>z uwagi na zakończenie godzin pracy urzędu i związane z tym trudności z wyznaczeniem pracownika. T</w:t>
      </w:r>
      <w:r w:rsidRPr="00313078">
        <w:rPr>
          <w:rFonts w:ascii="Times New Roman" w:hAnsi="Times New Roman"/>
          <w:sz w:val="24"/>
          <w:szCs w:val="24"/>
        </w:rPr>
        <w:t xml:space="preserve">ylko Policja jest </w:t>
      </w:r>
      <w:r w:rsidR="00496293" w:rsidRPr="00313078">
        <w:rPr>
          <w:rFonts w:ascii="Times New Roman" w:hAnsi="Times New Roman"/>
          <w:sz w:val="24"/>
          <w:szCs w:val="24"/>
        </w:rPr>
        <w:t xml:space="preserve">organem władzy publicznej zdolnym do natychmiastowej reakcji w przypadku </w:t>
      </w:r>
      <w:r w:rsidR="00FF29AD" w:rsidRPr="00313078">
        <w:rPr>
          <w:rFonts w:ascii="Times New Roman" w:hAnsi="Times New Roman"/>
          <w:sz w:val="24"/>
          <w:szCs w:val="24"/>
        </w:rPr>
        <w:t>wystąpienia</w:t>
      </w:r>
      <w:r w:rsidR="00496293" w:rsidRPr="00313078">
        <w:rPr>
          <w:rFonts w:ascii="Times New Roman" w:hAnsi="Times New Roman"/>
          <w:sz w:val="24"/>
          <w:szCs w:val="24"/>
        </w:rPr>
        <w:t xml:space="preserve"> zagroże</w:t>
      </w:r>
      <w:r w:rsidR="00FF29AD" w:rsidRPr="00313078">
        <w:rPr>
          <w:rFonts w:ascii="Times New Roman" w:hAnsi="Times New Roman"/>
          <w:sz w:val="24"/>
          <w:szCs w:val="24"/>
        </w:rPr>
        <w:t xml:space="preserve">ń, o których mowa w art. 27 ust. 1 projektu. </w:t>
      </w:r>
    </w:p>
    <w:p w:rsidR="00055DFB" w:rsidRPr="00313078" w:rsidRDefault="009E42F4" w:rsidP="00482802">
      <w:pPr>
        <w:spacing w:before="120" w:after="0" w:line="360" w:lineRule="auto"/>
        <w:jc w:val="both"/>
        <w:rPr>
          <w:rFonts w:ascii="Times New Roman" w:hAnsi="Times New Roman"/>
          <w:sz w:val="24"/>
          <w:szCs w:val="24"/>
        </w:rPr>
      </w:pPr>
      <w:r w:rsidRPr="00313078">
        <w:rPr>
          <w:rFonts w:ascii="Times New Roman" w:hAnsi="Times New Roman"/>
          <w:sz w:val="24"/>
          <w:szCs w:val="24"/>
        </w:rPr>
        <w:t xml:space="preserve">Zwrócić należy również uwagę, że </w:t>
      </w:r>
      <w:r w:rsidR="00055DFB" w:rsidRPr="00313078">
        <w:rPr>
          <w:rFonts w:ascii="Times New Roman" w:hAnsi="Times New Roman"/>
          <w:sz w:val="24"/>
          <w:szCs w:val="24"/>
        </w:rPr>
        <w:t>decyzje o rozwiązaniu zgromadzeń podejmowane są przez Policję m.in. w krajach: Szwecja, Finlandia, Łotwa, Słowenia. Ze względu na fakt, że w części państw członków UE nie ma odrębnych regulacji dotyczących rozwiązywania zgromadzeń publicznych i stosowane są ogólne przepisy porządkowe</w:t>
      </w:r>
      <w:r w:rsidR="00283692">
        <w:rPr>
          <w:rFonts w:ascii="Times New Roman" w:hAnsi="Times New Roman"/>
          <w:sz w:val="24"/>
          <w:szCs w:val="24"/>
        </w:rPr>
        <w:t>,</w:t>
      </w:r>
      <w:r w:rsidR="00055DFB" w:rsidRPr="00313078">
        <w:rPr>
          <w:rFonts w:ascii="Times New Roman" w:hAnsi="Times New Roman"/>
          <w:sz w:val="24"/>
          <w:szCs w:val="24"/>
        </w:rPr>
        <w:t xml:space="preserve"> można przyjąć, że europejskim standardem jest uznanie Policji jako właściwej do skutecznego zabezpieczenia przebiegu i zakończenia zgromadzeń publicznych. Uprawnienie do rozwiązania zgromadzenia</w:t>
      </w:r>
      <w:r w:rsidR="000F01F2" w:rsidRPr="00313078">
        <w:rPr>
          <w:rFonts w:ascii="Times New Roman" w:hAnsi="Times New Roman"/>
          <w:sz w:val="24"/>
          <w:szCs w:val="24"/>
        </w:rPr>
        <w:t xml:space="preserve"> spontanicznego </w:t>
      </w:r>
      <w:r w:rsidR="00055DFB" w:rsidRPr="00313078">
        <w:rPr>
          <w:rFonts w:ascii="Times New Roman" w:hAnsi="Times New Roman"/>
          <w:sz w:val="24"/>
          <w:szCs w:val="24"/>
        </w:rPr>
        <w:t>jest narzędziem skutecznego działania Policji, która przecież i tak odpowiada za bezpieczeństwo i porządek publiczny.</w:t>
      </w:r>
    </w:p>
    <w:p w:rsidR="00C86716" w:rsidRPr="00313078" w:rsidRDefault="00C86716" w:rsidP="00482802">
      <w:pPr>
        <w:pStyle w:val="PKTpunkt"/>
        <w:tabs>
          <w:tab w:val="left" w:pos="426"/>
        </w:tabs>
        <w:spacing w:before="120"/>
        <w:ind w:left="0" w:firstLine="0"/>
        <w:rPr>
          <w:rFonts w:ascii="Times New Roman" w:hAnsi="Times New Roman" w:cs="Times New Roman"/>
          <w:szCs w:val="24"/>
        </w:rPr>
      </w:pPr>
      <w:r w:rsidRPr="00313078">
        <w:rPr>
          <w:rFonts w:ascii="Times New Roman" w:hAnsi="Times New Roman" w:cs="Times New Roman"/>
          <w:szCs w:val="24"/>
        </w:rPr>
        <w:t xml:space="preserve">Szerszy katalog przesłanek uzasadniających rozwiązanie zgromadzenia spontanicznego jest związany m.in. z brakiem możliwości uprzedniego przygotowania organów władzy publicznej do zapewnienia bezpieczeństwa uczestnikom takiego zgromadzenia, jak również porządku publicznego w czasie jego trwania. </w:t>
      </w:r>
    </w:p>
    <w:p w:rsidR="00C86716" w:rsidRPr="00482802" w:rsidRDefault="00C86716" w:rsidP="00482802">
      <w:pPr>
        <w:pStyle w:val="PKTpunkt"/>
        <w:spacing w:before="120"/>
        <w:ind w:left="0" w:firstLine="0"/>
        <w:rPr>
          <w:rFonts w:ascii="Times New Roman" w:hAnsi="Times New Roman" w:cs="Times New Roman"/>
          <w:szCs w:val="24"/>
        </w:rPr>
      </w:pPr>
      <w:r w:rsidRPr="00313078">
        <w:rPr>
          <w:rFonts w:ascii="Times New Roman" w:hAnsi="Times New Roman" w:cs="Times New Roman"/>
          <w:szCs w:val="24"/>
        </w:rPr>
        <w:t xml:space="preserve">Zgodnie z art. 27 ust. 2 </w:t>
      </w:r>
      <w:r w:rsidR="00030AD8" w:rsidRPr="00313078">
        <w:rPr>
          <w:rFonts w:ascii="Times New Roman" w:hAnsi="Times New Roman" w:cs="Times New Roman"/>
          <w:szCs w:val="24"/>
        </w:rPr>
        <w:t xml:space="preserve">projektu </w:t>
      </w:r>
      <w:r w:rsidRPr="00313078">
        <w:rPr>
          <w:rFonts w:ascii="Times New Roman" w:hAnsi="Times New Roman" w:cs="Times New Roman"/>
          <w:szCs w:val="24"/>
        </w:rPr>
        <w:t>rozwiązanie zgromadzenia spontanicznego na podstawie ust.</w:t>
      </w:r>
      <w:r w:rsidR="00283692">
        <w:rPr>
          <w:rFonts w:ascii="Times New Roman" w:hAnsi="Times New Roman" w:cs="Times New Roman"/>
          <w:szCs w:val="24"/>
        </w:rPr>
        <w:t> </w:t>
      </w:r>
      <w:r w:rsidRPr="00313078">
        <w:rPr>
          <w:rFonts w:ascii="Times New Roman" w:hAnsi="Times New Roman" w:cs="Times New Roman"/>
          <w:szCs w:val="24"/>
        </w:rPr>
        <w:t>1 następuje przez wydanie decyzji ustnej podlegającej natychmiastowemu wykonaniu, poprzedzonej dwukrotnym ostrzeżeniem uczestników zgromadzenia spontanicznego o</w:t>
      </w:r>
      <w:r w:rsidR="00313078" w:rsidRPr="00313078">
        <w:rPr>
          <w:rFonts w:ascii="Times New Roman" w:hAnsi="Times New Roman" w:cs="Times New Roman"/>
          <w:szCs w:val="24"/>
        </w:rPr>
        <w:t xml:space="preserve"> </w:t>
      </w:r>
      <w:r w:rsidRPr="00313078">
        <w:rPr>
          <w:rFonts w:ascii="Times New Roman" w:hAnsi="Times New Roman" w:cs="Times New Roman"/>
          <w:szCs w:val="24"/>
        </w:rPr>
        <w:t>możliwości jego rozwiązania, a następnie ogłoszonej publicznie uczestnikom tego zgromadzenia.</w:t>
      </w:r>
    </w:p>
    <w:p w:rsidR="00C86716" w:rsidRPr="00313078" w:rsidRDefault="000F01F2" w:rsidP="003C2C79">
      <w:pPr>
        <w:pStyle w:val="Akapitzlist"/>
        <w:numPr>
          <w:ilvl w:val="0"/>
          <w:numId w:val="2"/>
        </w:numPr>
        <w:spacing w:before="120" w:after="0" w:line="360" w:lineRule="auto"/>
        <w:ind w:left="426" w:hanging="426"/>
        <w:contextualSpacing w:val="0"/>
        <w:jc w:val="both"/>
        <w:rPr>
          <w:rFonts w:ascii="Times New Roman" w:hAnsi="Times New Roman"/>
          <w:b/>
          <w:sz w:val="24"/>
          <w:szCs w:val="24"/>
        </w:rPr>
      </w:pPr>
      <w:r w:rsidRPr="00313078">
        <w:rPr>
          <w:rFonts w:ascii="Times New Roman" w:hAnsi="Times New Roman"/>
          <w:b/>
          <w:sz w:val="24"/>
          <w:szCs w:val="24"/>
        </w:rPr>
        <w:t>Zmiany w przepisach obowiązujących</w:t>
      </w:r>
    </w:p>
    <w:p w:rsidR="00C86716" w:rsidRPr="00313078" w:rsidRDefault="00C86716" w:rsidP="00482802">
      <w:pPr>
        <w:autoSpaceDE w:val="0"/>
        <w:autoSpaceDN w:val="0"/>
        <w:adjustRightInd w:val="0"/>
        <w:spacing w:before="120" w:after="0" w:line="360" w:lineRule="auto"/>
        <w:jc w:val="both"/>
        <w:rPr>
          <w:rFonts w:ascii="Times New Roman" w:hAnsi="Times New Roman"/>
          <w:sz w:val="24"/>
          <w:szCs w:val="24"/>
        </w:rPr>
      </w:pPr>
      <w:r w:rsidRPr="00313078">
        <w:rPr>
          <w:rFonts w:ascii="Times New Roman" w:hAnsi="Times New Roman"/>
          <w:sz w:val="24"/>
          <w:szCs w:val="24"/>
        </w:rPr>
        <w:t>(Art. 28)</w:t>
      </w:r>
    </w:p>
    <w:p w:rsidR="00C86716" w:rsidRPr="00313078" w:rsidRDefault="00C86716" w:rsidP="00482802">
      <w:pPr>
        <w:spacing w:before="120" w:after="0" w:line="360" w:lineRule="auto"/>
        <w:jc w:val="both"/>
        <w:rPr>
          <w:rFonts w:ascii="Times New Roman" w:hAnsi="Times New Roman"/>
          <w:sz w:val="24"/>
          <w:szCs w:val="24"/>
        </w:rPr>
      </w:pPr>
      <w:r w:rsidRPr="00313078">
        <w:rPr>
          <w:rFonts w:ascii="Times New Roman" w:hAnsi="Times New Roman"/>
          <w:sz w:val="24"/>
          <w:szCs w:val="24"/>
        </w:rPr>
        <w:t xml:space="preserve">Zgodnie z propozycją zmiany art. 52 </w:t>
      </w:r>
      <w:r w:rsidRPr="00313078">
        <w:rPr>
          <w:rFonts w:ascii="Times New Roman" w:hAnsi="Times New Roman"/>
          <w:bCs/>
          <w:sz w:val="24"/>
          <w:szCs w:val="24"/>
        </w:rPr>
        <w:t>§ 1</w:t>
      </w:r>
      <w:r w:rsidRPr="00313078">
        <w:rPr>
          <w:rFonts w:ascii="Times New Roman" w:hAnsi="Times New Roman"/>
          <w:sz w:val="24"/>
          <w:szCs w:val="24"/>
        </w:rPr>
        <w:t>ustawy z dnia 20 maja 1971 r. – Kodeks wykroczeń (Dz. U. z 2013 r. poz. 482, z późn. zm.) karze aresztu do 14 dni, karze ograniczenia wolności albo karze grzywny podlega kto:</w:t>
      </w:r>
    </w:p>
    <w:p w:rsidR="00C86716" w:rsidRPr="00313078" w:rsidRDefault="00482802" w:rsidP="00482802">
      <w:pPr>
        <w:tabs>
          <w:tab w:val="left" w:pos="284"/>
        </w:tabs>
        <w:spacing w:after="0" w:line="360" w:lineRule="auto"/>
        <w:ind w:left="284" w:hanging="284"/>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C86716" w:rsidRPr="00313078">
        <w:rPr>
          <w:rFonts w:ascii="Times New Roman" w:hAnsi="Times New Roman"/>
          <w:sz w:val="24"/>
          <w:szCs w:val="24"/>
        </w:rPr>
        <w:t>przeszkadza lub usiłuje przeszkodzić w organizowaniu lub w przebiegu niezakazanego zgromadzenia,</w:t>
      </w:r>
    </w:p>
    <w:p w:rsidR="00C86716" w:rsidRPr="00313078" w:rsidRDefault="00482802" w:rsidP="00482802">
      <w:pPr>
        <w:tabs>
          <w:tab w:val="left" w:pos="284"/>
        </w:tabs>
        <w:spacing w:after="0" w:line="360" w:lineRule="auto"/>
        <w:ind w:left="284" w:hanging="284"/>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C86716" w:rsidRPr="00313078">
        <w:rPr>
          <w:rFonts w:ascii="Times New Roman" w:hAnsi="Times New Roman"/>
          <w:sz w:val="24"/>
          <w:szCs w:val="24"/>
        </w:rPr>
        <w:t>organizuje zgromadzenie bez wymaganego zawiadomienia lub przewodniczy takiemu zgromadzeniu lub zgromadzeniu zakazanemu,</w:t>
      </w:r>
    </w:p>
    <w:p w:rsidR="00C86716" w:rsidRPr="00313078" w:rsidRDefault="00482802" w:rsidP="00482802">
      <w:pPr>
        <w:tabs>
          <w:tab w:val="left" w:pos="284"/>
        </w:tabs>
        <w:spacing w:after="0" w:line="360" w:lineRule="auto"/>
        <w:ind w:left="284" w:hanging="284"/>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C86716" w:rsidRPr="00313078">
        <w:rPr>
          <w:rFonts w:ascii="Times New Roman" w:hAnsi="Times New Roman"/>
          <w:sz w:val="24"/>
          <w:szCs w:val="24"/>
        </w:rPr>
        <w:t>przewodniczy zgromadzeniu po rozwiązaniu go,</w:t>
      </w:r>
    </w:p>
    <w:p w:rsidR="00C86716" w:rsidRPr="00313078" w:rsidRDefault="00482802" w:rsidP="00482802">
      <w:pPr>
        <w:tabs>
          <w:tab w:val="left" w:pos="284"/>
        </w:tabs>
        <w:spacing w:after="0" w:line="360" w:lineRule="auto"/>
        <w:ind w:left="284" w:hanging="284"/>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sidR="00C86716" w:rsidRPr="00313078">
        <w:rPr>
          <w:rFonts w:ascii="Times New Roman" w:hAnsi="Times New Roman"/>
          <w:sz w:val="24"/>
          <w:szCs w:val="24"/>
        </w:rPr>
        <w:t>bezprawnie zajmuje lub wzbrania się opuścić miejsce, którym inna osoba lub organizacja prawnie rozporządza jako organizator lub przewodniczący zgromadzenia,</w:t>
      </w:r>
    </w:p>
    <w:p w:rsidR="00C86716" w:rsidRPr="00313078" w:rsidRDefault="00482802" w:rsidP="00482802">
      <w:pPr>
        <w:tabs>
          <w:tab w:val="left" w:pos="284"/>
        </w:tabs>
        <w:spacing w:after="0" w:line="360" w:lineRule="auto"/>
        <w:ind w:left="284" w:hanging="284"/>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C86716" w:rsidRPr="00313078">
        <w:rPr>
          <w:rFonts w:ascii="Times New Roman" w:hAnsi="Times New Roman"/>
          <w:sz w:val="24"/>
          <w:szCs w:val="24"/>
        </w:rPr>
        <w:t>bierze udział w zgromadzeniu</w:t>
      </w:r>
      <w:r w:rsidR="00283692">
        <w:rPr>
          <w:rFonts w:ascii="Times New Roman" w:hAnsi="Times New Roman"/>
          <w:sz w:val="24"/>
          <w:szCs w:val="24"/>
        </w:rPr>
        <w:t>,</w:t>
      </w:r>
      <w:r w:rsidR="00C86716" w:rsidRPr="00313078">
        <w:rPr>
          <w:rFonts w:ascii="Times New Roman" w:hAnsi="Times New Roman"/>
          <w:sz w:val="24"/>
          <w:szCs w:val="24"/>
        </w:rPr>
        <w:t xml:space="preserve"> posiadając przy sobie broń, materiały wybuchowe, wyroby pirotechniczne lub inne niebezpieczne materiały lub narzędzia. </w:t>
      </w:r>
    </w:p>
    <w:p w:rsidR="00C86716" w:rsidRPr="00313078" w:rsidRDefault="00C86716" w:rsidP="00482802">
      <w:pPr>
        <w:spacing w:before="120" w:after="0" w:line="360" w:lineRule="auto"/>
        <w:jc w:val="both"/>
        <w:rPr>
          <w:rFonts w:ascii="Times New Roman" w:hAnsi="Times New Roman"/>
          <w:sz w:val="24"/>
          <w:szCs w:val="24"/>
        </w:rPr>
      </w:pPr>
      <w:r w:rsidRPr="00313078">
        <w:rPr>
          <w:rFonts w:ascii="Times New Roman" w:hAnsi="Times New Roman"/>
          <w:sz w:val="24"/>
          <w:szCs w:val="24"/>
        </w:rPr>
        <w:t>Zmiana w art. 52 § 1 pkt 5 jest konsekwencją zakazów</w:t>
      </w:r>
      <w:r w:rsidRPr="00313078">
        <w:rPr>
          <w:rFonts w:ascii="Times New Roman" w:hAnsi="Times New Roman"/>
          <w:bCs/>
          <w:sz w:val="24"/>
          <w:szCs w:val="24"/>
        </w:rPr>
        <w:t xml:space="preserve">, o których mowa w art. 4 ust. 2 projektu. </w:t>
      </w:r>
    </w:p>
    <w:p w:rsidR="00C86716" w:rsidRPr="00313078" w:rsidRDefault="00C86716" w:rsidP="00482802">
      <w:pPr>
        <w:spacing w:before="120" w:after="0" w:line="360" w:lineRule="auto"/>
        <w:jc w:val="both"/>
        <w:rPr>
          <w:rFonts w:ascii="Times New Roman" w:hAnsi="Times New Roman"/>
          <w:sz w:val="24"/>
          <w:szCs w:val="24"/>
        </w:rPr>
      </w:pPr>
      <w:r w:rsidRPr="00313078">
        <w:rPr>
          <w:rFonts w:ascii="Times New Roman" w:hAnsi="Times New Roman"/>
          <w:sz w:val="24"/>
          <w:szCs w:val="24"/>
        </w:rPr>
        <w:t xml:space="preserve">Ponadto projekt ustawy przewiduje dodanie w art. 52 </w:t>
      </w:r>
      <w:r w:rsidR="00764A8D" w:rsidRPr="00313078">
        <w:rPr>
          <w:rFonts w:ascii="Times New Roman" w:hAnsi="Times New Roman"/>
          <w:sz w:val="24"/>
          <w:szCs w:val="24"/>
        </w:rPr>
        <w:t xml:space="preserve">ustawy z dnia 20 maja 1971 r. – Kodeks wykroczeń </w:t>
      </w:r>
      <w:r w:rsidRPr="00313078">
        <w:rPr>
          <w:rFonts w:ascii="Times New Roman" w:hAnsi="Times New Roman"/>
          <w:sz w:val="24"/>
          <w:szCs w:val="24"/>
        </w:rPr>
        <w:t>§ 1a, zgodnie z którym karze grzywny podlega kto:</w:t>
      </w:r>
    </w:p>
    <w:p w:rsidR="00C86716" w:rsidRPr="00313078" w:rsidRDefault="00482802" w:rsidP="00482802">
      <w:pPr>
        <w:tabs>
          <w:tab w:val="left" w:pos="284"/>
        </w:tabs>
        <w:spacing w:after="0" w:line="360" w:lineRule="auto"/>
        <w:ind w:left="284" w:hanging="284"/>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00C86716" w:rsidRPr="00313078">
        <w:rPr>
          <w:rFonts w:ascii="Times New Roman" w:hAnsi="Times New Roman"/>
          <w:sz w:val="24"/>
          <w:szCs w:val="24"/>
        </w:rPr>
        <w:t>będąc przewodniczącym lub organizatorem zgromadzenia umyślnie nie podejmuje środków niezbędnych do zapewnienia zgodnego z przepisami prawa przebiegu zgromadzenia oraz zapobieżenia powstaniu szkód z winy uczestników zgromadzenia,</w:t>
      </w:r>
    </w:p>
    <w:p w:rsidR="00C86716" w:rsidRPr="00313078" w:rsidRDefault="00482802" w:rsidP="00482802">
      <w:pPr>
        <w:tabs>
          <w:tab w:val="left" w:pos="284"/>
        </w:tabs>
        <w:spacing w:after="0" w:line="360" w:lineRule="auto"/>
        <w:ind w:left="284" w:hanging="284"/>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sidR="00C86716" w:rsidRPr="00313078">
        <w:rPr>
          <w:rFonts w:ascii="Times New Roman" w:hAnsi="Times New Roman"/>
          <w:sz w:val="24"/>
          <w:szCs w:val="24"/>
        </w:rPr>
        <w:t>nie wykonuje żądań lub poleceń przewodniczącego zgromadzenia lub jego organizatora,</w:t>
      </w:r>
    </w:p>
    <w:p w:rsidR="00C86716" w:rsidRPr="00313078" w:rsidRDefault="00482802" w:rsidP="00482802">
      <w:pPr>
        <w:tabs>
          <w:tab w:val="left" w:pos="284"/>
        </w:tabs>
        <w:spacing w:after="0" w:line="360" w:lineRule="auto"/>
        <w:ind w:left="284" w:hanging="284"/>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C86716" w:rsidRPr="00313078">
        <w:rPr>
          <w:rFonts w:ascii="Times New Roman" w:hAnsi="Times New Roman"/>
          <w:sz w:val="24"/>
          <w:szCs w:val="24"/>
        </w:rPr>
        <w:t>wzbrania się opuścić miejsce zgromadzenia po jego rozwiązaniu.</w:t>
      </w:r>
    </w:p>
    <w:p w:rsidR="00C25A30" w:rsidRPr="00313078" w:rsidRDefault="00C86716" w:rsidP="003C2C79">
      <w:pPr>
        <w:spacing w:before="120" w:after="0" w:line="360" w:lineRule="auto"/>
        <w:jc w:val="both"/>
        <w:rPr>
          <w:rFonts w:ascii="Times New Roman" w:hAnsi="Times New Roman"/>
          <w:sz w:val="24"/>
          <w:szCs w:val="24"/>
        </w:rPr>
      </w:pPr>
      <w:r w:rsidRPr="00313078">
        <w:rPr>
          <w:rFonts w:ascii="Times New Roman" w:hAnsi="Times New Roman"/>
          <w:sz w:val="24"/>
          <w:szCs w:val="24"/>
        </w:rPr>
        <w:t xml:space="preserve">Propozycja dodania § 1a pozwoli recypować na grunt kodeksu wykroczeń </w:t>
      </w:r>
      <w:r w:rsidR="00543ED9" w:rsidRPr="00313078">
        <w:rPr>
          <w:rFonts w:ascii="Times New Roman" w:hAnsi="Times New Roman"/>
          <w:sz w:val="24"/>
          <w:szCs w:val="24"/>
        </w:rPr>
        <w:t>w</w:t>
      </w:r>
      <w:r w:rsidRPr="00313078">
        <w:rPr>
          <w:rFonts w:ascii="Times New Roman" w:hAnsi="Times New Roman"/>
          <w:sz w:val="24"/>
          <w:szCs w:val="24"/>
        </w:rPr>
        <w:t xml:space="preserve"> zmienionym brzmieniu, przepisy karne obowiązujące dotychczas na podstawie art. 13a i </w:t>
      </w:r>
      <w:r w:rsidR="00283692">
        <w:rPr>
          <w:rFonts w:ascii="Times New Roman" w:hAnsi="Times New Roman"/>
          <w:sz w:val="24"/>
          <w:szCs w:val="24"/>
        </w:rPr>
        <w:t xml:space="preserve">art. </w:t>
      </w:r>
      <w:r w:rsidRPr="00313078">
        <w:rPr>
          <w:rFonts w:ascii="Times New Roman" w:hAnsi="Times New Roman"/>
          <w:sz w:val="24"/>
          <w:szCs w:val="24"/>
        </w:rPr>
        <w:t xml:space="preserve">13b ustawy </w:t>
      </w:r>
      <w:r w:rsidR="00283692">
        <w:rPr>
          <w:rFonts w:ascii="Times New Roman" w:hAnsi="Times New Roman"/>
          <w:sz w:val="24"/>
          <w:szCs w:val="24"/>
        </w:rPr>
        <w:t xml:space="preserve">– </w:t>
      </w:r>
      <w:r w:rsidRPr="00313078">
        <w:rPr>
          <w:rFonts w:ascii="Times New Roman" w:hAnsi="Times New Roman"/>
          <w:sz w:val="24"/>
          <w:szCs w:val="24"/>
        </w:rPr>
        <w:t>Prawo o</w:t>
      </w:r>
      <w:r w:rsidR="00313078" w:rsidRPr="00313078">
        <w:rPr>
          <w:rFonts w:ascii="Times New Roman" w:hAnsi="Times New Roman"/>
          <w:sz w:val="24"/>
          <w:szCs w:val="24"/>
        </w:rPr>
        <w:t xml:space="preserve"> </w:t>
      </w:r>
      <w:r w:rsidRPr="00313078">
        <w:rPr>
          <w:rFonts w:ascii="Times New Roman" w:hAnsi="Times New Roman"/>
          <w:sz w:val="24"/>
          <w:szCs w:val="24"/>
        </w:rPr>
        <w:t xml:space="preserve">zgromadzeniach. </w:t>
      </w:r>
      <w:r w:rsidR="0029163F" w:rsidRPr="00313078">
        <w:rPr>
          <w:rFonts w:ascii="Times New Roman" w:hAnsi="Times New Roman"/>
          <w:sz w:val="24"/>
          <w:szCs w:val="24"/>
        </w:rPr>
        <w:t>Wprowadzenie odpowiedzialności za popełnienie wykroczenia polegającego na nieopuszczeniu miejsca zgromadzenia po jego rozwiązaniu (kara grzywny) ułatwi odpowiednią reakcję wobec osób uchylających się od poleceń Policji/organu gminy. Brak takiej regulacji powoduje, iż działania Policji będą ograniczone do ustawy o Policji, a wobec osób popełniających powyższe wykroczenie nie będzie można zastosować żadnej sankcji finansowej.</w:t>
      </w:r>
    </w:p>
    <w:p w:rsidR="00C86716" w:rsidRPr="00313078" w:rsidRDefault="00C86716" w:rsidP="00482802">
      <w:pPr>
        <w:autoSpaceDE w:val="0"/>
        <w:autoSpaceDN w:val="0"/>
        <w:adjustRightInd w:val="0"/>
        <w:spacing w:before="120" w:after="0" w:line="360" w:lineRule="auto"/>
        <w:jc w:val="both"/>
        <w:rPr>
          <w:rFonts w:ascii="Times New Roman" w:hAnsi="Times New Roman"/>
          <w:bCs/>
          <w:sz w:val="24"/>
          <w:szCs w:val="24"/>
        </w:rPr>
      </w:pPr>
      <w:r w:rsidRPr="00313078">
        <w:rPr>
          <w:rFonts w:ascii="Times New Roman" w:hAnsi="Times New Roman"/>
          <w:sz w:val="24"/>
          <w:szCs w:val="24"/>
        </w:rPr>
        <w:t>(Art. 29)</w:t>
      </w:r>
    </w:p>
    <w:p w:rsidR="00C86716" w:rsidRPr="00313078" w:rsidRDefault="00C86716" w:rsidP="00482802">
      <w:pPr>
        <w:spacing w:before="120" w:after="0" w:line="360" w:lineRule="auto"/>
        <w:jc w:val="both"/>
        <w:rPr>
          <w:rFonts w:ascii="Times New Roman" w:hAnsi="Times New Roman"/>
          <w:sz w:val="24"/>
          <w:szCs w:val="24"/>
        </w:rPr>
      </w:pPr>
      <w:r w:rsidRPr="00313078">
        <w:rPr>
          <w:rFonts w:ascii="Times New Roman" w:hAnsi="Times New Roman"/>
          <w:sz w:val="24"/>
          <w:szCs w:val="24"/>
        </w:rPr>
        <w:t>W ustawie z dnia 27 czerwca 1997 r. o partiach politycznych (Dz. U. z 2011 r.</w:t>
      </w:r>
      <w:r w:rsidR="00313078" w:rsidRPr="00313078">
        <w:rPr>
          <w:rFonts w:ascii="Times New Roman" w:hAnsi="Times New Roman"/>
          <w:sz w:val="24"/>
          <w:szCs w:val="24"/>
        </w:rPr>
        <w:t xml:space="preserve"> </w:t>
      </w:r>
      <w:r w:rsidRPr="00313078">
        <w:rPr>
          <w:rFonts w:ascii="Times New Roman" w:hAnsi="Times New Roman"/>
          <w:sz w:val="24"/>
          <w:szCs w:val="24"/>
        </w:rPr>
        <w:t>Nr 155, poz.</w:t>
      </w:r>
      <w:r w:rsidR="00482802">
        <w:rPr>
          <w:rFonts w:ascii="Times New Roman" w:hAnsi="Times New Roman"/>
          <w:sz w:val="24"/>
          <w:szCs w:val="24"/>
        </w:rPr>
        <w:t> </w:t>
      </w:r>
      <w:r w:rsidRPr="00313078">
        <w:rPr>
          <w:rFonts w:ascii="Times New Roman" w:hAnsi="Times New Roman"/>
          <w:sz w:val="24"/>
          <w:szCs w:val="24"/>
        </w:rPr>
        <w:t>924) art. 11 ust. 4 stanowi: „Do zbierania podpisów osób popierających zgłoszenie, o</w:t>
      </w:r>
      <w:r w:rsidR="00482802">
        <w:rPr>
          <w:rFonts w:ascii="Times New Roman" w:hAnsi="Times New Roman"/>
          <w:sz w:val="24"/>
          <w:szCs w:val="24"/>
        </w:rPr>
        <w:t> </w:t>
      </w:r>
      <w:r w:rsidRPr="00313078">
        <w:rPr>
          <w:rFonts w:ascii="Times New Roman" w:hAnsi="Times New Roman"/>
          <w:sz w:val="24"/>
          <w:szCs w:val="24"/>
        </w:rPr>
        <w:t>których mowa w ust. 3, stosuje się odpowiednio przepisy ustawy z dnia 5 lipca 1990 r. – Prawo o zgromadzeniach (Dz. U. Nr 51, poz. 297, z późn. zm.)”. Również na gruncie projektu pomimo wprowadzenia</w:t>
      </w:r>
      <w:r w:rsidR="00543ED9" w:rsidRPr="00313078">
        <w:rPr>
          <w:rFonts w:ascii="Times New Roman" w:hAnsi="Times New Roman"/>
          <w:sz w:val="24"/>
          <w:szCs w:val="24"/>
        </w:rPr>
        <w:t xml:space="preserve"> trzech</w:t>
      </w:r>
      <w:r w:rsidRPr="00313078">
        <w:rPr>
          <w:rFonts w:ascii="Times New Roman" w:hAnsi="Times New Roman"/>
          <w:sz w:val="24"/>
          <w:szCs w:val="24"/>
        </w:rPr>
        <w:t xml:space="preserve"> kategorii zgromadzeń zasadne jest pozostawienie odwołania do całej ustawy, gdyż to do podmiotu zbierającego podpisy należy decyzja, czy ich zbieranie ma odbyć się w trakcie </w:t>
      </w:r>
      <w:r w:rsidR="00543ED9" w:rsidRPr="00313078">
        <w:rPr>
          <w:rFonts w:ascii="Times New Roman" w:hAnsi="Times New Roman"/>
          <w:sz w:val="24"/>
          <w:szCs w:val="24"/>
        </w:rPr>
        <w:t xml:space="preserve">określonego typu </w:t>
      </w:r>
      <w:r w:rsidRPr="00313078">
        <w:rPr>
          <w:rFonts w:ascii="Times New Roman" w:hAnsi="Times New Roman"/>
          <w:sz w:val="24"/>
          <w:szCs w:val="24"/>
        </w:rPr>
        <w:t>zgromadzenia.</w:t>
      </w:r>
    </w:p>
    <w:p w:rsidR="00C86716" w:rsidRPr="00313078" w:rsidRDefault="00C86716" w:rsidP="00482802">
      <w:pPr>
        <w:autoSpaceDE w:val="0"/>
        <w:autoSpaceDN w:val="0"/>
        <w:adjustRightInd w:val="0"/>
        <w:spacing w:before="120" w:after="0" w:line="360" w:lineRule="auto"/>
        <w:jc w:val="both"/>
        <w:rPr>
          <w:rFonts w:ascii="Times New Roman" w:hAnsi="Times New Roman"/>
          <w:bCs/>
          <w:sz w:val="24"/>
          <w:szCs w:val="24"/>
        </w:rPr>
      </w:pPr>
      <w:r w:rsidRPr="00313078">
        <w:rPr>
          <w:rFonts w:ascii="Times New Roman" w:hAnsi="Times New Roman"/>
          <w:sz w:val="24"/>
          <w:szCs w:val="24"/>
        </w:rPr>
        <w:t>(Art. 30)</w:t>
      </w:r>
    </w:p>
    <w:p w:rsidR="00C86716" w:rsidRPr="00313078" w:rsidRDefault="00C86716" w:rsidP="00482802">
      <w:pPr>
        <w:spacing w:before="120" w:after="0" w:line="360" w:lineRule="auto"/>
        <w:jc w:val="both"/>
        <w:rPr>
          <w:rFonts w:ascii="Times New Roman" w:hAnsi="Times New Roman"/>
          <w:sz w:val="24"/>
          <w:szCs w:val="24"/>
        </w:rPr>
      </w:pPr>
      <w:r w:rsidRPr="00313078">
        <w:rPr>
          <w:rFonts w:ascii="Times New Roman" w:hAnsi="Times New Roman"/>
          <w:sz w:val="24"/>
          <w:szCs w:val="24"/>
        </w:rPr>
        <w:t xml:space="preserve">W art. 30 projektu wprowadzono zmianę ustawy z dnia 7 maja 1999 r. o ochronie terenów byłych hitlerowskich obozów zagłady (Dz. U. Nr 41, poz. 412, z późn. zm.). </w:t>
      </w:r>
    </w:p>
    <w:p w:rsidR="00C86716" w:rsidRPr="00313078" w:rsidRDefault="00C86716" w:rsidP="00482802">
      <w:pPr>
        <w:spacing w:before="120" w:after="0" w:line="360" w:lineRule="auto"/>
        <w:jc w:val="both"/>
        <w:rPr>
          <w:rFonts w:ascii="Times New Roman" w:hAnsi="Times New Roman"/>
          <w:sz w:val="24"/>
          <w:szCs w:val="24"/>
        </w:rPr>
      </w:pPr>
      <w:r w:rsidRPr="00313078">
        <w:rPr>
          <w:rFonts w:ascii="Times New Roman" w:hAnsi="Times New Roman"/>
          <w:sz w:val="24"/>
          <w:szCs w:val="24"/>
        </w:rPr>
        <w:t>Powyższ</w:t>
      </w:r>
      <w:r w:rsidR="00283692">
        <w:rPr>
          <w:rFonts w:ascii="Times New Roman" w:hAnsi="Times New Roman"/>
          <w:sz w:val="24"/>
          <w:szCs w:val="24"/>
        </w:rPr>
        <w:t>a</w:t>
      </w:r>
      <w:r w:rsidRPr="00313078">
        <w:rPr>
          <w:rFonts w:ascii="Times New Roman" w:hAnsi="Times New Roman"/>
          <w:sz w:val="24"/>
          <w:szCs w:val="24"/>
        </w:rPr>
        <w:t xml:space="preserve"> zmiana wynika z faktu, że ustawodawca w ustawie z dnia 7 maja 1999 r. o ochronie terenów byłych hitlerowskich obozów zagłady, przede wszystkim w art. 7, konsekwentnie posługuje się pojęciem „zgromadzenie na obszarze Pomnika Zagłady lub jego strefy ochronnej”, jako warunek jego odbycia</w:t>
      </w:r>
      <w:r w:rsidR="00283692">
        <w:rPr>
          <w:rFonts w:ascii="Times New Roman" w:hAnsi="Times New Roman"/>
          <w:sz w:val="24"/>
          <w:szCs w:val="24"/>
        </w:rPr>
        <w:t>,</w:t>
      </w:r>
      <w:r w:rsidRPr="00313078">
        <w:rPr>
          <w:rFonts w:ascii="Times New Roman" w:hAnsi="Times New Roman"/>
          <w:sz w:val="24"/>
          <w:szCs w:val="24"/>
        </w:rPr>
        <w:t xml:space="preserve"> wymieniając jedynie uzyskanie zgody właściwego terytorialnie wojewody. W kilkunastoletniej praktyce stosowania tej ustawy wojewodowie interpretowali te przepisy jako faktyczne rozszerzenie konstytucyjnie gwarantowanej wolności organizowania pokojowych zgromadzeń i uczestniczenia w nich na cały obszar Pomników Zagłady i ich stref ochronnych, bez względu na fakt, że na tym obszarze znajdują się nieruchomości, do których tytuł prawny (np. własność, użytkowanie wieczyste, użytkowanie, trwały zarząd), mają różne osoby, przede wszystkim instytucje kultury opiekujące się Pomnikami Zagłady (muzea martyrologiczne). Niezależnie od oceny takiej interpretacji jej konkretne efekty utrudniają funkcjonowanie wspomnianych instytucji, które nie chcąc ryzykować zarzutów o naruszenie prawa, godzą się z sytuacjami, w których na podstawie zgody wydanej przez wojewodę na należących do nich terenach odbywają się zgromadzenia bez udzielenia przez nie zgody nie tylko w zakresie samego odbycia zgromadzenia, ale też jego miejsca i czasu trwania, liczby uczestników, charakteru głoszonych przez uczestników treści itp. Należy przy tym pamiętać, że to instytucje kultury odpowiadają za bezpieczeństwo obiektów, w tym bezcennych obiektów zabytkowych, które znajdują się na ich terenach, oraz osób odwiedzających te tereny. Możliwość wypełniania przez instytucje ww. obowiązków w tym zakresie jest ze zrozumiałych względów w opisanej sytuacji bardzo ograniczona. Nawet biorąc pod uwagę ewentualność przyjęcia innej od dotychczas przyjętej interpretacji przepisów, nie da się zagwarantować, że taka interpretacja zostałaby przyjęta przez wszystkie organy administracji publicznej, a tym bardziej przez wszystkie sądy administracyjne. Zasadn</w:t>
      </w:r>
      <w:r w:rsidR="001C465E">
        <w:rPr>
          <w:rFonts w:ascii="Times New Roman" w:hAnsi="Times New Roman"/>
          <w:sz w:val="24"/>
          <w:szCs w:val="24"/>
        </w:rPr>
        <w:t>ym</w:t>
      </w:r>
      <w:r w:rsidRPr="00313078">
        <w:rPr>
          <w:rFonts w:ascii="Times New Roman" w:hAnsi="Times New Roman"/>
          <w:sz w:val="24"/>
          <w:szCs w:val="24"/>
        </w:rPr>
        <w:t xml:space="preserve"> w takiej sytuacji rozwiązanie</w:t>
      </w:r>
      <w:r w:rsidR="001C465E">
        <w:rPr>
          <w:rFonts w:ascii="Times New Roman" w:hAnsi="Times New Roman"/>
          <w:sz w:val="24"/>
          <w:szCs w:val="24"/>
        </w:rPr>
        <w:t>m</w:t>
      </w:r>
      <w:r w:rsidRPr="00313078">
        <w:rPr>
          <w:rFonts w:ascii="Times New Roman" w:hAnsi="Times New Roman"/>
          <w:sz w:val="24"/>
          <w:szCs w:val="24"/>
        </w:rPr>
        <w:t xml:space="preserve"> jest doprecyzowani</w:t>
      </w:r>
      <w:r w:rsidR="001C465E">
        <w:rPr>
          <w:rFonts w:ascii="Times New Roman" w:hAnsi="Times New Roman"/>
          <w:sz w:val="24"/>
          <w:szCs w:val="24"/>
        </w:rPr>
        <w:t>e</w:t>
      </w:r>
      <w:r w:rsidRPr="00313078">
        <w:rPr>
          <w:rFonts w:ascii="Times New Roman" w:hAnsi="Times New Roman"/>
          <w:sz w:val="24"/>
          <w:szCs w:val="24"/>
        </w:rPr>
        <w:t xml:space="preserve"> przepisów ustawy z dnia 7 maja 1999 r. o ochronie terenów byłych hitlerowskich obozów zagłady, w sposób gwarantujący uszanowanie praw instytucji kultury i innych podmiotów posiadających tytuł prawny do nieruchomości znajdujących się na obszarze Pomnika Zagłady lub jego strefy ochronnej. </w:t>
      </w:r>
    </w:p>
    <w:p w:rsidR="00C86716" w:rsidRPr="00313078" w:rsidRDefault="00C86716" w:rsidP="00482802">
      <w:pPr>
        <w:spacing w:before="120" w:after="0" w:line="360" w:lineRule="auto"/>
        <w:jc w:val="both"/>
        <w:rPr>
          <w:rFonts w:ascii="Times New Roman" w:hAnsi="Times New Roman"/>
          <w:sz w:val="24"/>
          <w:szCs w:val="24"/>
        </w:rPr>
      </w:pPr>
      <w:r w:rsidRPr="00313078">
        <w:rPr>
          <w:rFonts w:ascii="Times New Roman" w:hAnsi="Times New Roman"/>
          <w:sz w:val="24"/>
          <w:szCs w:val="24"/>
        </w:rPr>
        <w:t>Biorąc pod uwagę, że przedstawiona wyżej kwestia jest bardzo ważna dla Państwa, ze względu na charakter i znaczenie Pomników Zagłady jako miejsc pamięci narodowej, wydaje się niezbędn</w:t>
      </w:r>
      <w:r w:rsidR="00283692">
        <w:rPr>
          <w:rFonts w:ascii="Times New Roman" w:hAnsi="Times New Roman"/>
          <w:sz w:val="24"/>
          <w:szCs w:val="24"/>
        </w:rPr>
        <w:t>e</w:t>
      </w:r>
      <w:r w:rsidRPr="00313078">
        <w:rPr>
          <w:rFonts w:ascii="Times New Roman" w:hAnsi="Times New Roman"/>
          <w:sz w:val="24"/>
          <w:szCs w:val="24"/>
        </w:rPr>
        <w:t xml:space="preserve"> jej uregulowanie w ramach nowej ustawy.</w:t>
      </w:r>
    </w:p>
    <w:p w:rsidR="00C86716" w:rsidRPr="00313078" w:rsidRDefault="00C86716" w:rsidP="00482802">
      <w:pPr>
        <w:autoSpaceDE w:val="0"/>
        <w:autoSpaceDN w:val="0"/>
        <w:adjustRightInd w:val="0"/>
        <w:spacing w:before="120" w:after="0" w:line="360" w:lineRule="auto"/>
        <w:jc w:val="both"/>
        <w:rPr>
          <w:rFonts w:ascii="Times New Roman" w:hAnsi="Times New Roman"/>
          <w:bCs/>
          <w:sz w:val="24"/>
          <w:szCs w:val="24"/>
        </w:rPr>
      </w:pPr>
      <w:r w:rsidRPr="00313078">
        <w:rPr>
          <w:rFonts w:ascii="Times New Roman" w:hAnsi="Times New Roman"/>
          <w:sz w:val="24"/>
          <w:szCs w:val="24"/>
        </w:rPr>
        <w:t>(Art. 31)</w:t>
      </w:r>
    </w:p>
    <w:p w:rsidR="005F6E72" w:rsidRPr="00313078" w:rsidRDefault="00C86716" w:rsidP="00482802">
      <w:pPr>
        <w:autoSpaceDE w:val="0"/>
        <w:autoSpaceDN w:val="0"/>
        <w:adjustRightInd w:val="0"/>
        <w:spacing w:before="120" w:after="0" w:line="360" w:lineRule="auto"/>
        <w:jc w:val="both"/>
        <w:rPr>
          <w:rFonts w:ascii="Times New Roman" w:hAnsi="Times New Roman"/>
          <w:sz w:val="24"/>
          <w:szCs w:val="24"/>
        </w:rPr>
      </w:pPr>
      <w:r w:rsidRPr="00313078">
        <w:rPr>
          <w:rFonts w:ascii="Times New Roman" w:hAnsi="Times New Roman"/>
          <w:sz w:val="24"/>
          <w:szCs w:val="24"/>
        </w:rPr>
        <w:t>Z przepisu art. 31 ustawy z dnia 15 września 2000 r. o referendum lokalnym (Dz. U.</w:t>
      </w:r>
      <w:r w:rsidR="00313078" w:rsidRPr="00313078">
        <w:rPr>
          <w:rFonts w:ascii="Times New Roman" w:hAnsi="Times New Roman"/>
          <w:sz w:val="24"/>
          <w:szCs w:val="24"/>
        </w:rPr>
        <w:t xml:space="preserve"> </w:t>
      </w:r>
      <w:r w:rsidRPr="00313078">
        <w:rPr>
          <w:rFonts w:ascii="Times New Roman" w:hAnsi="Times New Roman"/>
          <w:sz w:val="24"/>
          <w:szCs w:val="24"/>
        </w:rPr>
        <w:t>z 2013 r. poz. 706, z późn. zm.) wynika, że zgromadzenia przeprowadzone w związku</w:t>
      </w:r>
      <w:r w:rsidR="00313078" w:rsidRPr="00313078">
        <w:rPr>
          <w:rFonts w:ascii="Times New Roman" w:hAnsi="Times New Roman"/>
          <w:sz w:val="24"/>
          <w:szCs w:val="24"/>
        </w:rPr>
        <w:t xml:space="preserve"> </w:t>
      </w:r>
      <w:r w:rsidRPr="00313078">
        <w:rPr>
          <w:rFonts w:ascii="Times New Roman" w:hAnsi="Times New Roman"/>
          <w:sz w:val="24"/>
          <w:szCs w:val="24"/>
        </w:rPr>
        <w:t>z kampanią referendalną, nie podlegają regulacji określonej Prawem o zgromadzeniach.</w:t>
      </w:r>
      <w:r w:rsidR="00313078" w:rsidRPr="00313078">
        <w:rPr>
          <w:rFonts w:ascii="Times New Roman" w:hAnsi="Times New Roman"/>
          <w:sz w:val="24"/>
          <w:szCs w:val="24"/>
        </w:rPr>
        <w:t xml:space="preserve"> </w:t>
      </w:r>
      <w:r w:rsidRPr="00313078">
        <w:rPr>
          <w:rFonts w:ascii="Times New Roman" w:hAnsi="Times New Roman"/>
          <w:sz w:val="24"/>
          <w:szCs w:val="24"/>
        </w:rPr>
        <w:t>Z uwagi na konieczność zagwarantowania jak najszerszej ochrony wolności gromadzenia się, w tym również przy okazji kampanii referendalnej, niezbędne jest uchylenie tego przepisu.</w:t>
      </w:r>
    </w:p>
    <w:p w:rsidR="005F6E72" w:rsidRPr="00313078" w:rsidRDefault="005F6E72" w:rsidP="003C2C79">
      <w:pPr>
        <w:pStyle w:val="Akapitzlist"/>
        <w:numPr>
          <w:ilvl w:val="0"/>
          <w:numId w:val="2"/>
        </w:numPr>
        <w:spacing w:before="120" w:after="0" w:line="360" w:lineRule="auto"/>
        <w:ind w:left="426" w:hanging="426"/>
        <w:contextualSpacing w:val="0"/>
        <w:jc w:val="both"/>
        <w:rPr>
          <w:rFonts w:ascii="Times New Roman" w:hAnsi="Times New Roman"/>
          <w:b/>
          <w:sz w:val="24"/>
          <w:szCs w:val="24"/>
        </w:rPr>
      </w:pPr>
      <w:r w:rsidRPr="00313078">
        <w:rPr>
          <w:rFonts w:ascii="Times New Roman" w:hAnsi="Times New Roman"/>
          <w:b/>
          <w:sz w:val="24"/>
          <w:szCs w:val="24"/>
        </w:rPr>
        <w:t>Przepis przejściowy i przepisy końcowe</w:t>
      </w:r>
    </w:p>
    <w:p w:rsidR="00C86716" w:rsidRPr="00313078" w:rsidRDefault="00C86716" w:rsidP="00482802">
      <w:pPr>
        <w:autoSpaceDE w:val="0"/>
        <w:autoSpaceDN w:val="0"/>
        <w:adjustRightInd w:val="0"/>
        <w:spacing w:before="120" w:after="0" w:line="360" w:lineRule="auto"/>
        <w:jc w:val="both"/>
        <w:rPr>
          <w:rFonts w:ascii="Times New Roman" w:hAnsi="Times New Roman"/>
          <w:bCs/>
          <w:sz w:val="24"/>
          <w:szCs w:val="24"/>
        </w:rPr>
      </w:pPr>
      <w:r w:rsidRPr="00313078">
        <w:rPr>
          <w:rFonts w:ascii="Times New Roman" w:hAnsi="Times New Roman"/>
          <w:sz w:val="24"/>
          <w:szCs w:val="24"/>
        </w:rPr>
        <w:t>(Art. 32)</w:t>
      </w:r>
    </w:p>
    <w:p w:rsidR="00C86716" w:rsidRPr="00313078" w:rsidRDefault="00C86716" w:rsidP="00482802">
      <w:pPr>
        <w:spacing w:before="120" w:after="0" w:line="360" w:lineRule="auto"/>
        <w:jc w:val="both"/>
        <w:rPr>
          <w:rFonts w:ascii="Times New Roman" w:hAnsi="Times New Roman"/>
          <w:sz w:val="24"/>
          <w:szCs w:val="24"/>
        </w:rPr>
      </w:pPr>
      <w:r w:rsidRPr="00313078">
        <w:rPr>
          <w:rFonts w:ascii="Times New Roman" w:hAnsi="Times New Roman"/>
          <w:sz w:val="24"/>
          <w:szCs w:val="24"/>
        </w:rPr>
        <w:t>Projektowany art. 32 stanowi przepis przejściowy. Określa on, iż do postępowań wszczętych na podstawie przepisów ustawy, o której mowa w art. 33</w:t>
      </w:r>
      <w:r w:rsidR="00030AD8" w:rsidRPr="00313078">
        <w:rPr>
          <w:rFonts w:ascii="Times New Roman" w:hAnsi="Times New Roman"/>
          <w:sz w:val="24"/>
          <w:szCs w:val="24"/>
        </w:rPr>
        <w:t xml:space="preserve"> projektu</w:t>
      </w:r>
      <w:r w:rsidRPr="00313078">
        <w:rPr>
          <w:rFonts w:ascii="Times New Roman" w:hAnsi="Times New Roman"/>
          <w:sz w:val="24"/>
          <w:szCs w:val="24"/>
        </w:rPr>
        <w:t>, i niezakończonych do dnia wejścia w życie projektowanej ustawy stosuje się przepisy dotychczasowe. Przepis dotyczy wszelkich postępowań w toku.</w:t>
      </w:r>
    </w:p>
    <w:p w:rsidR="00C86716" w:rsidRPr="00313078" w:rsidRDefault="00C86716" w:rsidP="00482802">
      <w:pPr>
        <w:autoSpaceDE w:val="0"/>
        <w:autoSpaceDN w:val="0"/>
        <w:adjustRightInd w:val="0"/>
        <w:spacing w:before="120" w:after="0" w:line="360" w:lineRule="auto"/>
        <w:jc w:val="both"/>
        <w:rPr>
          <w:rFonts w:ascii="Times New Roman" w:hAnsi="Times New Roman"/>
          <w:bCs/>
          <w:sz w:val="24"/>
          <w:szCs w:val="24"/>
        </w:rPr>
      </w:pPr>
      <w:r w:rsidRPr="00313078">
        <w:rPr>
          <w:rFonts w:ascii="Times New Roman" w:hAnsi="Times New Roman"/>
          <w:sz w:val="24"/>
          <w:szCs w:val="24"/>
        </w:rPr>
        <w:t>(Art. 33)</w:t>
      </w:r>
    </w:p>
    <w:p w:rsidR="00C86716" w:rsidRPr="00313078" w:rsidRDefault="00C86716" w:rsidP="00482802">
      <w:pPr>
        <w:spacing w:before="120" w:after="0" w:line="360" w:lineRule="auto"/>
        <w:jc w:val="both"/>
        <w:rPr>
          <w:rFonts w:ascii="Times New Roman" w:hAnsi="Times New Roman"/>
          <w:sz w:val="24"/>
          <w:szCs w:val="24"/>
        </w:rPr>
      </w:pPr>
      <w:r w:rsidRPr="00313078">
        <w:rPr>
          <w:rFonts w:ascii="Times New Roman" w:hAnsi="Times New Roman"/>
          <w:sz w:val="24"/>
          <w:szCs w:val="24"/>
        </w:rPr>
        <w:t>Projektowany art. 33 uchyla ustawę z dnia 5 lipca 1990 r. – Prawo o zgromadzeniach.</w:t>
      </w:r>
    </w:p>
    <w:p w:rsidR="00CC4A64" w:rsidRDefault="00CC4A64" w:rsidP="00482802">
      <w:pPr>
        <w:autoSpaceDE w:val="0"/>
        <w:autoSpaceDN w:val="0"/>
        <w:adjustRightInd w:val="0"/>
        <w:spacing w:before="120" w:after="0" w:line="360" w:lineRule="auto"/>
        <w:jc w:val="both"/>
        <w:rPr>
          <w:rFonts w:ascii="Times New Roman" w:hAnsi="Times New Roman"/>
          <w:sz w:val="24"/>
          <w:szCs w:val="24"/>
        </w:rPr>
      </w:pPr>
    </w:p>
    <w:p w:rsidR="00C86716" w:rsidRPr="00313078" w:rsidRDefault="00C86716" w:rsidP="00482802">
      <w:pPr>
        <w:autoSpaceDE w:val="0"/>
        <w:autoSpaceDN w:val="0"/>
        <w:adjustRightInd w:val="0"/>
        <w:spacing w:before="120" w:after="0" w:line="360" w:lineRule="auto"/>
        <w:jc w:val="both"/>
        <w:rPr>
          <w:rFonts w:ascii="Times New Roman" w:hAnsi="Times New Roman"/>
          <w:bCs/>
          <w:sz w:val="24"/>
          <w:szCs w:val="24"/>
        </w:rPr>
      </w:pPr>
      <w:r w:rsidRPr="00313078">
        <w:rPr>
          <w:rFonts w:ascii="Times New Roman" w:hAnsi="Times New Roman"/>
          <w:sz w:val="24"/>
          <w:szCs w:val="24"/>
        </w:rPr>
        <w:t>(Art. 34)</w:t>
      </w:r>
    </w:p>
    <w:p w:rsidR="00C86716" w:rsidRPr="00313078" w:rsidRDefault="00C86716" w:rsidP="00482802">
      <w:pPr>
        <w:autoSpaceDE w:val="0"/>
        <w:autoSpaceDN w:val="0"/>
        <w:adjustRightInd w:val="0"/>
        <w:spacing w:before="120" w:after="0" w:line="360" w:lineRule="auto"/>
        <w:jc w:val="both"/>
        <w:rPr>
          <w:rFonts w:ascii="Times New Roman" w:hAnsi="Times New Roman"/>
          <w:sz w:val="24"/>
          <w:szCs w:val="24"/>
        </w:rPr>
      </w:pPr>
      <w:r w:rsidRPr="00313078">
        <w:rPr>
          <w:rFonts w:ascii="Times New Roman" w:hAnsi="Times New Roman"/>
          <w:sz w:val="24"/>
          <w:szCs w:val="24"/>
        </w:rPr>
        <w:t xml:space="preserve">Art. 34 przewiduje 14-dniową </w:t>
      </w:r>
      <w:r w:rsidRPr="00123454">
        <w:rPr>
          <w:rFonts w:ascii="Times New Roman" w:hAnsi="Times New Roman"/>
          <w:i/>
          <w:sz w:val="24"/>
          <w:szCs w:val="24"/>
        </w:rPr>
        <w:t>vacatio legis</w:t>
      </w:r>
      <w:r w:rsidRPr="00313078">
        <w:rPr>
          <w:rFonts w:ascii="Times New Roman" w:hAnsi="Times New Roman"/>
          <w:sz w:val="24"/>
          <w:szCs w:val="24"/>
        </w:rPr>
        <w:t>. Proponowany termin wejścia w życie ustawy nie narusza zasad demokratycznego państwa prawnego. Jest on uzasadniony koniecznością niezwłocznego uregulowania na nowo zagadnienia organizowania i odbywania zgromadzeń,</w:t>
      </w:r>
      <w:r w:rsidR="00313078" w:rsidRPr="00313078">
        <w:rPr>
          <w:rFonts w:ascii="Times New Roman" w:hAnsi="Times New Roman"/>
          <w:sz w:val="24"/>
          <w:szCs w:val="24"/>
        </w:rPr>
        <w:t xml:space="preserve"> </w:t>
      </w:r>
      <w:r w:rsidRPr="00313078">
        <w:rPr>
          <w:rFonts w:ascii="Times New Roman" w:hAnsi="Times New Roman"/>
          <w:sz w:val="24"/>
          <w:szCs w:val="24"/>
        </w:rPr>
        <w:t>a także ma związek z utratą z dniem 4 października 2015 r. w wyniku wyroku Trybunału Konstytucyjnego z dnia 18 września 2014 r., sygn. akt K 44/12, mocy obowiązującej niektórych z aktualnie funkcjonujących przepisów ustawy z dnia 5 lipca 1990 r. – Prawo</w:t>
      </w:r>
      <w:r w:rsidR="00313078" w:rsidRPr="00313078">
        <w:rPr>
          <w:rFonts w:ascii="Times New Roman" w:hAnsi="Times New Roman"/>
          <w:sz w:val="24"/>
          <w:szCs w:val="24"/>
        </w:rPr>
        <w:t xml:space="preserve"> </w:t>
      </w:r>
      <w:r w:rsidRPr="00313078">
        <w:rPr>
          <w:rFonts w:ascii="Times New Roman" w:hAnsi="Times New Roman"/>
          <w:sz w:val="24"/>
          <w:szCs w:val="24"/>
        </w:rPr>
        <w:t>o zgromadzeniach.</w:t>
      </w:r>
    </w:p>
    <w:p w:rsidR="00C86716" w:rsidRPr="00313078" w:rsidRDefault="00C86716" w:rsidP="00482802">
      <w:pPr>
        <w:spacing w:before="120" w:after="0" w:line="360" w:lineRule="auto"/>
        <w:jc w:val="both"/>
        <w:rPr>
          <w:rFonts w:ascii="Times New Roman" w:hAnsi="Times New Roman"/>
          <w:sz w:val="24"/>
          <w:szCs w:val="24"/>
        </w:rPr>
      </w:pPr>
      <w:r w:rsidRPr="00313078">
        <w:rPr>
          <w:rFonts w:ascii="Times New Roman" w:hAnsi="Times New Roman"/>
          <w:sz w:val="24"/>
          <w:szCs w:val="24"/>
        </w:rPr>
        <w:t>Projektowana ustawa jest zgodna z prawem Unii Europejskiej.</w:t>
      </w:r>
    </w:p>
    <w:p w:rsidR="00C86716" w:rsidRPr="00313078" w:rsidRDefault="00C86716" w:rsidP="00482802">
      <w:pPr>
        <w:autoSpaceDE w:val="0"/>
        <w:autoSpaceDN w:val="0"/>
        <w:adjustRightInd w:val="0"/>
        <w:spacing w:before="120" w:after="0" w:line="360" w:lineRule="auto"/>
        <w:jc w:val="both"/>
        <w:rPr>
          <w:rFonts w:ascii="Times New Roman" w:hAnsi="Times New Roman"/>
          <w:sz w:val="24"/>
          <w:szCs w:val="24"/>
        </w:rPr>
      </w:pPr>
      <w:r w:rsidRPr="00313078">
        <w:rPr>
          <w:rFonts w:ascii="Times New Roman" w:hAnsi="Times New Roman"/>
          <w:sz w:val="24"/>
          <w:szCs w:val="24"/>
        </w:rPr>
        <w:t>Przedkładany projekt uzupełnia lukę w prawie, która powstała w wyniku utraty mocy obowiązującej przepisu art. 1 ust. 2 ustawy z dnia 5 lipca 1990 r. – Prawo o zgromadzeniach</w:t>
      </w:r>
      <w:r w:rsidR="00313078" w:rsidRPr="00313078">
        <w:rPr>
          <w:rFonts w:ascii="Times New Roman" w:hAnsi="Times New Roman"/>
          <w:sz w:val="24"/>
          <w:szCs w:val="24"/>
        </w:rPr>
        <w:t xml:space="preserve"> </w:t>
      </w:r>
      <w:r w:rsidRPr="00313078">
        <w:rPr>
          <w:rFonts w:ascii="Times New Roman" w:hAnsi="Times New Roman"/>
          <w:sz w:val="24"/>
          <w:szCs w:val="24"/>
        </w:rPr>
        <w:t>w części zawierającej wyrażenie „co najmniej 15” oraz art. 8 ust. 2 tej ustawy – w związku</w:t>
      </w:r>
      <w:r w:rsidR="00313078" w:rsidRPr="00313078">
        <w:rPr>
          <w:rFonts w:ascii="Times New Roman" w:hAnsi="Times New Roman"/>
          <w:sz w:val="24"/>
          <w:szCs w:val="24"/>
        </w:rPr>
        <w:t xml:space="preserve"> </w:t>
      </w:r>
      <w:r w:rsidRPr="00313078">
        <w:rPr>
          <w:rFonts w:ascii="Times New Roman" w:hAnsi="Times New Roman"/>
          <w:sz w:val="24"/>
          <w:szCs w:val="24"/>
        </w:rPr>
        <w:t>z wyrokiem Trybunału Konstytucyjnego z dnia 18 września 2014 r., sygn. akt K 44/12. Przedstawione w projekcie rozwiązania w pełni realizują ww. wyrok Trybunału Konstytucyjnego przez</w:t>
      </w:r>
      <w:r w:rsidR="00313078" w:rsidRPr="00313078">
        <w:rPr>
          <w:rFonts w:ascii="Times New Roman" w:hAnsi="Times New Roman"/>
          <w:sz w:val="24"/>
          <w:szCs w:val="24"/>
        </w:rPr>
        <w:t xml:space="preserve"> </w:t>
      </w:r>
      <w:r w:rsidRPr="00313078">
        <w:rPr>
          <w:rFonts w:ascii="Times New Roman" w:hAnsi="Times New Roman"/>
          <w:sz w:val="24"/>
          <w:szCs w:val="24"/>
        </w:rPr>
        <w:t>odejście w definicji zgromadzenia od kryterium liczebności,</w:t>
      </w:r>
      <w:r w:rsidR="00313078" w:rsidRPr="00313078">
        <w:rPr>
          <w:rFonts w:ascii="Times New Roman" w:hAnsi="Times New Roman"/>
          <w:sz w:val="24"/>
          <w:szCs w:val="24"/>
        </w:rPr>
        <w:t xml:space="preserve"> </w:t>
      </w:r>
      <w:r w:rsidRPr="00313078">
        <w:rPr>
          <w:rFonts w:ascii="Times New Roman" w:hAnsi="Times New Roman"/>
          <w:sz w:val="24"/>
          <w:szCs w:val="24"/>
        </w:rPr>
        <w:t>a także zachowanie kryterium precyzyjności oraz jasności regulacji prawnej.</w:t>
      </w:r>
    </w:p>
    <w:p w:rsidR="00C86716" w:rsidRPr="00313078" w:rsidRDefault="00C86716" w:rsidP="00482802">
      <w:pPr>
        <w:spacing w:before="120" w:after="0" w:line="360" w:lineRule="auto"/>
        <w:jc w:val="both"/>
        <w:rPr>
          <w:rFonts w:ascii="Times New Roman" w:hAnsi="Times New Roman"/>
          <w:sz w:val="24"/>
          <w:szCs w:val="24"/>
          <w:lang w:eastAsia="pl-PL"/>
        </w:rPr>
      </w:pPr>
      <w:r w:rsidRPr="00313078">
        <w:rPr>
          <w:rFonts w:ascii="Times New Roman" w:hAnsi="Times New Roman"/>
          <w:sz w:val="24"/>
          <w:szCs w:val="24"/>
          <w:lang w:eastAsia="pl-PL"/>
        </w:rPr>
        <w:t>Zadania, które w związku z ustawą – Prawo o zgromadzeniach</w:t>
      </w:r>
      <w:r w:rsidR="00283692">
        <w:rPr>
          <w:rFonts w:ascii="Times New Roman" w:hAnsi="Times New Roman"/>
          <w:sz w:val="24"/>
          <w:szCs w:val="24"/>
          <w:lang w:eastAsia="pl-PL"/>
        </w:rPr>
        <w:t>,</w:t>
      </w:r>
      <w:r w:rsidRPr="00313078">
        <w:rPr>
          <w:rFonts w:ascii="Times New Roman" w:hAnsi="Times New Roman"/>
          <w:sz w:val="24"/>
          <w:szCs w:val="24"/>
          <w:lang w:eastAsia="pl-PL"/>
        </w:rPr>
        <w:t xml:space="preserve"> będą realizowane przez organy administracji publicznej nie będą generowały dodatkowych kosztów dla budżetu państwa i jednostek samorządu terytorialnego, gdyż podmioty te realizują już takie zadania na gruncie obecnie obowiązującej ustawy z dnia 5 lipca 1990 r. – Prawo o zgromadzeniach.</w:t>
      </w:r>
    </w:p>
    <w:p w:rsidR="00022103" w:rsidRPr="00313078" w:rsidRDefault="00022103" w:rsidP="00482802">
      <w:pPr>
        <w:spacing w:before="120" w:after="0" w:line="360" w:lineRule="auto"/>
        <w:jc w:val="both"/>
        <w:rPr>
          <w:rFonts w:ascii="Times New Roman" w:hAnsi="Times New Roman"/>
          <w:sz w:val="24"/>
          <w:szCs w:val="24"/>
        </w:rPr>
      </w:pPr>
      <w:r w:rsidRPr="00313078">
        <w:rPr>
          <w:rFonts w:ascii="Times New Roman" w:hAnsi="Times New Roman"/>
          <w:sz w:val="24"/>
          <w:szCs w:val="24"/>
        </w:rPr>
        <w:t>Projekt ustawy nie wymaga zasięgnięcia opinii, dokonania konsultacji albo uzgodnienia</w:t>
      </w:r>
      <w:r w:rsidR="00313078" w:rsidRPr="00313078">
        <w:rPr>
          <w:rFonts w:ascii="Times New Roman" w:hAnsi="Times New Roman"/>
          <w:sz w:val="24"/>
          <w:szCs w:val="24"/>
        </w:rPr>
        <w:t xml:space="preserve"> </w:t>
      </w:r>
      <w:r w:rsidRPr="00313078">
        <w:rPr>
          <w:rFonts w:ascii="Times New Roman" w:hAnsi="Times New Roman"/>
          <w:sz w:val="24"/>
          <w:szCs w:val="24"/>
        </w:rPr>
        <w:t>z organami i instytucjami Unii Europejskiej, w tym Europejskim Bankiem Centralnym.</w:t>
      </w:r>
    </w:p>
    <w:p w:rsidR="00022103" w:rsidRPr="00313078" w:rsidRDefault="00022103" w:rsidP="00482802">
      <w:pPr>
        <w:spacing w:before="120" w:after="0" w:line="360" w:lineRule="auto"/>
        <w:jc w:val="both"/>
        <w:rPr>
          <w:rFonts w:ascii="Times New Roman" w:hAnsi="Times New Roman"/>
          <w:sz w:val="24"/>
          <w:szCs w:val="24"/>
          <w:lang w:eastAsia="pl-PL"/>
        </w:rPr>
      </w:pPr>
      <w:r w:rsidRPr="00313078">
        <w:rPr>
          <w:rFonts w:ascii="Times New Roman" w:hAnsi="Times New Roman"/>
          <w:sz w:val="24"/>
          <w:szCs w:val="24"/>
        </w:rPr>
        <w:t>Projekt ustawy nie podlega procedurze notyfikacji zgodnie z rozporządzeniem Rady Ministrów z dnia 23 grudnia 2002 r. w sprawie sposobu funkcjonowania krajowego systemu notyfikacji norm i aktów prawnych (Dz. U. Nr 239, poz. 2039 oraz z 2004 r. Nr 65, poz. 597).</w:t>
      </w:r>
    </w:p>
    <w:p w:rsidR="00313078" w:rsidRDefault="00313078" w:rsidP="003C2C79">
      <w:pPr>
        <w:spacing w:before="120" w:after="0" w:line="360" w:lineRule="auto"/>
        <w:jc w:val="both"/>
        <w:rPr>
          <w:rFonts w:ascii="Times New Roman" w:hAnsi="Times New Roman"/>
          <w:sz w:val="24"/>
          <w:szCs w:val="24"/>
        </w:rPr>
        <w:sectPr w:rsidR="00313078" w:rsidSect="00FE56DC">
          <w:footerReference w:type="default" r:id="rId9"/>
          <w:pgSz w:w="11906" w:h="16838"/>
          <w:pgMar w:top="1417" w:right="1417" w:bottom="1417" w:left="1417" w:header="708" w:footer="708" w:gutter="0"/>
          <w:cols w:space="708"/>
          <w:titlePg/>
          <w:docGrid w:linePitch="360"/>
        </w:sectPr>
      </w:pPr>
    </w:p>
    <w:tbl>
      <w:tblPr>
        <w:tblW w:w="108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5"/>
        <w:gridCol w:w="646"/>
        <w:gridCol w:w="425"/>
        <w:gridCol w:w="312"/>
        <w:gridCol w:w="567"/>
        <w:gridCol w:w="201"/>
        <w:gridCol w:w="366"/>
        <w:gridCol w:w="571"/>
        <w:gridCol w:w="18"/>
        <w:gridCol w:w="116"/>
        <w:gridCol w:w="151"/>
        <w:gridCol w:w="302"/>
        <w:gridCol w:w="351"/>
        <w:gridCol w:w="219"/>
        <w:gridCol w:w="570"/>
        <w:gridCol w:w="78"/>
        <w:gridCol w:w="71"/>
        <w:gridCol w:w="421"/>
        <w:gridCol w:w="111"/>
        <w:gridCol w:w="405"/>
        <w:gridCol w:w="53"/>
        <w:gridCol w:w="264"/>
        <w:gridCol w:w="306"/>
        <w:gridCol w:w="315"/>
        <w:gridCol w:w="255"/>
        <w:gridCol w:w="570"/>
        <w:gridCol w:w="113"/>
        <w:gridCol w:w="1424"/>
        <w:gridCol w:w="10"/>
      </w:tblGrid>
      <w:tr w:rsidR="00313078" w:rsidRPr="00313078" w:rsidTr="00313078">
        <w:trPr>
          <w:gridAfter w:val="1"/>
          <w:wAfter w:w="10" w:type="dxa"/>
          <w:trHeight w:val="1611"/>
        </w:trPr>
        <w:tc>
          <w:tcPr>
            <w:tcW w:w="6488" w:type="dxa"/>
            <w:gridSpan w:val="16"/>
          </w:tcPr>
          <w:p w:rsidR="00313078" w:rsidRPr="00313078" w:rsidRDefault="00313078" w:rsidP="00313078">
            <w:pPr>
              <w:spacing w:after="0" w:line="240" w:lineRule="auto"/>
              <w:rPr>
                <w:rFonts w:ascii="Times New Roman" w:hAnsi="Times New Roman"/>
                <w:b/>
              </w:rPr>
            </w:pPr>
            <w:bookmarkStart w:id="2" w:name="t1"/>
            <w:r w:rsidRPr="00313078">
              <w:rPr>
                <w:rFonts w:ascii="Times New Roman" w:hAnsi="Times New Roman"/>
                <w:b/>
              </w:rPr>
              <w:t>Nazwa projektu</w:t>
            </w:r>
          </w:p>
          <w:p w:rsidR="00313078" w:rsidRPr="00313078" w:rsidRDefault="00313078" w:rsidP="00313078">
            <w:pPr>
              <w:spacing w:after="0" w:line="240" w:lineRule="auto"/>
              <w:jc w:val="both"/>
              <w:rPr>
                <w:rFonts w:ascii="Times New Roman" w:eastAsia="Times New Roman" w:hAnsi="Times New Roman"/>
                <w:lang w:eastAsia="pl-PL"/>
              </w:rPr>
            </w:pPr>
            <w:r w:rsidRPr="00313078">
              <w:rPr>
                <w:rFonts w:ascii="Times New Roman" w:hAnsi="Times New Roman"/>
              </w:rPr>
              <w:t xml:space="preserve">Ustawa </w:t>
            </w:r>
            <w:r w:rsidRPr="00313078">
              <w:rPr>
                <w:rFonts w:ascii="Times New Roman" w:hAnsi="Times New Roman"/>
                <w:color w:val="000000"/>
              </w:rPr>
              <w:t xml:space="preserve">– </w:t>
            </w:r>
            <w:r w:rsidRPr="00313078">
              <w:rPr>
                <w:rFonts w:ascii="Times New Roman" w:hAnsi="Times New Roman"/>
              </w:rPr>
              <w:t xml:space="preserve">Prawo o zgromadzeniach </w:t>
            </w:r>
          </w:p>
          <w:p w:rsidR="00313078" w:rsidRPr="00313078" w:rsidRDefault="00313078" w:rsidP="00313078">
            <w:pPr>
              <w:spacing w:after="0" w:line="240" w:lineRule="auto"/>
              <w:rPr>
                <w:rFonts w:ascii="Times New Roman" w:hAnsi="Times New Roman"/>
              </w:rPr>
            </w:pPr>
          </w:p>
          <w:p w:rsidR="00313078" w:rsidRPr="00313078" w:rsidRDefault="00313078" w:rsidP="00313078">
            <w:pPr>
              <w:spacing w:after="0" w:line="240" w:lineRule="auto"/>
              <w:rPr>
                <w:rFonts w:ascii="Times New Roman" w:hAnsi="Times New Roman"/>
                <w:b/>
              </w:rPr>
            </w:pPr>
            <w:r w:rsidRPr="00313078">
              <w:rPr>
                <w:rFonts w:ascii="Times New Roman" w:hAnsi="Times New Roman"/>
                <w:b/>
              </w:rPr>
              <w:t>Ministerstwo wiodące i ministerstwa współpracujące</w:t>
            </w:r>
          </w:p>
          <w:bookmarkEnd w:id="2"/>
          <w:p w:rsidR="00313078" w:rsidRPr="00313078" w:rsidRDefault="00313078" w:rsidP="00313078">
            <w:pPr>
              <w:spacing w:after="0" w:line="240" w:lineRule="auto"/>
              <w:rPr>
                <w:rFonts w:ascii="Times New Roman" w:hAnsi="Times New Roman"/>
              </w:rPr>
            </w:pPr>
            <w:r w:rsidRPr="00313078">
              <w:rPr>
                <w:rFonts w:ascii="Times New Roman" w:hAnsi="Times New Roman"/>
              </w:rPr>
              <w:t>Ministerstwo Administracji i Cyfryzacji</w:t>
            </w:r>
          </w:p>
          <w:p w:rsidR="00313078" w:rsidRPr="00313078" w:rsidRDefault="00313078" w:rsidP="00313078">
            <w:pPr>
              <w:spacing w:after="0" w:line="240" w:lineRule="auto"/>
              <w:rPr>
                <w:rFonts w:ascii="Times New Roman" w:hAnsi="Times New Roman"/>
              </w:rPr>
            </w:pPr>
          </w:p>
          <w:p w:rsidR="00313078" w:rsidRPr="00313078" w:rsidRDefault="00313078" w:rsidP="00313078">
            <w:pPr>
              <w:spacing w:after="0" w:line="240" w:lineRule="auto"/>
              <w:rPr>
                <w:rFonts w:ascii="Times New Roman" w:hAnsi="Times New Roman"/>
                <w:b/>
              </w:rPr>
            </w:pPr>
            <w:r w:rsidRPr="00313078">
              <w:rPr>
                <w:rFonts w:ascii="Times New Roman" w:hAnsi="Times New Roman"/>
                <w:b/>
              </w:rPr>
              <w:t xml:space="preserve">Osoba odpowiedzialna za projekt w randze Ministra, Sekretarza Stanu lub Podsekretarza Stanu </w:t>
            </w:r>
          </w:p>
          <w:p w:rsidR="00313078" w:rsidRPr="00313078" w:rsidRDefault="00313078" w:rsidP="00313078">
            <w:pPr>
              <w:spacing w:after="0" w:line="240" w:lineRule="auto"/>
              <w:rPr>
                <w:rFonts w:ascii="Times New Roman" w:hAnsi="Times New Roman"/>
              </w:rPr>
            </w:pPr>
            <w:r w:rsidRPr="00313078">
              <w:rPr>
                <w:rFonts w:ascii="Times New Roman" w:hAnsi="Times New Roman"/>
              </w:rPr>
              <w:t>Sekretarz Stanu Stanisław Huskowski</w:t>
            </w:r>
          </w:p>
          <w:p w:rsidR="00313078" w:rsidRPr="00313078" w:rsidRDefault="00313078" w:rsidP="00313078">
            <w:pPr>
              <w:spacing w:after="0" w:line="240" w:lineRule="auto"/>
              <w:ind w:hanging="34"/>
              <w:rPr>
                <w:rFonts w:ascii="Times New Roman" w:hAnsi="Times New Roman"/>
                <w:b/>
              </w:rPr>
            </w:pPr>
          </w:p>
          <w:p w:rsidR="00313078" w:rsidRPr="00313078" w:rsidRDefault="00313078" w:rsidP="00313078">
            <w:pPr>
              <w:spacing w:after="0" w:line="240" w:lineRule="auto"/>
              <w:ind w:hanging="34"/>
              <w:rPr>
                <w:rFonts w:ascii="Times New Roman" w:hAnsi="Times New Roman"/>
              </w:rPr>
            </w:pPr>
            <w:r w:rsidRPr="00313078">
              <w:rPr>
                <w:rFonts w:ascii="Times New Roman" w:hAnsi="Times New Roman"/>
                <w:b/>
              </w:rPr>
              <w:t>Kontakt do opiekuna merytorycznego projektu</w:t>
            </w:r>
          </w:p>
          <w:p w:rsidR="00313078" w:rsidRPr="00313078" w:rsidRDefault="00313078" w:rsidP="00313078">
            <w:pPr>
              <w:spacing w:after="0" w:line="240" w:lineRule="auto"/>
              <w:ind w:hanging="45"/>
              <w:rPr>
                <w:rFonts w:ascii="Times New Roman" w:hAnsi="Times New Roman"/>
                <w:color w:val="000000"/>
              </w:rPr>
            </w:pPr>
            <w:r w:rsidRPr="00313078">
              <w:rPr>
                <w:rFonts w:ascii="Times New Roman" w:hAnsi="Times New Roman"/>
                <w:color w:val="000000"/>
              </w:rPr>
              <w:t>Grzegorz Ziomek, Dyrektor Departamentu Administracji Publicznej w</w:t>
            </w:r>
            <w:r>
              <w:rPr>
                <w:rFonts w:ascii="Times New Roman" w:hAnsi="Times New Roman"/>
                <w:color w:val="000000"/>
              </w:rPr>
              <w:t xml:space="preserve"> </w:t>
            </w:r>
            <w:r w:rsidRPr="00313078">
              <w:rPr>
                <w:rFonts w:ascii="Times New Roman" w:hAnsi="Times New Roman"/>
                <w:color w:val="000000"/>
              </w:rPr>
              <w:t>Ministerstwie Administracji i Cyfryzacji</w:t>
            </w:r>
          </w:p>
          <w:p w:rsidR="00313078" w:rsidRPr="00313078" w:rsidRDefault="00313078" w:rsidP="00313078">
            <w:pPr>
              <w:tabs>
                <w:tab w:val="left" w:pos="1020"/>
              </w:tabs>
              <w:spacing w:after="0" w:line="240" w:lineRule="auto"/>
              <w:ind w:hanging="34"/>
              <w:rPr>
                <w:rFonts w:ascii="Times New Roman" w:hAnsi="Times New Roman"/>
                <w:color w:val="000000"/>
                <w:lang w:val="en-US"/>
              </w:rPr>
            </w:pPr>
            <w:r w:rsidRPr="00313078">
              <w:rPr>
                <w:rFonts w:ascii="Times New Roman" w:hAnsi="Times New Roman"/>
                <w:color w:val="000000"/>
                <w:lang w:val="en-US"/>
              </w:rPr>
              <w:t>tel. 22</w:t>
            </w:r>
            <w:r>
              <w:rPr>
                <w:rFonts w:ascii="Times New Roman" w:hAnsi="Times New Roman"/>
                <w:color w:val="000000"/>
                <w:lang w:val="en-US"/>
              </w:rPr>
              <w:t xml:space="preserve"> </w:t>
            </w:r>
            <w:r w:rsidRPr="00313078">
              <w:rPr>
                <w:rFonts w:ascii="Times New Roman" w:hAnsi="Times New Roman"/>
                <w:color w:val="000000"/>
                <w:lang w:val="en-US"/>
              </w:rPr>
              <w:t>245-59-10</w:t>
            </w:r>
          </w:p>
        </w:tc>
        <w:tc>
          <w:tcPr>
            <w:tcW w:w="4308" w:type="dxa"/>
            <w:gridSpan w:val="12"/>
            <w:shd w:val="clear" w:color="auto" w:fill="FFFFFF"/>
          </w:tcPr>
          <w:p w:rsidR="00313078" w:rsidRPr="00313078" w:rsidRDefault="00313078" w:rsidP="00313078">
            <w:pPr>
              <w:spacing w:after="0" w:line="240" w:lineRule="auto"/>
              <w:rPr>
                <w:rFonts w:ascii="Times New Roman" w:hAnsi="Times New Roman"/>
                <w:sz w:val="21"/>
                <w:szCs w:val="21"/>
              </w:rPr>
            </w:pPr>
            <w:r w:rsidRPr="00313078">
              <w:rPr>
                <w:rFonts w:ascii="Times New Roman" w:hAnsi="Times New Roman"/>
                <w:b/>
                <w:sz w:val="21"/>
                <w:szCs w:val="21"/>
              </w:rPr>
              <w:t>Data sporządzenia</w:t>
            </w:r>
          </w:p>
          <w:p w:rsidR="00313078" w:rsidRPr="00313078" w:rsidRDefault="00313078" w:rsidP="00313078">
            <w:pPr>
              <w:spacing w:after="0" w:line="240" w:lineRule="auto"/>
              <w:rPr>
                <w:rFonts w:ascii="Times New Roman" w:hAnsi="Times New Roman"/>
                <w:b/>
                <w:sz w:val="21"/>
                <w:szCs w:val="21"/>
              </w:rPr>
            </w:pPr>
            <w:r w:rsidRPr="00313078">
              <w:rPr>
                <w:rFonts w:ascii="Times New Roman" w:hAnsi="Times New Roman"/>
                <w:sz w:val="21"/>
                <w:szCs w:val="21"/>
              </w:rPr>
              <w:t>marzec 2015 r.</w:t>
            </w:r>
          </w:p>
          <w:p w:rsidR="00313078" w:rsidRPr="00313078" w:rsidRDefault="00313078" w:rsidP="00313078">
            <w:pPr>
              <w:spacing w:after="0" w:line="240" w:lineRule="auto"/>
              <w:rPr>
                <w:rFonts w:ascii="Times New Roman" w:hAnsi="Times New Roman"/>
                <w:b/>
              </w:rPr>
            </w:pPr>
          </w:p>
          <w:p w:rsidR="00313078" w:rsidRPr="00313078" w:rsidRDefault="00313078" w:rsidP="00313078">
            <w:pPr>
              <w:spacing w:after="0" w:line="240" w:lineRule="auto"/>
              <w:rPr>
                <w:rFonts w:ascii="Times New Roman" w:hAnsi="Times New Roman"/>
                <w:b/>
              </w:rPr>
            </w:pPr>
            <w:r w:rsidRPr="00313078">
              <w:rPr>
                <w:rFonts w:ascii="Times New Roman" w:hAnsi="Times New Roman"/>
                <w:b/>
              </w:rPr>
              <w:t xml:space="preserve">Źródło: </w:t>
            </w:r>
            <w:bookmarkStart w:id="3" w:name="Lista1"/>
          </w:p>
          <w:bookmarkEnd w:id="3"/>
          <w:p w:rsidR="00313078" w:rsidRPr="00313078" w:rsidRDefault="00313078" w:rsidP="00313078">
            <w:pPr>
              <w:spacing w:after="0" w:line="240" w:lineRule="auto"/>
              <w:rPr>
                <w:rFonts w:ascii="Times New Roman" w:hAnsi="Times New Roman"/>
              </w:rPr>
            </w:pPr>
            <w:r w:rsidRPr="00313078">
              <w:rPr>
                <w:rFonts w:ascii="Times New Roman" w:hAnsi="Times New Roman"/>
              </w:rPr>
              <w:t>wyrok Trybunału Konstytucyjnego</w:t>
            </w:r>
          </w:p>
          <w:p w:rsidR="00313078" w:rsidRPr="00313078" w:rsidRDefault="00313078" w:rsidP="00313078">
            <w:pPr>
              <w:spacing w:before="120" w:after="0" w:line="240" w:lineRule="auto"/>
              <w:rPr>
                <w:rFonts w:ascii="Times New Roman" w:hAnsi="Times New Roman"/>
                <w:b/>
                <w:color w:val="000000"/>
              </w:rPr>
            </w:pPr>
            <w:r w:rsidRPr="00313078">
              <w:rPr>
                <w:rFonts w:ascii="Times New Roman" w:hAnsi="Times New Roman"/>
                <w:b/>
                <w:color w:val="000000"/>
              </w:rPr>
              <w:t>Nr w wykazie prac UB32</w:t>
            </w:r>
          </w:p>
          <w:p w:rsidR="00313078" w:rsidRPr="00313078" w:rsidRDefault="00313078" w:rsidP="00313078">
            <w:pPr>
              <w:spacing w:after="0" w:line="240" w:lineRule="auto"/>
              <w:rPr>
                <w:rFonts w:ascii="Times New Roman" w:hAnsi="Times New Roman"/>
                <w:color w:val="000000"/>
              </w:rPr>
            </w:pPr>
          </w:p>
          <w:p w:rsidR="00313078" w:rsidRPr="00313078" w:rsidRDefault="00313078" w:rsidP="00313078">
            <w:pPr>
              <w:spacing w:after="0" w:line="240" w:lineRule="auto"/>
              <w:rPr>
                <w:rFonts w:ascii="Times New Roman" w:hAnsi="Times New Roman"/>
                <w:color w:val="000000"/>
                <w:sz w:val="28"/>
                <w:szCs w:val="28"/>
              </w:rPr>
            </w:pPr>
          </w:p>
        </w:tc>
      </w:tr>
      <w:tr w:rsidR="00313078" w:rsidRPr="00313078" w:rsidTr="00313078">
        <w:trPr>
          <w:gridAfter w:val="1"/>
          <w:wAfter w:w="10" w:type="dxa"/>
          <w:trHeight w:val="142"/>
        </w:trPr>
        <w:tc>
          <w:tcPr>
            <w:tcW w:w="10796" w:type="dxa"/>
            <w:gridSpan w:val="28"/>
            <w:shd w:val="clear" w:color="auto" w:fill="99CCFF"/>
          </w:tcPr>
          <w:p w:rsidR="00313078" w:rsidRPr="00313078" w:rsidRDefault="00313078" w:rsidP="00313078">
            <w:pPr>
              <w:spacing w:after="0" w:line="240" w:lineRule="auto"/>
              <w:ind w:left="57"/>
              <w:jc w:val="center"/>
              <w:rPr>
                <w:rFonts w:ascii="Times New Roman" w:hAnsi="Times New Roman"/>
                <w:b/>
                <w:color w:val="FFFFFF"/>
                <w:sz w:val="32"/>
                <w:szCs w:val="32"/>
              </w:rPr>
            </w:pPr>
            <w:r w:rsidRPr="00313078">
              <w:rPr>
                <w:rFonts w:ascii="Times New Roman" w:hAnsi="Times New Roman"/>
                <w:b/>
                <w:color w:val="FFFFFF"/>
                <w:sz w:val="32"/>
                <w:szCs w:val="32"/>
              </w:rPr>
              <w:t>OCENA SKUTKÓW REGULACJI</w:t>
            </w:r>
          </w:p>
        </w:tc>
      </w:tr>
      <w:tr w:rsidR="00313078" w:rsidRPr="00313078" w:rsidTr="00313078">
        <w:trPr>
          <w:gridAfter w:val="1"/>
          <w:wAfter w:w="10" w:type="dxa"/>
          <w:trHeight w:val="333"/>
        </w:trPr>
        <w:tc>
          <w:tcPr>
            <w:tcW w:w="10796" w:type="dxa"/>
            <w:gridSpan w:val="28"/>
            <w:shd w:val="clear" w:color="auto" w:fill="99CCFF"/>
            <w:vAlign w:val="center"/>
          </w:tcPr>
          <w:p w:rsidR="00313078" w:rsidRPr="00313078" w:rsidRDefault="00313078" w:rsidP="00313078">
            <w:pPr>
              <w:numPr>
                <w:ilvl w:val="0"/>
                <w:numId w:val="6"/>
              </w:numPr>
              <w:spacing w:before="60" w:after="60" w:line="240" w:lineRule="auto"/>
              <w:ind w:left="318" w:hanging="284"/>
              <w:jc w:val="both"/>
              <w:rPr>
                <w:rFonts w:ascii="Times New Roman" w:hAnsi="Times New Roman"/>
                <w:b/>
                <w:color w:val="000000"/>
              </w:rPr>
            </w:pPr>
            <w:r w:rsidRPr="00313078">
              <w:rPr>
                <w:rFonts w:ascii="Times New Roman" w:hAnsi="Times New Roman"/>
                <w:b/>
              </w:rPr>
              <w:t>Jaki problem jest rozwiązywany?</w:t>
            </w:r>
            <w:bookmarkStart w:id="4" w:name="Wybór1"/>
            <w:bookmarkEnd w:id="4"/>
          </w:p>
        </w:tc>
      </w:tr>
      <w:tr w:rsidR="00313078" w:rsidRPr="00313078" w:rsidTr="00313078">
        <w:trPr>
          <w:gridAfter w:val="1"/>
          <w:wAfter w:w="10" w:type="dxa"/>
          <w:trHeight w:val="142"/>
        </w:trPr>
        <w:tc>
          <w:tcPr>
            <w:tcW w:w="10796" w:type="dxa"/>
            <w:gridSpan w:val="28"/>
            <w:shd w:val="clear" w:color="auto" w:fill="FFFFFF"/>
          </w:tcPr>
          <w:p w:rsidR="00313078" w:rsidRPr="00313078" w:rsidRDefault="00313078" w:rsidP="00313078">
            <w:pPr>
              <w:spacing w:after="0" w:line="240" w:lineRule="auto"/>
              <w:jc w:val="both"/>
              <w:rPr>
                <w:rFonts w:ascii="Times New Roman" w:hAnsi="Times New Roman"/>
                <w:color w:val="000000"/>
              </w:rPr>
            </w:pPr>
            <w:r w:rsidRPr="00313078">
              <w:rPr>
                <w:rFonts w:ascii="Times New Roman" w:hAnsi="Times New Roman"/>
              </w:rPr>
              <w:t xml:space="preserve">Wykonanie wyroku TK z 18 września 2014 r., sygn. akt K 44/12 stwierdzającego niekonstytucyjność przepisów ustawy z dnia 5 lipca 1990 r. – Prawo o zgromadzeniach (Dz. U. z </w:t>
            </w:r>
            <w:r w:rsidRPr="00313078">
              <w:rPr>
                <w:rFonts w:ascii="Times New Roman" w:hAnsi="Times New Roman"/>
                <w:color w:val="000000"/>
              </w:rPr>
              <w:t>2013 r. poz. 397 oraz z 2014 r. poz. 1327</w:t>
            </w:r>
            <w:r w:rsidRPr="00313078">
              <w:rPr>
                <w:rFonts w:ascii="Times New Roman" w:hAnsi="Times New Roman"/>
              </w:rPr>
              <w:t xml:space="preserve">) oraz wykonanie wytycznych wynikających z </w:t>
            </w:r>
            <w:r w:rsidRPr="00313078">
              <w:rPr>
                <w:rFonts w:ascii="Times New Roman" w:hAnsi="Times New Roman"/>
                <w:bCs/>
              </w:rPr>
              <w:t>wyroku Europejskiego Trybunału Praw Człowieka z 3 maja 2007 r. w sprawie Bączkowski i inni przeciwko Polsce (skarga nr 1543/06).</w:t>
            </w:r>
          </w:p>
        </w:tc>
      </w:tr>
      <w:tr w:rsidR="00313078" w:rsidRPr="00313078" w:rsidTr="00313078">
        <w:trPr>
          <w:gridAfter w:val="1"/>
          <w:wAfter w:w="10" w:type="dxa"/>
          <w:trHeight w:val="142"/>
        </w:trPr>
        <w:tc>
          <w:tcPr>
            <w:tcW w:w="10796" w:type="dxa"/>
            <w:gridSpan w:val="28"/>
            <w:shd w:val="clear" w:color="auto" w:fill="99CCFF"/>
            <w:vAlign w:val="center"/>
          </w:tcPr>
          <w:p w:rsidR="00313078" w:rsidRPr="00313078" w:rsidRDefault="00313078" w:rsidP="00313078">
            <w:pPr>
              <w:numPr>
                <w:ilvl w:val="0"/>
                <w:numId w:val="6"/>
              </w:numPr>
              <w:spacing w:before="60" w:after="60" w:line="240" w:lineRule="auto"/>
              <w:ind w:left="318" w:hanging="284"/>
              <w:jc w:val="both"/>
              <w:rPr>
                <w:rFonts w:ascii="Times New Roman" w:hAnsi="Times New Roman"/>
                <w:b/>
                <w:color w:val="000000"/>
              </w:rPr>
            </w:pPr>
            <w:r w:rsidRPr="00313078">
              <w:rPr>
                <w:rFonts w:ascii="Times New Roman" w:hAnsi="Times New Roman"/>
                <w:b/>
                <w:color w:val="000000"/>
                <w:spacing w:val="-2"/>
              </w:rPr>
              <w:t>Rekomendowane rozwiązanie, w tym planowane narzędzia interwencji, i oczekiwany efekt</w:t>
            </w:r>
          </w:p>
        </w:tc>
      </w:tr>
      <w:tr w:rsidR="00313078" w:rsidRPr="00313078" w:rsidTr="00313078">
        <w:trPr>
          <w:gridAfter w:val="1"/>
          <w:wAfter w:w="10" w:type="dxa"/>
          <w:trHeight w:val="142"/>
        </w:trPr>
        <w:tc>
          <w:tcPr>
            <w:tcW w:w="10796" w:type="dxa"/>
            <w:gridSpan w:val="28"/>
            <w:shd w:val="clear" w:color="auto" w:fill="auto"/>
          </w:tcPr>
          <w:p w:rsidR="00313078" w:rsidRPr="00313078" w:rsidRDefault="00313078" w:rsidP="00313078">
            <w:pPr>
              <w:numPr>
                <w:ilvl w:val="0"/>
                <w:numId w:val="7"/>
              </w:numPr>
              <w:spacing w:after="0" w:line="240" w:lineRule="auto"/>
              <w:ind w:left="318" w:hanging="318"/>
              <w:contextualSpacing/>
              <w:jc w:val="both"/>
              <w:rPr>
                <w:rFonts w:ascii="Times New Roman" w:hAnsi="Times New Roman"/>
                <w:color w:val="000000"/>
              </w:rPr>
            </w:pPr>
            <w:r w:rsidRPr="00313078">
              <w:rPr>
                <w:rFonts w:ascii="Times New Roman" w:hAnsi="Times New Roman"/>
                <w:color w:val="000000"/>
              </w:rPr>
              <w:t>Realizacja konstytucyjnej wolności zgromadzeń przez: wprowadzenie definicji zgromadzenia spontanicznego, którego zwołanie będzie możliwe</w:t>
            </w:r>
            <w:r>
              <w:rPr>
                <w:rFonts w:ascii="Times New Roman" w:hAnsi="Times New Roman"/>
                <w:color w:val="000000"/>
              </w:rPr>
              <w:t xml:space="preserve"> </w:t>
            </w:r>
            <w:r w:rsidRPr="00313078">
              <w:rPr>
                <w:rFonts w:ascii="Times New Roman" w:hAnsi="Times New Roman"/>
                <w:color w:val="000000"/>
              </w:rPr>
              <w:t>w reakcji na nagłe i niemożliwe do wcześniejszego przewidzenia wydarzenie, i zwolnione spod obowiązku notyfikacji oraz wprowadzenie postępowania uproszczonego zgłaszania zgromadzeń, w ramach którego nie będzie możliwe wydanie decyzji o zakazie zgromadzenia;</w:t>
            </w:r>
          </w:p>
          <w:p w:rsidR="00313078" w:rsidRPr="00313078" w:rsidRDefault="00313078" w:rsidP="00313078">
            <w:pPr>
              <w:numPr>
                <w:ilvl w:val="0"/>
                <w:numId w:val="7"/>
              </w:numPr>
              <w:spacing w:after="0" w:line="240" w:lineRule="auto"/>
              <w:ind w:left="318" w:hanging="318"/>
              <w:contextualSpacing/>
              <w:jc w:val="both"/>
              <w:rPr>
                <w:rFonts w:ascii="Times New Roman" w:hAnsi="Times New Roman"/>
                <w:color w:val="000000"/>
              </w:rPr>
            </w:pPr>
            <w:r w:rsidRPr="00313078">
              <w:rPr>
                <w:rFonts w:ascii="Times New Roman" w:hAnsi="Times New Roman"/>
                <w:color w:val="000000"/>
              </w:rPr>
              <w:t>Wprowadzenie zróżnicowanych i jednoznacznych przesłanek rozwi</w:t>
            </w:r>
            <w:r w:rsidR="00283692">
              <w:rPr>
                <w:rFonts w:ascii="Times New Roman" w:hAnsi="Times New Roman"/>
                <w:color w:val="000000"/>
              </w:rPr>
              <w:t>ą</w:t>
            </w:r>
            <w:r w:rsidRPr="00313078">
              <w:rPr>
                <w:rFonts w:ascii="Times New Roman" w:hAnsi="Times New Roman"/>
                <w:color w:val="000000"/>
              </w:rPr>
              <w:t>zywania zgromadzeń w zależności od rodzaju zgromadzenia;</w:t>
            </w:r>
          </w:p>
          <w:p w:rsidR="00313078" w:rsidRPr="00313078" w:rsidRDefault="00313078" w:rsidP="00123454">
            <w:pPr>
              <w:numPr>
                <w:ilvl w:val="0"/>
                <w:numId w:val="7"/>
              </w:numPr>
              <w:spacing w:after="0" w:line="240" w:lineRule="auto"/>
              <w:ind w:left="318" w:hanging="284"/>
              <w:contextualSpacing/>
              <w:jc w:val="both"/>
              <w:rPr>
                <w:rFonts w:ascii="Times New Roman" w:hAnsi="Times New Roman"/>
                <w:color w:val="000000"/>
              </w:rPr>
            </w:pPr>
            <w:r w:rsidRPr="00313078">
              <w:rPr>
                <w:rFonts w:ascii="Times New Roman" w:hAnsi="Times New Roman"/>
                <w:color w:val="000000"/>
              </w:rPr>
              <w:t xml:space="preserve">Wprowadzenie odrębnej od </w:t>
            </w:r>
            <w:r w:rsidR="001C465E">
              <w:rPr>
                <w:rFonts w:ascii="Times New Roman" w:hAnsi="Times New Roman"/>
                <w:color w:val="000000"/>
              </w:rPr>
              <w:t>k.</w:t>
            </w:r>
            <w:r w:rsidRPr="00313078">
              <w:rPr>
                <w:rFonts w:ascii="Times New Roman" w:hAnsi="Times New Roman"/>
                <w:color w:val="000000"/>
              </w:rPr>
              <w:t>p</w:t>
            </w:r>
            <w:r w:rsidR="007B68DE">
              <w:rPr>
                <w:rFonts w:ascii="Times New Roman" w:hAnsi="Times New Roman"/>
                <w:color w:val="000000"/>
              </w:rPr>
              <w:t>.</w:t>
            </w:r>
            <w:r w:rsidRPr="00313078">
              <w:rPr>
                <w:rFonts w:ascii="Times New Roman" w:hAnsi="Times New Roman"/>
                <w:color w:val="000000"/>
              </w:rPr>
              <w:t>a</w:t>
            </w:r>
            <w:r w:rsidR="001C465E">
              <w:rPr>
                <w:rFonts w:ascii="Times New Roman" w:hAnsi="Times New Roman"/>
                <w:color w:val="000000"/>
              </w:rPr>
              <w:t>.</w:t>
            </w:r>
            <w:r w:rsidRPr="00313078">
              <w:rPr>
                <w:rFonts w:ascii="Times New Roman" w:hAnsi="Times New Roman"/>
                <w:color w:val="000000"/>
              </w:rPr>
              <w:t xml:space="preserve"> procedury odwoławczej od decyzji o zakazie zgromadzenia, która zapewni realizację wyroku ETPCz Bączkowski przeciwko Polsce (odrębność w zakresie doręczeń decyzji, trybu wniesienia odwołania, terminów dla organów administracji na wydanie w sprawie rozstrzygnięcia, wprowadzenie sądowej kontroli</w:t>
            </w:r>
            <w:r>
              <w:rPr>
                <w:rFonts w:ascii="Times New Roman" w:hAnsi="Times New Roman"/>
                <w:color w:val="000000"/>
              </w:rPr>
              <w:t xml:space="preserve"> </w:t>
            </w:r>
            <w:r w:rsidRPr="00313078">
              <w:rPr>
                <w:rFonts w:ascii="Times New Roman" w:hAnsi="Times New Roman"/>
                <w:color w:val="000000"/>
              </w:rPr>
              <w:t>decyzji administracyjnych o zakazie zgromadzenia i rozwiązaniu zgromadzenia, realizowanej przez sądy powszechne).</w:t>
            </w:r>
          </w:p>
        </w:tc>
      </w:tr>
      <w:tr w:rsidR="00313078" w:rsidRPr="00313078" w:rsidTr="00313078">
        <w:trPr>
          <w:gridAfter w:val="1"/>
          <w:wAfter w:w="10" w:type="dxa"/>
          <w:trHeight w:val="307"/>
        </w:trPr>
        <w:tc>
          <w:tcPr>
            <w:tcW w:w="10796" w:type="dxa"/>
            <w:gridSpan w:val="28"/>
            <w:shd w:val="clear" w:color="auto" w:fill="99CCFF"/>
            <w:vAlign w:val="center"/>
          </w:tcPr>
          <w:p w:rsidR="00313078" w:rsidRPr="00313078" w:rsidRDefault="00313078" w:rsidP="00313078">
            <w:pPr>
              <w:numPr>
                <w:ilvl w:val="0"/>
                <w:numId w:val="6"/>
              </w:numPr>
              <w:spacing w:before="60" w:after="60" w:line="240" w:lineRule="auto"/>
              <w:ind w:left="318" w:hanging="284"/>
              <w:jc w:val="both"/>
              <w:rPr>
                <w:rFonts w:ascii="Times New Roman" w:hAnsi="Times New Roman"/>
                <w:b/>
                <w:color w:val="000000"/>
              </w:rPr>
            </w:pPr>
            <w:r w:rsidRPr="00313078">
              <w:rPr>
                <w:rFonts w:ascii="Times New Roman" w:hAnsi="Times New Roman"/>
                <w:b/>
                <w:spacing w:val="-2"/>
              </w:rPr>
              <w:t>Jak problem został rozwiązany w innych krajach, w szczególności krajach członkowskich OECD/UE</w:t>
            </w:r>
            <w:r w:rsidRPr="00313078">
              <w:rPr>
                <w:rFonts w:ascii="Times New Roman" w:hAnsi="Times New Roman"/>
                <w:b/>
                <w:color w:val="000000"/>
              </w:rPr>
              <w:t>?</w:t>
            </w:r>
            <w:r w:rsidRPr="00313078">
              <w:rPr>
                <w:rFonts w:ascii="Times New Roman" w:hAnsi="Times New Roman"/>
                <w:i/>
                <w:color w:val="000000"/>
              </w:rPr>
              <w:t xml:space="preserve"> </w:t>
            </w:r>
          </w:p>
        </w:tc>
      </w:tr>
      <w:tr w:rsidR="00313078" w:rsidRPr="00313078" w:rsidTr="00313078">
        <w:trPr>
          <w:gridAfter w:val="1"/>
          <w:wAfter w:w="10" w:type="dxa"/>
          <w:trHeight w:val="142"/>
        </w:trPr>
        <w:tc>
          <w:tcPr>
            <w:tcW w:w="10796" w:type="dxa"/>
            <w:gridSpan w:val="28"/>
            <w:shd w:val="clear" w:color="auto" w:fill="auto"/>
          </w:tcPr>
          <w:p w:rsidR="00313078" w:rsidRPr="00313078" w:rsidRDefault="00313078" w:rsidP="00313078">
            <w:pPr>
              <w:spacing w:after="0" w:line="240" w:lineRule="auto"/>
              <w:jc w:val="both"/>
              <w:rPr>
                <w:rFonts w:ascii="Times New Roman" w:hAnsi="Times New Roman"/>
              </w:rPr>
            </w:pPr>
            <w:r w:rsidRPr="00313078">
              <w:rPr>
                <w:rFonts w:ascii="Times New Roman" w:hAnsi="Times New Roman"/>
              </w:rPr>
              <w:t>W Wielkiej Brytanii funkcjonują dwie kategorie zgromadzeń: przemarsze i zgromadzenia.</w:t>
            </w:r>
          </w:p>
          <w:p w:rsidR="00313078" w:rsidRPr="00313078" w:rsidRDefault="00313078" w:rsidP="00313078">
            <w:pPr>
              <w:spacing w:after="0" w:line="240" w:lineRule="auto"/>
              <w:jc w:val="both"/>
              <w:rPr>
                <w:rFonts w:ascii="Times New Roman" w:hAnsi="Times New Roman"/>
              </w:rPr>
            </w:pPr>
            <w:r w:rsidRPr="00313078">
              <w:rPr>
                <w:rFonts w:ascii="Times New Roman" w:hAnsi="Times New Roman"/>
              </w:rPr>
              <w:t>W Finlandii organizator zgromadzenia publicznego powinien powiadomić lokalną Policję o zgromadzeniu organizowanym na otwartej przestrzeni w miejscu publicznym.</w:t>
            </w:r>
          </w:p>
          <w:p w:rsidR="00313078" w:rsidRPr="00313078" w:rsidRDefault="00313078" w:rsidP="00313078">
            <w:pPr>
              <w:spacing w:after="0" w:line="240" w:lineRule="auto"/>
              <w:jc w:val="both"/>
              <w:rPr>
                <w:rFonts w:ascii="Times New Roman" w:hAnsi="Times New Roman"/>
                <w:color w:val="000000"/>
                <w:spacing w:val="-2"/>
              </w:rPr>
            </w:pPr>
            <w:r w:rsidRPr="00313078">
              <w:rPr>
                <w:rFonts w:ascii="Times New Roman" w:hAnsi="Times New Roman"/>
              </w:rPr>
              <w:t>We Włoszech dla zgromadzeń prowadzonych w miejscach publicznych wymagane jest złożenie wcześniejszego zawiadomienia do władz, które mogą zakazać organizacji zgromadzenia w przypadku zagrożenia bezpieczeństwa i porządku publicznego.</w:t>
            </w:r>
          </w:p>
        </w:tc>
      </w:tr>
      <w:tr w:rsidR="00313078" w:rsidRPr="00313078" w:rsidTr="00313078">
        <w:trPr>
          <w:gridAfter w:val="1"/>
          <w:wAfter w:w="10" w:type="dxa"/>
          <w:trHeight w:val="359"/>
        </w:trPr>
        <w:tc>
          <w:tcPr>
            <w:tcW w:w="10796" w:type="dxa"/>
            <w:gridSpan w:val="28"/>
            <w:shd w:val="clear" w:color="auto" w:fill="99CCFF"/>
            <w:vAlign w:val="center"/>
          </w:tcPr>
          <w:p w:rsidR="00313078" w:rsidRPr="00313078" w:rsidRDefault="00313078" w:rsidP="00313078">
            <w:pPr>
              <w:numPr>
                <w:ilvl w:val="0"/>
                <w:numId w:val="6"/>
              </w:numPr>
              <w:spacing w:before="60" w:after="60" w:line="240" w:lineRule="auto"/>
              <w:ind w:left="318" w:hanging="284"/>
              <w:jc w:val="both"/>
              <w:rPr>
                <w:rFonts w:ascii="Times New Roman" w:hAnsi="Times New Roman"/>
                <w:b/>
                <w:color w:val="000000"/>
              </w:rPr>
            </w:pPr>
            <w:r w:rsidRPr="00313078">
              <w:rPr>
                <w:rFonts w:ascii="Times New Roman" w:hAnsi="Times New Roman"/>
                <w:b/>
                <w:color w:val="000000"/>
              </w:rPr>
              <w:t>Podmioty, na które oddziałuje projekt</w:t>
            </w:r>
          </w:p>
        </w:tc>
      </w:tr>
      <w:tr w:rsidR="00313078" w:rsidRPr="00313078" w:rsidTr="00313078">
        <w:trPr>
          <w:gridAfter w:val="1"/>
          <w:wAfter w:w="10" w:type="dxa"/>
          <w:trHeight w:val="142"/>
        </w:trPr>
        <w:tc>
          <w:tcPr>
            <w:tcW w:w="2666" w:type="dxa"/>
            <w:gridSpan w:val="3"/>
            <w:shd w:val="clear" w:color="auto" w:fill="auto"/>
          </w:tcPr>
          <w:p w:rsidR="00313078" w:rsidRPr="00313078" w:rsidRDefault="00313078" w:rsidP="00313078">
            <w:pPr>
              <w:spacing w:before="40" w:after="0" w:line="240" w:lineRule="auto"/>
              <w:jc w:val="center"/>
              <w:rPr>
                <w:rFonts w:ascii="Times New Roman" w:hAnsi="Times New Roman"/>
                <w:color w:val="000000"/>
                <w:spacing w:val="-2"/>
              </w:rPr>
            </w:pPr>
            <w:r w:rsidRPr="00313078">
              <w:rPr>
                <w:rFonts w:ascii="Times New Roman" w:hAnsi="Times New Roman"/>
                <w:color w:val="000000"/>
                <w:spacing w:val="-2"/>
              </w:rPr>
              <w:t>Grupa</w:t>
            </w:r>
          </w:p>
        </w:tc>
        <w:tc>
          <w:tcPr>
            <w:tcW w:w="2151" w:type="dxa"/>
            <w:gridSpan w:val="7"/>
            <w:shd w:val="clear" w:color="auto" w:fill="auto"/>
          </w:tcPr>
          <w:p w:rsidR="00313078" w:rsidRPr="00313078" w:rsidRDefault="00313078" w:rsidP="00313078">
            <w:pPr>
              <w:spacing w:before="40" w:after="0" w:line="240" w:lineRule="auto"/>
              <w:jc w:val="center"/>
              <w:rPr>
                <w:rFonts w:ascii="Times New Roman" w:hAnsi="Times New Roman"/>
                <w:color w:val="000000"/>
                <w:spacing w:val="-2"/>
              </w:rPr>
            </w:pPr>
            <w:r w:rsidRPr="00313078">
              <w:rPr>
                <w:rFonts w:ascii="Times New Roman" w:hAnsi="Times New Roman"/>
                <w:color w:val="000000"/>
                <w:spacing w:val="-2"/>
              </w:rPr>
              <w:t>Wielkość</w:t>
            </w:r>
          </w:p>
        </w:tc>
        <w:tc>
          <w:tcPr>
            <w:tcW w:w="2996" w:type="dxa"/>
            <w:gridSpan w:val="12"/>
            <w:shd w:val="clear" w:color="auto" w:fill="auto"/>
          </w:tcPr>
          <w:p w:rsidR="00313078" w:rsidRPr="00313078" w:rsidRDefault="00313078" w:rsidP="00313078">
            <w:pPr>
              <w:spacing w:before="40" w:after="0" w:line="240" w:lineRule="auto"/>
              <w:jc w:val="center"/>
              <w:rPr>
                <w:rFonts w:ascii="Times New Roman" w:hAnsi="Times New Roman"/>
                <w:color w:val="000000"/>
                <w:spacing w:val="-2"/>
              </w:rPr>
            </w:pPr>
            <w:r w:rsidRPr="00313078">
              <w:rPr>
                <w:rFonts w:ascii="Times New Roman" w:hAnsi="Times New Roman"/>
                <w:color w:val="000000"/>
                <w:spacing w:val="-2"/>
              </w:rPr>
              <w:t>Źródło danych</w:t>
            </w:r>
            <w:r w:rsidRPr="00313078" w:rsidDel="00260F33">
              <w:rPr>
                <w:rFonts w:ascii="Times New Roman" w:hAnsi="Times New Roman"/>
                <w:color w:val="000000"/>
                <w:spacing w:val="-2"/>
              </w:rPr>
              <w:t xml:space="preserve"> </w:t>
            </w:r>
          </w:p>
        </w:tc>
        <w:tc>
          <w:tcPr>
            <w:tcW w:w="2983" w:type="dxa"/>
            <w:gridSpan w:val="6"/>
            <w:shd w:val="clear" w:color="auto" w:fill="auto"/>
          </w:tcPr>
          <w:p w:rsidR="00313078" w:rsidRPr="00313078" w:rsidRDefault="00313078" w:rsidP="00313078">
            <w:pPr>
              <w:spacing w:before="40" w:after="0" w:line="240" w:lineRule="auto"/>
              <w:jc w:val="center"/>
              <w:rPr>
                <w:rFonts w:ascii="Times New Roman" w:hAnsi="Times New Roman"/>
                <w:color w:val="000000"/>
                <w:spacing w:val="-2"/>
              </w:rPr>
            </w:pPr>
            <w:r w:rsidRPr="00313078">
              <w:rPr>
                <w:rFonts w:ascii="Times New Roman" w:hAnsi="Times New Roman"/>
                <w:color w:val="000000"/>
                <w:spacing w:val="-2"/>
              </w:rPr>
              <w:t>Oddziaływanie</w:t>
            </w:r>
          </w:p>
        </w:tc>
      </w:tr>
      <w:tr w:rsidR="00313078" w:rsidRPr="00313078" w:rsidTr="00313078">
        <w:trPr>
          <w:gridAfter w:val="1"/>
          <w:wAfter w:w="10" w:type="dxa"/>
          <w:trHeight w:val="142"/>
        </w:trPr>
        <w:tc>
          <w:tcPr>
            <w:tcW w:w="2666" w:type="dxa"/>
            <w:gridSpan w:val="3"/>
            <w:shd w:val="clear" w:color="auto" w:fill="auto"/>
          </w:tcPr>
          <w:p w:rsidR="00313078" w:rsidRPr="00313078" w:rsidRDefault="00313078" w:rsidP="00313078">
            <w:pPr>
              <w:spacing w:after="0" w:line="240" w:lineRule="auto"/>
              <w:rPr>
                <w:rFonts w:ascii="Times New Roman" w:hAnsi="Times New Roman"/>
                <w:color w:val="000000"/>
                <w:spacing w:val="-2"/>
              </w:rPr>
            </w:pPr>
            <w:r w:rsidRPr="00313078">
              <w:rPr>
                <w:rFonts w:ascii="Times New Roman" w:hAnsi="Times New Roman"/>
                <w:color w:val="000000"/>
                <w:spacing w:val="-2"/>
              </w:rPr>
              <w:t>Każdy podmiot organizujący zgromadzenie</w:t>
            </w:r>
          </w:p>
        </w:tc>
        <w:tc>
          <w:tcPr>
            <w:tcW w:w="2151" w:type="dxa"/>
            <w:gridSpan w:val="7"/>
            <w:shd w:val="clear" w:color="auto" w:fill="auto"/>
          </w:tcPr>
          <w:p w:rsidR="00313078" w:rsidRPr="00313078" w:rsidRDefault="00313078" w:rsidP="00313078">
            <w:pPr>
              <w:spacing w:after="0" w:line="240" w:lineRule="auto"/>
              <w:jc w:val="both"/>
              <w:rPr>
                <w:rFonts w:ascii="Times New Roman" w:hAnsi="Times New Roman"/>
                <w:color w:val="000000"/>
                <w:spacing w:val="-2"/>
              </w:rPr>
            </w:pPr>
            <w:r w:rsidRPr="00313078">
              <w:rPr>
                <w:rFonts w:ascii="Times New Roman" w:hAnsi="Times New Roman"/>
                <w:color w:val="000000"/>
                <w:spacing w:val="-2"/>
              </w:rPr>
              <w:t xml:space="preserve">Niemożliwa do ustalenia </w:t>
            </w:r>
            <w:r>
              <w:rPr>
                <w:rFonts w:ascii="Times New Roman" w:hAnsi="Times New Roman"/>
                <w:color w:val="000000"/>
                <w:spacing w:val="-2"/>
              </w:rPr>
              <w:t>–</w:t>
            </w:r>
            <w:r w:rsidRPr="00313078">
              <w:rPr>
                <w:rFonts w:ascii="Times New Roman" w:hAnsi="Times New Roman"/>
                <w:color w:val="000000"/>
                <w:spacing w:val="-2"/>
              </w:rPr>
              <w:t xml:space="preserve"> </w:t>
            </w:r>
            <w:r w:rsidRPr="00313078">
              <w:rPr>
                <w:rFonts w:ascii="Times New Roman" w:hAnsi="Times New Roman"/>
              </w:rPr>
              <w:t>prawo organizowania zgromadzeń przysługuje osobom mającym pełną zdolność do czynności prawnych, osobom prawnym, innym organizacjom, a także grupom osób.</w:t>
            </w:r>
          </w:p>
        </w:tc>
        <w:tc>
          <w:tcPr>
            <w:tcW w:w="2996" w:type="dxa"/>
            <w:gridSpan w:val="12"/>
            <w:shd w:val="clear" w:color="auto" w:fill="auto"/>
          </w:tcPr>
          <w:p w:rsidR="00313078" w:rsidRPr="00313078" w:rsidRDefault="00313078" w:rsidP="00313078">
            <w:pPr>
              <w:spacing w:after="0" w:line="240" w:lineRule="auto"/>
              <w:jc w:val="both"/>
              <w:rPr>
                <w:rFonts w:ascii="Times New Roman" w:hAnsi="Times New Roman"/>
                <w:color w:val="000000"/>
                <w:spacing w:val="-2"/>
              </w:rPr>
            </w:pPr>
            <w:r w:rsidRPr="00313078">
              <w:rPr>
                <w:rFonts w:ascii="Times New Roman" w:hAnsi="Times New Roman"/>
                <w:color w:val="000000"/>
                <w:spacing w:val="-2"/>
              </w:rPr>
              <w:t>Art. 57 Konstytucji RP gwarantujący każdemu wolność organizowania pokojowych zgromadzeń i uczestniczenia w nich.</w:t>
            </w:r>
          </w:p>
        </w:tc>
        <w:tc>
          <w:tcPr>
            <w:tcW w:w="2983" w:type="dxa"/>
            <w:gridSpan w:val="6"/>
            <w:shd w:val="clear" w:color="auto" w:fill="auto"/>
          </w:tcPr>
          <w:p w:rsidR="00313078" w:rsidRPr="00313078" w:rsidRDefault="00313078" w:rsidP="00313078">
            <w:pPr>
              <w:spacing w:after="0" w:line="240" w:lineRule="auto"/>
              <w:jc w:val="both"/>
              <w:rPr>
                <w:rFonts w:ascii="Times New Roman" w:hAnsi="Times New Roman"/>
                <w:color w:val="000000"/>
                <w:spacing w:val="-2"/>
              </w:rPr>
            </w:pPr>
            <w:r w:rsidRPr="00313078">
              <w:rPr>
                <w:rFonts w:ascii="Times New Roman" w:hAnsi="Times New Roman"/>
                <w:color w:val="000000"/>
                <w:spacing w:val="-2"/>
              </w:rPr>
              <w:t>Określenie zasad i trybu organizowania oraz odbywania zgromadzeń.</w:t>
            </w:r>
          </w:p>
        </w:tc>
      </w:tr>
      <w:tr w:rsidR="00313078" w:rsidRPr="00313078" w:rsidTr="00313078">
        <w:trPr>
          <w:gridAfter w:val="1"/>
          <w:wAfter w:w="10" w:type="dxa"/>
          <w:trHeight w:val="142"/>
        </w:trPr>
        <w:tc>
          <w:tcPr>
            <w:tcW w:w="2666" w:type="dxa"/>
            <w:gridSpan w:val="3"/>
            <w:shd w:val="clear" w:color="auto" w:fill="auto"/>
          </w:tcPr>
          <w:p w:rsidR="00313078" w:rsidRPr="00313078" w:rsidRDefault="00313078" w:rsidP="00313078">
            <w:pPr>
              <w:spacing w:after="0" w:line="240" w:lineRule="auto"/>
              <w:rPr>
                <w:rFonts w:ascii="Times New Roman" w:hAnsi="Times New Roman"/>
                <w:spacing w:val="-2"/>
              </w:rPr>
            </w:pPr>
            <w:r w:rsidRPr="00313078">
              <w:rPr>
                <w:rFonts w:ascii="Times New Roman" w:hAnsi="Times New Roman"/>
                <w:spacing w:val="-2"/>
              </w:rPr>
              <w:t>Organy gminy</w:t>
            </w:r>
          </w:p>
        </w:tc>
        <w:tc>
          <w:tcPr>
            <w:tcW w:w="2151" w:type="dxa"/>
            <w:gridSpan w:val="7"/>
            <w:shd w:val="clear" w:color="auto" w:fill="auto"/>
          </w:tcPr>
          <w:p w:rsidR="00313078" w:rsidRPr="00313078" w:rsidRDefault="00313078" w:rsidP="00313078">
            <w:pPr>
              <w:spacing w:after="0" w:line="240" w:lineRule="auto"/>
              <w:rPr>
                <w:rFonts w:ascii="Times New Roman" w:hAnsi="Times New Roman"/>
                <w:spacing w:val="-2"/>
              </w:rPr>
            </w:pPr>
            <w:r w:rsidRPr="00313078">
              <w:rPr>
                <w:rFonts w:ascii="Times New Roman" w:hAnsi="Times New Roman"/>
                <w:bCs/>
              </w:rPr>
              <w:t>2 478</w:t>
            </w:r>
            <w:r>
              <w:rPr>
                <w:rFonts w:ascii="Times New Roman" w:hAnsi="Times New Roman"/>
                <w:b/>
                <w:bCs/>
              </w:rPr>
              <w:t xml:space="preserve"> </w:t>
            </w:r>
            <w:r w:rsidRPr="00313078">
              <w:rPr>
                <w:rFonts w:ascii="Times New Roman" w:hAnsi="Times New Roman"/>
                <w:spacing w:val="-2"/>
              </w:rPr>
              <w:t>gmin</w:t>
            </w:r>
          </w:p>
        </w:tc>
        <w:tc>
          <w:tcPr>
            <w:tcW w:w="2996" w:type="dxa"/>
            <w:gridSpan w:val="12"/>
            <w:shd w:val="clear" w:color="auto" w:fill="auto"/>
          </w:tcPr>
          <w:p w:rsidR="00313078" w:rsidRPr="00313078" w:rsidRDefault="00313078" w:rsidP="00313078">
            <w:pPr>
              <w:spacing w:after="0" w:line="240" w:lineRule="auto"/>
              <w:rPr>
                <w:rFonts w:ascii="Times New Roman" w:hAnsi="Times New Roman"/>
                <w:spacing w:val="-2"/>
              </w:rPr>
            </w:pPr>
            <w:r w:rsidRPr="00313078">
              <w:rPr>
                <w:rFonts w:ascii="Times New Roman" w:hAnsi="Times New Roman"/>
                <w:spacing w:val="-2"/>
              </w:rPr>
              <w:t>Rejestr TERYT</w:t>
            </w:r>
          </w:p>
        </w:tc>
        <w:tc>
          <w:tcPr>
            <w:tcW w:w="2983" w:type="dxa"/>
            <w:gridSpan w:val="6"/>
            <w:shd w:val="clear" w:color="auto" w:fill="auto"/>
          </w:tcPr>
          <w:p w:rsidR="00313078" w:rsidRPr="00313078" w:rsidRDefault="00313078" w:rsidP="00313078">
            <w:pPr>
              <w:spacing w:after="0" w:line="240" w:lineRule="auto"/>
              <w:jc w:val="both"/>
              <w:rPr>
                <w:rFonts w:ascii="Times New Roman" w:hAnsi="Times New Roman"/>
                <w:spacing w:val="-2"/>
              </w:rPr>
            </w:pPr>
            <w:r w:rsidRPr="00313078">
              <w:rPr>
                <w:rFonts w:ascii="Times New Roman" w:hAnsi="Times New Roman"/>
                <w:spacing w:val="-2"/>
              </w:rPr>
              <w:t>Określenie procedury rozpatrywania zawiadomień o zgromadzeniu oraz w sprawach wydawania decyzji o zakazie zgromadzenia. W przypadku utworzenia gminnego (miejskiego) centrum zarządzania kryzysowego – zapewnienie rozwiązań, które umożliwią rozpatrywanie zawiadomień o zamiarze zorganizowania zgromadzenia w postępowaniu uproszczonym.</w:t>
            </w:r>
          </w:p>
          <w:p w:rsidR="00313078" w:rsidRPr="00313078" w:rsidRDefault="00313078" w:rsidP="007B68DE">
            <w:pPr>
              <w:spacing w:after="0" w:line="240" w:lineRule="auto"/>
              <w:jc w:val="both"/>
              <w:rPr>
                <w:rFonts w:ascii="Times New Roman" w:hAnsi="Times New Roman"/>
                <w:spacing w:val="-2"/>
              </w:rPr>
            </w:pPr>
            <w:r w:rsidRPr="00313078">
              <w:rPr>
                <w:rFonts w:ascii="Times New Roman" w:hAnsi="Times New Roman"/>
                <w:spacing w:val="-2"/>
              </w:rPr>
              <w:t>Podejmowanie decyzji o rozwiązaniu zgromadzenia zgłoszonego nie wcześniej niż na 30 dni i nie później niż na 6</w:t>
            </w:r>
            <w:r w:rsidR="007B68DE">
              <w:rPr>
                <w:rFonts w:ascii="Times New Roman" w:hAnsi="Times New Roman"/>
                <w:spacing w:val="-2"/>
              </w:rPr>
              <w:t> </w:t>
            </w:r>
            <w:r w:rsidRPr="00313078">
              <w:rPr>
                <w:rFonts w:ascii="Times New Roman" w:hAnsi="Times New Roman"/>
                <w:spacing w:val="-2"/>
              </w:rPr>
              <w:t>dni przed planowaną jego datą oraz zgromadzenia zgłoszonego w post</w:t>
            </w:r>
            <w:r w:rsidR="007B68DE">
              <w:rPr>
                <w:rFonts w:ascii="Times New Roman" w:hAnsi="Times New Roman"/>
                <w:spacing w:val="-2"/>
              </w:rPr>
              <w:t>ę</w:t>
            </w:r>
            <w:r w:rsidRPr="00313078">
              <w:rPr>
                <w:rFonts w:ascii="Times New Roman" w:hAnsi="Times New Roman"/>
                <w:spacing w:val="-2"/>
              </w:rPr>
              <w:t>powaniu uproszczonym.</w:t>
            </w:r>
          </w:p>
        </w:tc>
      </w:tr>
      <w:tr w:rsidR="00313078" w:rsidRPr="00313078" w:rsidTr="00313078">
        <w:trPr>
          <w:gridAfter w:val="1"/>
          <w:wAfter w:w="10" w:type="dxa"/>
          <w:trHeight w:val="142"/>
        </w:trPr>
        <w:tc>
          <w:tcPr>
            <w:tcW w:w="2666" w:type="dxa"/>
            <w:gridSpan w:val="3"/>
            <w:shd w:val="clear" w:color="auto" w:fill="auto"/>
          </w:tcPr>
          <w:p w:rsidR="00313078" w:rsidRPr="00313078" w:rsidRDefault="00313078" w:rsidP="00313078">
            <w:pPr>
              <w:spacing w:after="0" w:line="240" w:lineRule="auto"/>
              <w:rPr>
                <w:rFonts w:ascii="Times New Roman" w:hAnsi="Times New Roman"/>
                <w:spacing w:val="-2"/>
              </w:rPr>
            </w:pPr>
            <w:r w:rsidRPr="00313078">
              <w:rPr>
                <w:rFonts w:ascii="Times New Roman" w:hAnsi="Times New Roman"/>
                <w:spacing w:val="-2"/>
              </w:rPr>
              <w:t>Wojewodowie</w:t>
            </w:r>
          </w:p>
        </w:tc>
        <w:tc>
          <w:tcPr>
            <w:tcW w:w="2151" w:type="dxa"/>
            <w:gridSpan w:val="7"/>
            <w:shd w:val="clear" w:color="auto" w:fill="auto"/>
          </w:tcPr>
          <w:p w:rsidR="00313078" w:rsidRPr="00313078" w:rsidRDefault="00313078" w:rsidP="00313078">
            <w:pPr>
              <w:spacing w:after="0" w:line="240" w:lineRule="auto"/>
              <w:rPr>
                <w:rFonts w:ascii="Times New Roman" w:hAnsi="Times New Roman"/>
                <w:spacing w:val="-2"/>
              </w:rPr>
            </w:pPr>
            <w:r w:rsidRPr="00313078">
              <w:rPr>
                <w:rFonts w:ascii="Times New Roman" w:hAnsi="Times New Roman"/>
                <w:spacing w:val="-2"/>
              </w:rPr>
              <w:t>16 wojewodów</w:t>
            </w:r>
          </w:p>
        </w:tc>
        <w:tc>
          <w:tcPr>
            <w:tcW w:w="2996" w:type="dxa"/>
            <w:gridSpan w:val="12"/>
            <w:shd w:val="clear" w:color="auto" w:fill="auto"/>
          </w:tcPr>
          <w:p w:rsidR="00313078" w:rsidRPr="00313078" w:rsidRDefault="00313078" w:rsidP="00482802">
            <w:pPr>
              <w:spacing w:after="0" w:line="240" w:lineRule="auto"/>
              <w:jc w:val="both"/>
              <w:rPr>
                <w:rFonts w:ascii="Times New Roman" w:eastAsia="Times New Roman" w:hAnsi="Times New Roman"/>
                <w:lang w:eastAsia="pl-PL"/>
              </w:rPr>
            </w:pPr>
            <w:r w:rsidRPr="00313078">
              <w:rPr>
                <w:rFonts w:ascii="Times New Roman" w:hAnsi="Times New Roman"/>
                <w:spacing w:val="-2"/>
              </w:rPr>
              <w:t xml:space="preserve">Art. 2 ust. 1 ustawy </w:t>
            </w:r>
            <w:r w:rsidRPr="00313078">
              <w:rPr>
                <w:rFonts w:ascii="Times New Roman" w:eastAsia="Times New Roman" w:hAnsi="Times New Roman"/>
                <w:lang w:eastAsia="pl-PL"/>
              </w:rPr>
              <w:t>z dnia 24</w:t>
            </w:r>
            <w:r w:rsidR="00482802">
              <w:rPr>
                <w:rFonts w:ascii="Times New Roman" w:eastAsia="Times New Roman" w:hAnsi="Times New Roman"/>
                <w:lang w:eastAsia="pl-PL"/>
              </w:rPr>
              <w:t> </w:t>
            </w:r>
            <w:r w:rsidRPr="00313078">
              <w:rPr>
                <w:rFonts w:ascii="Times New Roman" w:eastAsia="Times New Roman" w:hAnsi="Times New Roman"/>
                <w:lang w:eastAsia="pl-PL"/>
              </w:rPr>
              <w:t>lipca 1998 r. o wprowadzeniu zasadniczego trójstopniowego podziału terytorialnego państwa (Dz. U. Nr 96, poz. 603, z późn. zm.).</w:t>
            </w:r>
          </w:p>
        </w:tc>
        <w:tc>
          <w:tcPr>
            <w:tcW w:w="2983" w:type="dxa"/>
            <w:gridSpan w:val="6"/>
            <w:shd w:val="clear" w:color="auto" w:fill="auto"/>
          </w:tcPr>
          <w:p w:rsidR="00313078" w:rsidRPr="00313078" w:rsidRDefault="00313078" w:rsidP="00313078">
            <w:pPr>
              <w:spacing w:after="0" w:line="240" w:lineRule="auto"/>
              <w:jc w:val="both"/>
              <w:rPr>
                <w:rFonts w:ascii="Times New Roman" w:hAnsi="Times New Roman"/>
                <w:spacing w:val="-2"/>
              </w:rPr>
            </w:pPr>
            <w:r w:rsidRPr="00313078">
              <w:rPr>
                <w:rFonts w:ascii="Times New Roman" w:hAnsi="Times New Roman"/>
                <w:spacing w:val="-2"/>
              </w:rPr>
              <w:t>Zapewnienie rozwiązań, które umożliwią rozpatrywanie zawiadomień o zamiarze zorganizowania zgromadzenia w postępowaniu uproszczonym przez wojewódzkie centra zarządzania kryzysowego.</w:t>
            </w:r>
          </w:p>
        </w:tc>
      </w:tr>
      <w:tr w:rsidR="00313078" w:rsidRPr="00313078" w:rsidTr="00313078">
        <w:trPr>
          <w:gridAfter w:val="1"/>
          <w:wAfter w:w="10" w:type="dxa"/>
          <w:trHeight w:val="142"/>
        </w:trPr>
        <w:tc>
          <w:tcPr>
            <w:tcW w:w="2666" w:type="dxa"/>
            <w:gridSpan w:val="3"/>
            <w:shd w:val="clear" w:color="auto" w:fill="auto"/>
          </w:tcPr>
          <w:p w:rsidR="00313078" w:rsidRPr="00313078" w:rsidRDefault="00313078" w:rsidP="00313078">
            <w:pPr>
              <w:tabs>
                <w:tab w:val="left" w:pos="1560"/>
              </w:tabs>
              <w:spacing w:after="0" w:line="240" w:lineRule="auto"/>
              <w:rPr>
                <w:rFonts w:ascii="Times New Roman" w:hAnsi="Times New Roman"/>
                <w:color w:val="000000"/>
              </w:rPr>
            </w:pPr>
            <w:r w:rsidRPr="00313078">
              <w:rPr>
                <w:rFonts w:ascii="Times New Roman" w:hAnsi="Times New Roman"/>
                <w:color w:val="000000"/>
              </w:rPr>
              <w:t xml:space="preserve">Służby prewencji Policji </w:t>
            </w:r>
          </w:p>
        </w:tc>
        <w:tc>
          <w:tcPr>
            <w:tcW w:w="2151" w:type="dxa"/>
            <w:gridSpan w:val="7"/>
            <w:shd w:val="clear" w:color="auto" w:fill="auto"/>
          </w:tcPr>
          <w:p w:rsidR="00313078" w:rsidRPr="00313078" w:rsidRDefault="00313078" w:rsidP="00313078">
            <w:pPr>
              <w:spacing w:after="0" w:line="240" w:lineRule="auto"/>
              <w:rPr>
                <w:rFonts w:ascii="Times New Roman" w:hAnsi="Times New Roman"/>
                <w:spacing w:val="-2"/>
              </w:rPr>
            </w:pPr>
            <w:r w:rsidRPr="00313078">
              <w:rPr>
                <w:rFonts w:ascii="Times New Roman" w:hAnsi="Times New Roman"/>
                <w:shd w:val="clear" w:color="auto" w:fill="FFFFFF"/>
              </w:rPr>
              <w:t>Brak informacji</w:t>
            </w:r>
          </w:p>
        </w:tc>
        <w:tc>
          <w:tcPr>
            <w:tcW w:w="2996" w:type="dxa"/>
            <w:gridSpan w:val="12"/>
            <w:shd w:val="clear" w:color="auto" w:fill="auto"/>
          </w:tcPr>
          <w:p w:rsidR="00313078" w:rsidRPr="00313078" w:rsidRDefault="00313078" w:rsidP="00313078">
            <w:pPr>
              <w:spacing w:after="0" w:line="240" w:lineRule="auto"/>
              <w:jc w:val="both"/>
              <w:rPr>
                <w:rFonts w:ascii="Times New Roman" w:hAnsi="Times New Roman"/>
                <w:spacing w:val="-2"/>
              </w:rPr>
            </w:pPr>
          </w:p>
        </w:tc>
        <w:tc>
          <w:tcPr>
            <w:tcW w:w="2983" w:type="dxa"/>
            <w:gridSpan w:val="6"/>
            <w:shd w:val="clear" w:color="auto" w:fill="auto"/>
          </w:tcPr>
          <w:p w:rsidR="00313078" w:rsidRPr="00313078" w:rsidRDefault="00313078" w:rsidP="00313078">
            <w:pPr>
              <w:spacing w:after="0" w:line="240" w:lineRule="auto"/>
              <w:jc w:val="both"/>
              <w:rPr>
                <w:rFonts w:ascii="Times New Roman" w:hAnsi="Times New Roman"/>
                <w:color w:val="000000"/>
                <w:spacing w:val="-2"/>
              </w:rPr>
            </w:pPr>
            <w:r w:rsidRPr="00313078">
              <w:rPr>
                <w:rFonts w:ascii="Times New Roman" w:hAnsi="Times New Roman"/>
                <w:color w:val="000000"/>
                <w:spacing w:val="-2"/>
              </w:rPr>
              <w:t>Zabezpieczenie pokojowego przebiegu zgromadzenia oraz rozwiązywanie zgromadzeń spontanicznych.</w:t>
            </w:r>
          </w:p>
        </w:tc>
      </w:tr>
      <w:tr w:rsidR="00313078" w:rsidRPr="00313078" w:rsidTr="00313078">
        <w:trPr>
          <w:gridAfter w:val="1"/>
          <w:wAfter w:w="10" w:type="dxa"/>
          <w:trHeight w:val="142"/>
        </w:trPr>
        <w:tc>
          <w:tcPr>
            <w:tcW w:w="2666" w:type="dxa"/>
            <w:gridSpan w:val="3"/>
            <w:shd w:val="clear" w:color="auto" w:fill="auto"/>
          </w:tcPr>
          <w:p w:rsidR="00313078" w:rsidRPr="00313078" w:rsidRDefault="00313078" w:rsidP="00313078">
            <w:pPr>
              <w:tabs>
                <w:tab w:val="left" w:pos="1560"/>
              </w:tabs>
              <w:spacing w:after="0" w:line="240" w:lineRule="auto"/>
              <w:jc w:val="both"/>
              <w:rPr>
                <w:rFonts w:ascii="Times New Roman" w:hAnsi="Times New Roman"/>
                <w:color w:val="000000"/>
              </w:rPr>
            </w:pPr>
            <w:r w:rsidRPr="00313078">
              <w:rPr>
                <w:rFonts w:ascii="Times New Roman" w:hAnsi="Times New Roman"/>
                <w:color w:val="000000"/>
              </w:rPr>
              <w:t>Sądy okręgowe i apelacyjne</w:t>
            </w:r>
          </w:p>
        </w:tc>
        <w:tc>
          <w:tcPr>
            <w:tcW w:w="2151" w:type="dxa"/>
            <w:gridSpan w:val="7"/>
            <w:shd w:val="clear" w:color="auto" w:fill="auto"/>
          </w:tcPr>
          <w:p w:rsidR="00313078" w:rsidRPr="00313078" w:rsidRDefault="00313078" w:rsidP="00313078">
            <w:pPr>
              <w:spacing w:after="0" w:line="240" w:lineRule="auto"/>
              <w:rPr>
                <w:rFonts w:ascii="Times New Roman" w:hAnsi="Times New Roman"/>
                <w:shd w:val="clear" w:color="auto" w:fill="FFFFFF"/>
              </w:rPr>
            </w:pPr>
            <w:r w:rsidRPr="00313078">
              <w:rPr>
                <w:rFonts w:ascii="Times New Roman" w:hAnsi="Times New Roman"/>
                <w:shd w:val="clear" w:color="auto" w:fill="FFFFFF"/>
              </w:rPr>
              <w:t>11 sądów apelacyjnych i 45 sądów okręgowych</w:t>
            </w:r>
          </w:p>
        </w:tc>
        <w:tc>
          <w:tcPr>
            <w:tcW w:w="2996" w:type="dxa"/>
            <w:gridSpan w:val="12"/>
            <w:shd w:val="clear" w:color="auto" w:fill="auto"/>
          </w:tcPr>
          <w:p w:rsidR="00313078" w:rsidRPr="00313078" w:rsidRDefault="00313078" w:rsidP="00313078">
            <w:pPr>
              <w:spacing w:after="0" w:line="240" w:lineRule="auto"/>
              <w:jc w:val="both"/>
              <w:rPr>
                <w:rFonts w:ascii="Times New Roman" w:hAnsi="Times New Roman"/>
                <w:spacing w:val="-2"/>
              </w:rPr>
            </w:pPr>
            <w:r w:rsidRPr="00313078">
              <w:rPr>
                <w:rFonts w:ascii="Times New Roman" w:hAnsi="Times New Roman"/>
                <w:spacing w:val="-2"/>
              </w:rPr>
              <w:t>bip.ms.gov.pl</w:t>
            </w:r>
          </w:p>
        </w:tc>
        <w:tc>
          <w:tcPr>
            <w:tcW w:w="2983" w:type="dxa"/>
            <w:gridSpan w:val="6"/>
            <w:shd w:val="clear" w:color="auto" w:fill="auto"/>
          </w:tcPr>
          <w:p w:rsidR="00313078" w:rsidRPr="00313078" w:rsidRDefault="00313078" w:rsidP="00313078">
            <w:pPr>
              <w:spacing w:after="0" w:line="240" w:lineRule="auto"/>
              <w:jc w:val="both"/>
              <w:rPr>
                <w:rFonts w:ascii="Times New Roman" w:hAnsi="Times New Roman"/>
                <w:color w:val="000000"/>
                <w:spacing w:val="-2"/>
              </w:rPr>
            </w:pPr>
            <w:r w:rsidRPr="00313078">
              <w:rPr>
                <w:rFonts w:ascii="Times New Roman" w:hAnsi="Times New Roman"/>
                <w:color w:val="000000"/>
                <w:spacing w:val="-2"/>
              </w:rPr>
              <w:t>Rozpatrywanie odwołań od decyzji o zakazie zgromadzenia i rozwiązaniu zgromadzenia (sądy okręgowe).</w:t>
            </w:r>
          </w:p>
          <w:p w:rsidR="00313078" w:rsidRPr="00313078" w:rsidRDefault="00313078" w:rsidP="00313078">
            <w:pPr>
              <w:spacing w:after="0" w:line="240" w:lineRule="auto"/>
              <w:jc w:val="both"/>
              <w:rPr>
                <w:rFonts w:ascii="Times New Roman" w:hAnsi="Times New Roman"/>
                <w:color w:val="000000"/>
                <w:spacing w:val="-2"/>
              </w:rPr>
            </w:pPr>
            <w:r w:rsidRPr="00313078">
              <w:rPr>
                <w:rFonts w:ascii="Times New Roman" w:hAnsi="Times New Roman"/>
                <w:color w:val="000000"/>
                <w:spacing w:val="-2"/>
              </w:rPr>
              <w:t>Rozpatrywanie zażaleń na postanowienia sądów okręgowych wydane w wyniku rozpatrzenia odwołań od decyzji o zakazie zgromadzenia i rozwiązaniu zgromadzenia (sądy apelacyjne).</w:t>
            </w:r>
          </w:p>
        </w:tc>
      </w:tr>
      <w:tr w:rsidR="00313078" w:rsidRPr="00313078" w:rsidTr="00313078">
        <w:trPr>
          <w:gridAfter w:val="1"/>
          <w:wAfter w:w="10" w:type="dxa"/>
          <w:trHeight w:val="302"/>
        </w:trPr>
        <w:tc>
          <w:tcPr>
            <w:tcW w:w="10796" w:type="dxa"/>
            <w:gridSpan w:val="28"/>
            <w:shd w:val="clear" w:color="auto" w:fill="99CCFF"/>
            <w:vAlign w:val="center"/>
          </w:tcPr>
          <w:p w:rsidR="00313078" w:rsidRPr="00313078" w:rsidRDefault="00313078" w:rsidP="00313078">
            <w:pPr>
              <w:numPr>
                <w:ilvl w:val="0"/>
                <w:numId w:val="6"/>
              </w:numPr>
              <w:spacing w:before="60" w:after="60" w:line="240" w:lineRule="auto"/>
              <w:ind w:left="318" w:hanging="284"/>
              <w:jc w:val="both"/>
              <w:rPr>
                <w:rFonts w:ascii="Times New Roman" w:hAnsi="Times New Roman"/>
                <w:b/>
                <w:color w:val="000000"/>
              </w:rPr>
            </w:pPr>
            <w:r w:rsidRPr="00313078">
              <w:rPr>
                <w:rFonts w:ascii="Times New Roman" w:hAnsi="Times New Roman"/>
                <w:b/>
                <w:color w:val="000000"/>
              </w:rPr>
              <w:t>Informacje na temat zakresu, czasu trwania i podsumowanie wyników konsultacji</w:t>
            </w:r>
          </w:p>
        </w:tc>
      </w:tr>
      <w:tr w:rsidR="00313078" w:rsidRPr="00313078" w:rsidTr="00313078">
        <w:trPr>
          <w:gridAfter w:val="1"/>
          <w:wAfter w:w="10" w:type="dxa"/>
          <w:trHeight w:val="342"/>
        </w:trPr>
        <w:tc>
          <w:tcPr>
            <w:tcW w:w="10796" w:type="dxa"/>
            <w:gridSpan w:val="28"/>
            <w:shd w:val="clear" w:color="auto" w:fill="FFFFFF"/>
          </w:tcPr>
          <w:p w:rsidR="00313078" w:rsidRPr="00313078" w:rsidRDefault="00313078" w:rsidP="00313078">
            <w:pPr>
              <w:autoSpaceDE w:val="0"/>
              <w:autoSpaceDN w:val="0"/>
              <w:adjustRightInd w:val="0"/>
              <w:spacing w:after="0" w:line="240" w:lineRule="auto"/>
              <w:jc w:val="both"/>
              <w:rPr>
                <w:rFonts w:ascii="Times New Roman" w:hAnsi="Times New Roman"/>
                <w:iCs/>
                <w:lang w:eastAsia="pl-PL"/>
              </w:rPr>
            </w:pPr>
            <w:r w:rsidRPr="00313078">
              <w:rPr>
                <w:rFonts w:ascii="Times New Roman" w:hAnsi="Times New Roman"/>
                <w:iCs/>
                <w:lang w:eastAsia="pl-PL"/>
              </w:rPr>
              <w:t xml:space="preserve">Zgodnie z art. 5 ustawy z dnia 7 lipca 2005 r. o działalności lobbingowej w procesie stanowienia prawa (Dz. U. Nr 169, poz. 1414, z późn. zm.) projektowana ustawa została udostępniona na stronie podmiotowej Biuletynu Informacji Publicznej Ministerstwa Administracji i Cyfryzacji oraz na stronie Rządowego Centrum Legislacji. </w:t>
            </w:r>
          </w:p>
          <w:p w:rsidR="00313078" w:rsidRPr="00313078" w:rsidRDefault="00313078" w:rsidP="00313078">
            <w:pPr>
              <w:autoSpaceDE w:val="0"/>
              <w:autoSpaceDN w:val="0"/>
              <w:adjustRightInd w:val="0"/>
              <w:spacing w:after="0" w:line="240" w:lineRule="auto"/>
              <w:jc w:val="both"/>
              <w:rPr>
                <w:rFonts w:ascii="Times New Roman" w:hAnsi="Times New Roman"/>
              </w:rPr>
            </w:pPr>
            <w:r w:rsidRPr="00313078">
              <w:rPr>
                <w:rFonts w:ascii="Times New Roman" w:hAnsi="Times New Roman"/>
              </w:rPr>
              <w:t>Konsultacje trwały 21 dni i były dostępne dla wszystkich zainteresowanych.</w:t>
            </w:r>
          </w:p>
          <w:p w:rsidR="00313078" w:rsidRPr="00313078" w:rsidRDefault="00313078" w:rsidP="00313078">
            <w:pPr>
              <w:autoSpaceDE w:val="0"/>
              <w:autoSpaceDN w:val="0"/>
              <w:adjustRightInd w:val="0"/>
              <w:spacing w:after="0" w:line="240" w:lineRule="auto"/>
              <w:jc w:val="both"/>
              <w:rPr>
                <w:rFonts w:ascii="Times New Roman" w:hAnsi="Times New Roman"/>
                <w:iCs/>
                <w:lang w:eastAsia="pl-PL"/>
              </w:rPr>
            </w:pPr>
          </w:p>
          <w:p w:rsidR="00313078" w:rsidRPr="00313078" w:rsidRDefault="00313078" w:rsidP="00313078">
            <w:pPr>
              <w:autoSpaceDE w:val="0"/>
              <w:autoSpaceDN w:val="0"/>
              <w:adjustRightInd w:val="0"/>
              <w:spacing w:after="0" w:line="240" w:lineRule="auto"/>
              <w:jc w:val="both"/>
              <w:rPr>
                <w:rFonts w:ascii="Times New Roman" w:hAnsi="Times New Roman"/>
                <w:shd w:val="clear" w:color="auto" w:fill="FFFFFF"/>
              </w:rPr>
            </w:pPr>
            <w:r w:rsidRPr="00313078">
              <w:rPr>
                <w:rFonts w:ascii="Times New Roman" w:hAnsi="Times New Roman"/>
                <w:iCs/>
                <w:lang w:eastAsia="pl-PL"/>
              </w:rPr>
              <w:t xml:space="preserve">Projekt w wersji skierowanej do uzgodnień międzyresortowych został rozesłany do konsultacji publicznych następującym organizacjom pozarządowym: Helsińska Fundacja Praw Człowieka, Fundacja </w:t>
            </w:r>
            <w:r w:rsidRPr="00313078">
              <w:rPr>
                <w:rFonts w:ascii="Times New Roman" w:hAnsi="Times New Roman"/>
              </w:rPr>
              <w:t xml:space="preserve">Panoptykon, Stowarzyszenie Amnesty International, </w:t>
            </w:r>
            <w:r w:rsidRPr="00313078">
              <w:rPr>
                <w:rFonts w:ascii="Times New Roman" w:hAnsi="Times New Roman"/>
                <w:shd w:val="clear" w:color="auto" w:fill="FFFFFF"/>
              </w:rPr>
              <w:t>Federacja na rzecz Kobiet i Planowania Rodziny</w:t>
            </w:r>
            <w:r w:rsidRPr="00313078">
              <w:rPr>
                <w:rFonts w:ascii="Times New Roman" w:hAnsi="Times New Roman"/>
                <w:color w:val="000000"/>
                <w:shd w:val="clear" w:color="auto" w:fill="FFFFFF"/>
              </w:rPr>
              <w:t>,</w:t>
            </w:r>
            <w:r w:rsidRPr="00313078">
              <w:rPr>
                <w:rFonts w:ascii="Times New Roman" w:hAnsi="Times New Roman"/>
                <w:shd w:val="clear" w:color="auto" w:fill="FFFFFF"/>
              </w:rPr>
              <w:t xml:space="preserve"> </w:t>
            </w:r>
            <w:r w:rsidRPr="00313078">
              <w:rPr>
                <w:rFonts w:ascii="Times New Roman" w:hAnsi="Times New Roman"/>
              </w:rPr>
              <w:t>Kampania Przeciw Homofobii, Fundacja Feminoteka, Zieloni 2004, Stowarzyszenie Marsz Niepodległości.</w:t>
            </w:r>
            <w:r w:rsidRPr="00313078">
              <w:rPr>
                <w:rFonts w:ascii="Times New Roman" w:hAnsi="Times New Roman"/>
                <w:shd w:val="clear" w:color="auto" w:fill="FFFFFF"/>
              </w:rPr>
              <w:t xml:space="preserve"> </w:t>
            </w:r>
          </w:p>
          <w:p w:rsidR="00313078" w:rsidRPr="00313078" w:rsidRDefault="00313078" w:rsidP="00313078">
            <w:pPr>
              <w:autoSpaceDE w:val="0"/>
              <w:autoSpaceDN w:val="0"/>
              <w:adjustRightInd w:val="0"/>
              <w:spacing w:after="0" w:line="240" w:lineRule="auto"/>
              <w:jc w:val="both"/>
              <w:rPr>
                <w:rFonts w:ascii="Times New Roman" w:hAnsi="Times New Roman"/>
              </w:rPr>
            </w:pPr>
            <w:r w:rsidRPr="00313078">
              <w:rPr>
                <w:rFonts w:ascii="Times New Roman" w:hAnsi="Times New Roman"/>
              </w:rPr>
              <w:t xml:space="preserve">Projekt </w:t>
            </w:r>
            <w:r w:rsidRPr="00313078">
              <w:rPr>
                <w:rFonts w:ascii="Times New Roman" w:hAnsi="Times New Roman"/>
                <w:iCs/>
                <w:lang w:eastAsia="pl-PL"/>
              </w:rPr>
              <w:t xml:space="preserve">w wersji skierowanej do uzgodnień międzyresortowych </w:t>
            </w:r>
            <w:r w:rsidRPr="00313078">
              <w:rPr>
                <w:rFonts w:ascii="Times New Roman" w:hAnsi="Times New Roman"/>
              </w:rPr>
              <w:t xml:space="preserve">był przedmiotem opiniowania przez NSZZ Solidarność, Ogólnopolskie Porozumienie Związków Zawodowych, Forum Związków Zawodowych, </w:t>
            </w:r>
            <w:r w:rsidRPr="00313078">
              <w:rPr>
                <w:rFonts w:ascii="Times New Roman" w:hAnsi="Times New Roman"/>
                <w:lang w:eastAsia="pl-PL"/>
              </w:rPr>
              <w:t>Pracodawców Rzeczypospolitej Polskiej, Konfederację Lewiatan,</w:t>
            </w:r>
            <w:r>
              <w:rPr>
                <w:rFonts w:ascii="Times New Roman" w:hAnsi="Times New Roman"/>
                <w:lang w:eastAsia="pl-PL"/>
              </w:rPr>
              <w:t xml:space="preserve"> </w:t>
            </w:r>
            <w:r w:rsidRPr="00313078">
              <w:rPr>
                <w:rFonts w:ascii="Times New Roman" w:hAnsi="Times New Roman"/>
                <w:lang w:eastAsia="pl-PL"/>
              </w:rPr>
              <w:t>Związek Pracodawców Business Centre Club i Związek Rzemiosła Polskiego</w:t>
            </w:r>
            <w:r w:rsidRPr="00313078">
              <w:rPr>
                <w:rFonts w:ascii="Times New Roman" w:hAnsi="Times New Roman"/>
              </w:rPr>
              <w:t>.</w:t>
            </w:r>
          </w:p>
          <w:p w:rsidR="00313078" w:rsidRPr="00313078" w:rsidRDefault="00313078" w:rsidP="00313078">
            <w:pPr>
              <w:autoSpaceDE w:val="0"/>
              <w:autoSpaceDN w:val="0"/>
              <w:adjustRightInd w:val="0"/>
              <w:spacing w:after="0" w:line="240" w:lineRule="auto"/>
              <w:jc w:val="both"/>
              <w:rPr>
                <w:rFonts w:ascii="Times New Roman" w:hAnsi="Times New Roman"/>
                <w:lang w:eastAsia="pl-PL"/>
              </w:rPr>
            </w:pPr>
          </w:p>
          <w:p w:rsidR="00313078" w:rsidRDefault="00313078" w:rsidP="00313078">
            <w:pPr>
              <w:autoSpaceDE w:val="0"/>
              <w:autoSpaceDN w:val="0"/>
              <w:adjustRightInd w:val="0"/>
              <w:spacing w:after="0" w:line="240" w:lineRule="auto"/>
              <w:jc w:val="both"/>
              <w:rPr>
                <w:rFonts w:ascii="Times New Roman" w:hAnsi="Times New Roman"/>
                <w:lang w:eastAsia="pl-PL"/>
              </w:rPr>
            </w:pPr>
            <w:r w:rsidRPr="00313078">
              <w:rPr>
                <w:rFonts w:ascii="Times New Roman" w:hAnsi="Times New Roman"/>
                <w:lang w:eastAsia="pl-PL"/>
              </w:rPr>
              <w:t xml:space="preserve">Projekt </w:t>
            </w:r>
            <w:r w:rsidRPr="00313078">
              <w:rPr>
                <w:rFonts w:ascii="Times New Roman" w:hAnsi="Times New Roman"/>
                <w:iCs/>
                <w:lang w:eastAsia="pl-PL"/>
              </w:rPr>
              <w:t xml:space="preserve">w wersji skierowanej do uzgodnień międzyresortowych </w:t>
            </w:r>
            <w:r w:rsidRPr="00313078">
              <w:rPr>
                <w:rFonts w:ascii="Times New Roman" w:hAnsi="Times New Roman"/>
                <w:lang w:eastAsia="pl-PL"/>
              </w:rPr>
              <w:t xml:space="preserve">został przekazany do zaopiniowania Generalnemu Inspektorowi Ochrony Danych Osobowych, wojewodom, a także Komisji Wspólnej Rządu i Samorządu Terytorialnego. Komisja Wspólna Rządu i Samorządu Terytorialnego w dniu 1 kwietnia br. zaopiniowała projekt </w:t>
            </w:r>
            <w:r w:rsidRPr="00313078">
              <w:rPr>
                <w:rFonts w:ascii="Times New Roman" w:hAnsi="Times New Roman"/>
                <w:iCs/>
                <w:lang w:eastAsia="pl-PL"/>
              </w:rPr>
              <w:t>w wersji skierowanej do uzgodnień międzyresortowych</w:t>
            </w:r>
            <w:r w:rsidRPr="00313078">
              <w:rPr>
                <w:rFonts w:ascii="Times New Roman" w:hAnsi="Times New Roman"/>
                <w:lang w:eastAsia="pl-PL"/>
              </w:rPr>
              <w:t xml:space="preserve"> pozytywnie. </w:t>
            </w:r>
          </w:p>
          <w:p w:rsidR="007B68DE" w:rsidRPr="00313078" w:rsidRDefault="007B68DE" w:rsidP="00313078">
            <w:pPr>
              <w:autoSpaceDE w:val="0"/>
              <w:autoSpaceDN w:val="0"/>
              <w:adjustRightInd w:val="0"/>
              <w:spacing w:after="0" w:line="240" w:lineRule="auto"/>
              <w:jc w:val="both"/>
              <w:rPr>
                <w:rFonts w:ascii="Times New Roman" w:hAnsi="Times New Roman"/>
                <w:lang w:eastAsia="pl-PL"/>
              </w:rPr>
            </w:pPr>
          </w:p>
          <w:p w:rsidR="00313078" w:rsidRPr="00313078" w:rsidRDefault="00313078" w:rsidP="00313078">
            <w:pPr>
              <w:autoSpaceDE w:val="0"/>
              <w:autoSpaceDN w:val="0"/>
              <w:adjustRightInd w:val="0"/>
              <w:spacing w:after="0" w:line="240" w:lineRule="auto"/>
              <w:jc w:val="both"/>
              <w:rPr>
                <w:rFonts w:ascii="Times New Roman" w:hAnsi="Times New Roman"/>
                <w:lang w:eastAsia="pl-PL"/>
              </w:rPr>
            </w:pPr>
            <w:r w:rsidRPr="00313078">
              <w:rPr>
                <w:rFonts w:ascii="Times New Roman" w:hAnsi="Times New Roman"/>
                <w:lang w:eastAsia="pl-PL"/>
              </w:rPr>
              <w:t xml:space="preserve">Szczegółowe omówienie wyników konsultacji publicznych i opiniowania zostało zawarte w raporcie z konsultacji, który został udostępniony </w:t>
            </w:r>
            <w:r w:rsidRPr="00313078">
              <w:rPr>
                <w:rFonts w:ascii="Times New Roman" w:hAnsi="Times New Roman"/>
                <w:iCs/>
                <w:lang w:eastAsia="pl-PL"/>
              </w:rPr>
              <w:t>na stronie podmiotowej Biuletynu Informacji Publicznej Ministerstwa Administracji i Cyfryzacji.</w:t>
            </w:r>
          </w:p>
          <w:p w:rsidR="00313078" w:rsidRPr="00313078" w:rsidRDefault="00313078" w:rsidP="00313078">
            <w:pPr>
              <w:autoSpaceDE w:val="0"/>
              <w:autoSpaceDN w:val="0"/>
              <w:adjustRightInd w:val="0"/>
              <w:spacing w:after="0" w:line="240" w:lineRule="auto"/>
              <w:jc w:val="both"/>
              <w:rPr>
                <w:rFonts w:ascii="Times New Roman" w:hAnsi="Times New Roman"/>
                <w:lang w:eastAsia="pl-PL"/>
              </w:rPr>
            </w:pPr>
          </w:p>
          <w:p w:rsidR="00313078" w:rsidRPr="00313078" w:rsidRDefault="00313078" w:rsidP="00313078">
            <w:pPr>
              <w:autoSpaceDE w:val="0"/>
              <w:autoSpaceDN w:val="0"/>
              <w:adjustRightInd w:val="0"/>
              <w:spacing w:after="0" w:line="240" w:lineRule="auto"/>
              <w:jc w:val="both"/>
              <w:rPr>
                <w:rFonts w:ascii="Times New Roman" w:hAnsi="Times New Roman"/>
              </w:rPr>
            </w:pPr>
            <w:r w:rsidRPr="00313078">
              <w:rPr>
                <w:rFonts w:ascii="Times New Roman" w:hAnsi="Times New Roman"/>
                <w:shd w:val="clear" w:color="auto" w:fill="FFFFFF"/>
              </w:rPr>
              <w:t xml:space="preserve">Ponadto w związku </w:t>
            </w:r>
            <w:r w:rsidR="007B68DE">
              <w:rPr>
                <w:rFonts w:ascii="Times New Roman" w:hAnsi="Times New Roman"/>
                <w:shd w:val="clear" w:color="auto" w:fill="FFFFFF"/>
              </w:rPr>
              <w:t xml:space="preserve">z </w:t>
            </w:r>
            <w:r w:rsidRPr="00313078">
              <w:rPr>
                <w:rFonts w:ascii="Times New Roman" w:hAnsi="Times New Roman"/>
                <w:shd w:val="clear" w:color="auto" w:fill="FFFFFF"/>
              </w:rPr>
              <w:t>zamieszczeniem na BIP MAC projektowanej ustawy była ona dostępna dla wszystkich zainteresowanych, którzy mogli zgłaszać uwagi.</w:t>
            </w:r>
          </w:p>
        </w:tc>
      </w:tr>
      <w:tr w:rsidR="00313078" w:rsidRPr="00313078" w:rsidTr="00313078">
        <w:trPr>
          <w:gridAfter w:val="1"/>
          <w:wAfter w:w="10" w:type="dxa"/>
          <w:trHeight w:val="363"/>
        </w:trPr>
        <w:tc>
          <w:tcPr>
            <w:tcW w:w="10796" w:type="dxa"/>
            <w:gridSpan w:val="28"/>
            <w:shd w:val="clear" w:color="auto" w:fill="99CCFF"/>
            <w:vAlign w:val="center"/>
          </w:tcPr>
          <w:p w:rsidR="00313078" w:rsidRPr="00313078" w:rsidRDefault="00313078" w:rsidP="00313078">
            <w:pPr>
              <w:numPr>
                <w:ilvl w:val="0"/>
                <w:numId w:val="6"/>
              </w:numPr>
              <w:spacing w:before="60" w:after="60" w:line="240" w:lineRule="auto"/>
              <w:ind w:left="318" w:hanging="284"/>
              <w:jc w:val="both"/>
              <w:rPr>
                <w:rFonts w:ascii="Times New Roman" w:hAnsi="Times New Roman"/>
                <w:b/>
                <w:color w:val="000000"/>
              </w:rPr>
            </w:pPr>
            <w:r w:rsidRPr="00313078">
              <w:rPr>
                <w:rFonts w:ascii="Times New Roman" w:hAnsi="Times New Roman"/>
                <w:b/>
                <w:color w:val="000000"/>
              </w:rPr>
              <w:t xml:space="preserve"> Wpływ na sektor finansów publicznych</w:t>
            </w:r>
          </w:p>
        </w:tc>
      </w:tr>
      <w:tr w:rsidR="00313078" w:rsidRPr="00313078" w:rsidTr="00313078">
        <w:trPr>
          <w:gridAfter w:val="1"/>
          <w:wAfter w:w="10" w:type="dxa"/>
          <w:trHeight w:val="142"/>
        </w:trPr>
        <w:tc>
          <w:tcPr>
            <w:tcW w:w="2978" w:type="dxa"/>
            <w:gridSpan w:val="4"/>
            <w:vMerge w:val="restart"/>
            <w:shd w:val="clear" w:color="auto" w:fill="FFFFFF"/>
          </w:tcPr>
          <w:p w:rsidR="00313078" w:rsidRPr="00313078" w:rsidRDefault="00313078" w:rsidP="00313078">
            <w:pPr>
              <w:spacing w:before="40" w:after="40" w:line="276" w:lineRule="auto"/>
              <w:rPr>
                <w:rFonts w:ascii="Times New Roman" w:hAnsi="Times New Roman"/>
                <w:i/>
                <w:color w:val="000000"/>
                <w:sz w:val="21"/>
                <w:szCs w:val="21"/>
              </w:rPr>
            </w:pPr>
            <w:r w:rsidRPr="00313078">
              <w:rPr>
                <w:rFonts w:ascii="Times New Roman" w:hAnsi="Times New Roman"/>
                <w:color w:val="000000"/>
                <w:sz w:val="21"/>
                <w:szCs w:val="21"/>
              </w:rPr>
              <w:t>(ceny stałe z …… r.)</w:t>
            </w:r>
          </w:p>
        </w:tc>
        <w:tc>
          <w:tcPr>
            <w:tcW w:w="7818" w:type="dxa"/>
            <w:gridSpan w:val="24"/>
            <w:shd w:val="clear" w:color="auto" w:fill="FFFFFF"/>
          </w:tcPr>
          <w:p w:rsidR="00313078" w:rsidRPr="00313078" w:rsidRDefault="00313078" w:rsidP="00313078">
            <w:pPr>
              <w:spacing w:before="40" w:after="40" w:line="240" w:lineRule="auto"/>
              <w:jc w:val="center"/>
              <w:rPr>
                <w:rFonts w:ascii="Times New Roman" w:hAnsi="Times New Roman"/>
                <w:i/>
                <w:color w:val="000000"/>
                <w:spacing w:val="-2"/>
                <w:sz w:val="21"/>
                <w:szCs w:val="21"/>
              </w:rPr>
            </w:pPr>
            <w:r w:rsidRPr="00313078">
              <w:rPr>
                <w:rFonts w:ascii="Times New Roman" w:hAnsi="Times New Roman"/>
                <w:color w:val="000000"/>
                <w:sz w:val="21"/>
                <w:szCs w:val="21"/>
              </w:rPr>
              <w:t>Skutki w okresie 10 lat od wejścia w życie zmian [mln zł]</w:t>
            </w:r>
          </w:p>
        </w:tc>
      </w:tr>
      <w:tr w:rsidR="00313078" w:rsidRPr="00313078" w:rsidTr="00313078">
        <w:trPr>
          <w:gridAfter w:val="1"/>
          <w:wAfter w:w="10" w:type="dxa"/>
          <w:trHeight w:val="142"/>
        </w:trPr>
        <w:tc>
          <w:tcPr>
            <w:tcW w:w="2978" w:type="dxa"/>
            <w:gridSpan w:val="4"/>
            <w:vMerge/>
            <w:shd w:val="clear" w:color="auto" w:fill="FFFFFF"/>
          </w:tcPr>
          <w:p w:rsidR="00313078" w:rsidRPr="00313078" w:rsidRDefault="00313078" w:rsidP="00313078">
            <w:pPr>
              <w:spacing w:before="40" w:after="40" w:line="240" w:lineRule="auto"/>
              <w:rPr>
                <w:rFonts w:ascii="Times New Roman" w:hAnsi="Times New Roman"/>
                <w:i/>
                <w:color w:val="000000"/>
                <w:sz w:val="21"/>
                <w:szCs w:val="21"/>
              </w:rPr>
            </w:pPr>
          </w:p>
        </w:tc>
        <w:tc>
          <w:tcPr>
            <w:tcW w:w="567" w:type="dxa"/>
            <w:shd w:val="clear" w:color="auto" w:fill="FFFFFF"/>
          </w:tcPr>
          <w:p w:rsidR="00313078" w:rsidRPr="00313078" w:rsidRDefault="00313078" w:rsidP="00313078">
            <w:pPr>
              <w:spacing w:after="0" w:line="240" w:lineRule="auto"/>
              <w:jc w:val="center"/>
              <w:rPr>
                <w:rFonts w:ascii="Times New Roman" w:hAnsi="Times New Roman"/>
                <w:color w:val="000000"/>
                <w:sz w:val="21"/>
                <w:szCs w:val="21"/>
              </w:rPr>
            </w:pPr>
            <w:r w:rsidRPr="00313078">
              <w:rPr>
                <w:rFonts w:ascii="Times New Roman" w:hAnsi="Times New Roman"/>
                <w:color w:val="000000"/>
                <w:sz w:val="21"/>
                <w:szCs w:val="21"/>
              </w:rPr>
              <w:t>0</w:t>
            </w:r>
          </w:p>
        </w:tc>
        <w:tc>
          <w:tcPr>
            <w:tcW w:w="567" w:type="dxa"/>
            <w:gridSpan w:val="2"/>
            <w:shd w:val="clear" w:color="auto" w:fill="FFFFFF"/>
          </w:tcPr>
          <w:p w:rsidR="00313078" w:rsidRPr="00313078" w:rsidRDefault="00313078" w:rsidP="00313078">
            <w:pPr>
              <w:spacing w:after="0" w:line="240" w:lineRule="auto"/>
              <w:jc w:val="center"/>
              <w:rPr>
                <w:rFonts w:ascii="Times New Roman" w:hAnsi="Times New Roman"/>
                <w:color w:val="000000"/>
                <w:sz w:val="21"/>
                <w:szCs w:val="21"/>
              </w:rPr>
            </w:pPr>
            <w:r w:rsidRPr="00313078">
              <w:rPr>
                <w:rFonts w:ascii="Times New Roman" w:hAnsi="Times New Roman"/>
                <w:color w:val="000000"/>
                <w:sz w:val="21"/>
                <w:szCs w:val="21"/>
              </w:rPr>
              <w:t>1</w:t>
            </w:r>
          </w:p>
        </w:tc>
        <w:tc>
          <w:tcPr>
            <w:tcW w:w="589" w:type="dxa"/>
            <w:gridSpan w:val="2"/>
            <w:shd w:val="clear" w:color="auto" w:fill="FFFFFF"/>
          </w:tcPr>
          <w:p w:rsidR="00313078" w:rsidRPr="00313078" w:rsidRDefault="00313078" w:rsidP="00313078">
            <w:pPr>
              <w:spacing w:after="0" w:line="240" w:lineRule="auto"/>
              <w:jc w:val="center"/>
              <w:rPr>
                <w:rFonts w:ascii="Times New Roman" w:hAnsi="Times New Roman"/>
                <w:color w:val="000000"/>
                <w:sz w:val="21"/>
                <w:szCs w:val="21"/>
              </w:rPr>
            </w:pPr>
            <w:r w:rsidRPr="00313078">
              <w:rPr>
                <w:rFonts w:ascii="Times New Roman" w:hAnsi="Times New Roman"/>
                <w:color w:val="000000"/>
                <w:sz w:val="21"/>
                <w:szCs w:val="21"/>
              </w:rPr>
              <w:t>2</w:t>
            </w:r>
          </w:p>
        </w:tc>
        <w:tc>
          <w:tcPr>
            <w:tcW w:w="569" w:type="dxa"/>
            <w:gridSpan w:val="3"/>
            <w:shd w:val="clear" w:color="auto" w:fill="FFFFFF"/>
          </w:tcPr>
          <w:p w:rsidR="00313078" w:rsidRPr="00313078" w:rsidRDefault="00313078" w:rsidP="00313078">
            <w:pPr>
              <w:spacing w:after="0" w:line="240" w:lineRule="auto"/>
              <w:jc w:val="center"/>
              <w:rPr>
                <w:rFonts w:ascii="Times New Roman" w:hAnsi="Times New Roman"/>
                <w:color w:val="000000"/>
                <w:sz w:val="21"/>
                <w:szCs w:val="21"/>
              </w:rPr>
            </w:pPr>
            <w:r w:rsidRPr="00313078">
              <w:rPr>
                <w:rFonts w:ascii="Times New Roman" w:hAnsi="Times New Roman"/>
                <w:color w:val="000000"/>
                <w:sz w:val="21"/>
                <w:szCs w:val="21"/>
              </w:rPr>
              <w:t>3</w:t>
            </w:r>
          </w:p>
        </w:tc>
        <w:tc>
          <w:tcPr>
            <w:tcW w:w="570" w:type="dxa"/>
            <w:gridSpan w:val="2"/>
            <w:shd w:val="clear" w:color="auto" w:fill="FFFFFF"/>
          </w:tcPr>
          <w:p w:rsidR="00313078" w:rsidRPr="00313078" w:rsidRDefault="00313078" w:rsidP="00313078">
            <w:pPr>
              <w:spacing w:after="0" w:line="240" w:lineRule="auto"/>
              <w:jc w:val="center"/>
              <w:rPr>
                <w:rFonts w:ascii="Times New Roman" w:hAnsi="Times New Roman"/>
                <w:color w:val="000000"/>
                <w:sz w:val="21"/>
                <w:szCs w:val="21"/>
              </w:rPr>
            </w:pPr>
            <w:r w:rsidRPr="00313078">
              <w:rPr>
                <w:rFonts w:ascii="Times New Roman" w:hAnsi="Times New Roman"/>
                <w:color w:val="000000"/>
                <w:sz w:val="21"/>
                <w:szCs w:val="21"/>
              </w:rPr>
              <w:t>4</w:t>
            </w:r>
          </w:p>
        </w:tc>
        <w:tc>
          <w:tcPr>
            <w:tcW w:w="570" w:type="dxa"/>
            <w:shd w:val="clear" w:color="auto" w:fill="FFFFFF"/>
          </w:tcPr>
          <w:p w:rsidR="00313078" w:rsidRPr="00313078" w:rsidRDefault="00313078" w:rsidP="00313078">
            <w:pPr>
              <w:spacing w:after="0" w:line="240" w:lineRule="auto"/>
              <w:jc w:val="center"/>
              <w:rPr>
                <w:rFonts w:ascii="Times New Roman" w:hAnsi="Times New Roman"/>
                <w:color w:val="000000"/>
                <w:sz w:val="21"/>
                <w:szCs w:val="21"/>
              </w:rPr>
            </w:pPr>
            <w:r w:rsidRPr="00313078">
              <w:rPr>
                <w:rFonts w:ascii="Times New Roman" w:hAnsi="Times New Roman"/>
                <w:color w:val="000000"/>
                <w:sz w:val="21"/>
                <w:szCs w:val="21"/>
              </w:rPr>
              <w:t>5</w:t>
            </w:r>
          </w:p>
        </w:tc>
        <w:tc>
          <w:tcPr>
            <w:tcW w:w="570" w:type="dxa"/>
            <w:gridSpan w:val="3"/>
            <w:shd w:val="clear" w:color="auto" w:fill="FFFFFF"/>
          </w:tcPr>
          <w:p w:rsidR="00313078" w:rsidRPr="00313078" w:rsidRDefault="00313078" w:rsidP="00313078">
            <w:pPr>
              <w:spacing w:after="0" w:line="240" w:lineRule="auto"/>
              <w:jc w:val="center"/>
              <w:rPr>
                <w:rFonts w:ascii="Times New Roman" w:hAnsi="Times New Roman"/>
                <w:color w:val="000000"/>
                <w:sz w:val="21"/>
                <w:szCs w:val="21"/>
              </w:rPr>
            </w:pPr>
            <w:r w:rsidRPr="00313078">
              <w:rPr>
                <w:rFonts w:ascii="Times New Roman" w:hAnsi="Times New Roman"/>
                <w:color w:val="000000"/>
                <w:sz w:val="21"/>
                <w:szCs w:val="21"/>
              </w:rPr>
              <w:t>6</w:t>
            </w:r>
          </w:p>
        </w:tc>
        <w:tc>
          <w:tcPr>
            <w:tcW w:w="569" w:type="dxa"/>
            <w:gridSpan w:val="3"/>
            <w:shd w:val="clear" w:color="auto" w:fill="FFFFFF"/>
          </w:tcPr>
          <w:p w:rsidR="00313078" w:rsidRPr="00313078" w:rsidRDefault="00313078" w:rsidP="00313078">
            <w:pPr>
              <w:spacing w:after="0" w:line="240" w:lineRule="auto"/>
              <w:jc w:val="center"/>
              <w:rPr>
                <w:rFonts w:ascii="Times New Roman" w:hAnsi="Times New Roman"/>
                <w:color w:val="000000"/>
                <w:sz w:val="21"/>
                <w:szCs w:val="21"/>
              </w:rPr>
            </w:pPr>
            <w:r w:rsidRPr="00313078">
              <w:rPr>
                <w:rFonts w:ascii="Times New Roman" w:hAnsi="Times New Roman"/>
                <w:color w:val="000000"/>
                <w:sz w:val="21"/>
                <w:szCs w:val="21"/>
              </w:rPr>
              <w:t>7</w:t>
            </w:r>
          </w:p>
        </w:tc>
        <w:tc>
          <w:tcPr>
            <w:tcW w:w="570" w:type="dxa"/>
            <w:gridSpan w:val="2"/>
            <w:shd w:val="clear" w:color="auto" w:fill="FFFFFF"/>
          </w:tcPr>
          <w:p w:rsidR="00313078" w:rsidRPr="00313078" w:rsidRDefault="00313078" w:rsidP="00313078">
            <w:pPr>
              <w:spacing w:after="0" w:line="240" w:lineRule="auto"/>
              <w:jc w:val="center"/>
              <w:rPr>
                <w:rFonts w:ascii="Times New Roman" w:hAnsi="Times New Roman"/>
                <w:color w:val="000000"/>
                <w:sz w:val="21"/>
                <w:szCs w:val="21"/>
              </w:rPr>
            </w:pPr>
            <w:r w:rsidRPr="00313078">
              <w:rPr>
                <w:rFonts w:ascii="Times New Roman" w:hAnsi="Times New Roman"/>
                <w:color w:val="000000"/>
                <w:sz w:val="21"/>
                <w:szCs w:val="21"/>
              </w:rPr>
              <w:t>8</w:t>
            </w:r>
          </w:p>
        </w:tc>
        <w:tc>
          <w:tcPr>
            <w:tcW w:w="570" w:type="dxa"/>
            <w:gridSpan w:val="2"/>
            <w:shd w:val="clear" w:color="auto" w:fill="FFFFFF"/>
          </w:tcPr>
          <w:p w:rsidR="00313078" w:rsidRPr="00313078" w:rsidRDefault="00313078" w:rsidP="00313078">
            <w:pPr>
              <w:spacing w:after="0" w:line="240" w:lineRule="auto"/>
              <w:jc w:val="center"/>
              <w:rPr>
                <w:rFonts w:ascii="Times New Roman" w:hAnsi="Times New Roman"/>
                <w:color w:val="000000"/>
                <w:sz w:val="21"/>
                <w:szCs w:val="21"/>
              </w:rPr>
            </w:pPr>
            <w:r w:rsidRPr="00313078">
              <w:rPr>
                <w:rFonts w:ascii="Times New Roman" w:hAnsi="Times New Roman"/>
                <w:color w:val="000000"/>
                <w:sz w:val="21"/>
                <w:szCs w:val="21"/>
              </w:rPr>
              <w:t>9</w:t>
            </w:r>
          </w:p>
        </w:tc>
        <w:tc>
          <w:tcPr>
            <w:tcW w:w="570" w:type="dxa"/>
            <w:shd w:val="clear" w:color="auto" w:fill="FFFFFF"/>
          </w:tcPr>
          <w:p w:rsidR="00313078" w:rsidRPr="00313078" w:rsidRDefault="00313078" w:rsidP="00313078">
            <w:pPr>
              <w:spacing w:after="0" w:line="240" w:lineRule="auto"/>
              <w:jc w:val="center"/>
              <w:rPr>
                <w:rFonts w:ascii="Times New Roman" w:hAnsi="Times New Roman"/>
                <w:color w:val="000000"/>
                <w:sz w:val="21"/>
                <w:szCs w:val="21"/>
              </w:rPr>
            </w:pPr>
            <w:r w:rsidRPr="00313078">
              <w:rPr>
                <w:rFonts w:ascii="Times New Roman" w:hAnsi="Times New Roman"/>
                <w:color w:val="000000"/>
                <w:sz w:val="21"/>
                <w:szCs w:val="21"/>
              </w:rPr>
              <w:t>10</w:t>
            </w:r>
          </w:p>
        </w:tc>
        <w:tc>
          <w:tcPr>
            <w:tcW w:w="1537" w:type="dxa"/>
            <w:gridSpan w:val="2"/>
            <w:shd w:val="clear" w:color="auto" w:fill="FFFFFF"/>
          </w:tcPr>
          <w:p w:rsidR="00313078" w:rsidRPr="00313078" w:rsidRDefault="00313078" w:rsidP="00313078">
            <w:pPr>
              <w:spacing w:before="40" w:after="40" w:line="240" w:lineRule="auto"/>
              <w:jc w:val="center"/>
              <w:rPr>
                <w:rFonts w:ascii="Times New Roman" w:hAnsi="Times New Roman"/>
                <w:i/>
                <w:color w:val="000000"/>
                <w:spacing w:val="-2"/>
                <w:sz w:val="21"/>
                <w:szCs w:val="21"/>
              </w:rPr>
            </w:pPr>
            <w:r w:rsidRPr="00313078">
              <w:rPr>
                <w:rFonts w:ascii="Times New Roman" w:hAnsi="Times New Roman"/>
                <w:i/>
                <w:color w:val="000000"/>
                <w:spacing w:val="-2"/>
                <w:sz w:val="21"/>
                <w:szCs w:val="21"/>
              </w:rPr>
              <w:t>Łącznie (0</w:t>
            </w:r>
            <w:r>
              <w:rPr>
                <w:rFonts w:ascii="Times New Roman" w:hAnsi="Times New Roman"/>
                <w:i/>
                <w:color w:val="000000"/>
                <w:spacing w:val="-2"/>
                <w:sz w:val="21"/>
                <w:szCs w:val="21"/>
              </w:rPr>
              <w:t>–</w:t>
            </w:r>
            <w:r w:rsidRPr="00313078">
              <w:rPr>
                <w:rFonts w:ascii="Times New Roman" w:hAnsi="Times New Roman"/>
                <w:i/>
                <w:color w:val="000000"/>
                <w:spacing w:val="-2"/>
                <w:sz w:val="21"/>
                <w:szCs w:val="21"/>
              </w:rPr>
              <w:t>10)</w:t>
            </w:r>
          </w:p>
        </w:tc>
      </w:tr>
      <w:tr w:rsidR="00313078" w:rsidRPr="00313078" w:rsidTr="00313078">
        <w:trPr>
          <w:trHeight w:val="321"/>
        </w:trPr>
        <w:tc>
          <w:tcPr>
            <w:tcW w:w="2978" w:type="dxa"/>
            <w:gridSpan w:val="4"/>
            <w:shd w:val="clear" w:color="auto" w:fill="FFFFFF"/>
            <w:vAlign w:val="center"/>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b/>
                <w:color w:val="000000"/>
                <w:sz w:val="21"/>
                <w:szCs w:val="21"/>
              </w:rPr>
              <w:t>Dochody ogółem</w:t>
            </w:r>
          </w:p>
        </w:tc>
        <w:tc>
          <w:tcPr>
            <w:tcW w:w="567"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67"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89"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69"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69"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1547" w:type="dxa"/>
            <w:gridSpan w:val="3"/>
            <w:shd w:val="clear" w:color="auto" w:fill="FFFFFF"/>
          </w:tcPr>
          <w:p w:rsidR="00313078" w:rsidRPr="00313078" w:rsidRDefault="00313078" w:rsidP="00313078">
            <w:pPr>
              <w:spacing w:after="0" w:line="240" w:lineRule="auto"/>
              <w:rPr>
                <w:rFonts w:ascii="Times New Roman" w:hAnsi="Times New Roman"/>
                <w:color w:val="000000"/>
                <w:spacing w:val="-2"/>
                <w:sz w:val="21"/>
                <w:szCs w:val="21"/>
              </w:rPr>
            </w:pPr>
          </w:p>
        </w:tc>
      </w:tr>
      <w:tr w:rsidR="00313078" w:rsidRPr="00313078" w:rsidTr="00313078">
        <w:trPr>
          <w:trHeight w:val="321"/>
        </w:trPr>
        <w:tc>
          <w:tcPr>
            <w:tcW w:w="2978" w:type="dxa"/>
            <w:gridSpan w:val="4"/>
            <w:shd w:val="clear" w:color="auto" w:fill="FFFFFF"/>
            <w:vAlign w:val="center"/>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color w:val="000000"/>
                <w:sz w:val="21"/>
                <w:szCs w:val="21"/>
              </w:rPr>
              <w:t>budżet państwa</w:t>
            </w:r>
          </w:p>
        </w:tc>
        <w:tc>
          <w:tcPr>
            <w:tcW w:w="567"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color w:val="000000"/>
                <w:sz w:val="20"/>
                <w:szCs w:val="20"/>
              </w:rPr>
              <w:t>0</w:t>
            </w:r>
          </w:p>
        </w:tc>
        <w:tc>
          <w:tcPr>
            <w:tcW w:w="567"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color w:val="000000"/>
                <w:sz w:val="20"/>
                <w:szCs w:val="20"/>
              </w:rPr>
              <w:t>0</w:t>
            </w:r>
          </w:p>
        </w:tc>
        <w:tc>
          <w:tcPr>
            <w:tcW w:w="589"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color w:val="000000"/>
                <w:sz w:val="20"/>
                <w:szCs w:val="20"/>
              </w:rPr>
              <w:t>0</w:t>
            </w:r>
          </w:p>
        </w:tc>
        <w:tc>
          <w:tcPr>
            <w:tcW w:w="569"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color w:val="000000"/>
                <w:sz w:val="20"/>
                <w:szCs w:val="20"/>
              </w:rPr>
              <w:t>0</w:t>
            </w: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color w:val="000000"/>
                <w:sz w:val="20"/>
                <w:szCs w:val="20"/>
              </w:rPr>
              <w:t>0</w:t>
            </w:r>
          </w:p>
        </w:tc>
        <w:tc>
          <w:tcPr>
            <w:tcW w:w="570"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color w:val="000000"/>
                <w:sz w:val="20"/>
                <w:szCs w:val="20"/>
              </w:rPr>
              <w:t>0</w:t>
            </w:r>
          </w:p>
        </w:tc>
        <w:tc>
          <w:tcPr>
            <w:tcW w:w="570"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color w:val="000000"/>
                <w:sz w:val="20"/>
                <w:szCs w:val="20"/>
              </w:rPr>
              <w:t>0</w:t>
            </w:r>
          </w:p>
        </w:tc>
        <w:tc>
          <w:tcPr>
            <w:tcW w:w="569"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color w:val="000000"/>
                <w:sz w:val="20"/>
                <w:szCs w:val="20"/>
              </w:rPr>
              <w:t>0</w:t>
            </w: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color w:val="000000"/>
                <w:sz w:val="20"/>
                <w:szCs w:val="20"/>
              </w:rPr>
              <w:t>0</w:t>
            </w: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color w:val="000000"/>
                <w:sz w:val="20"/>
                <w:szCs w:val="20"/>
              </w:rPr>
              <w:t>0</w:t>
            </w:r>
          </w:p>
        </w:tc>
        <w:tc>
          <w:tcPr>
            <w:tcW w:w="570"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color w:val="000000"/>
                <w:sz w:val="20"/>
                <w:szCs w:val="20"/>
              </w:rPr>
              <w:t>0</w:t>
            </w:r>
          </w:p>
        </w:tc>
        <w:tc>
          <w:tcPr>
            <w:tcW w:w="1547" w:type="dxa"/>
            <w:gridSpan w:val="3"/>
            <w:shd w:val="clear" w:color="auto" w:fill="FFFFFF"/>
          </w:tcPr>
          <w:p w:rsidR="00313078" w:rsidRPr="00313078" w:rsidRDefault="00313078" w:rsidP="00313078">
            <w:pPr>
              <w:spacing w:after="0" w:line="240" w:lineRule="auto"/>
              <w:rPr>
                <w:rFonts w:ascii="Times New Roman" w:hAnsi="Times New Roman"/>
                <w:color w:val="000000"/>
                <w:spacing w:val="-2"/>
                <w:sz w:val="21"/>
                <w:szCs w:val="21"/>
              </w:rPr>
            </w:pPr>
            <w:r w:rsidRPr="00313078">
              <w:rPr>
                <w:rFonts w:ascii="Times New Roman" w:hAnsi="Times New Roman"/>
                <w:color w:val="000000"/>
                <w:sz w:val="20"/>
                <w:szCs w:val="20"/>
              </w:rPr>
              <w:t>0</w:t>
            </w:r>
          </w:p>
        </w:tc>
      </w:tr>
      <w:tr w:rsidR="00313078" w:rsidRPr="00313078" w:rsidTr="00313078">
        <w:trPr>
          <w:trHeight w:val="344"/>
        </w:trPr>
        <w:tc>
          <w:tcPr>
            <w:tcW w:w="2978" w:type="dxa"/>
            <w:gridSpan w:val="4"/>
            <w:shd w:val="clear" w:color="auto" w:fill="FFFFFF"/>
            <w:vAlign w:val="center"/>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color w:val="000000"/>
                <w:sz w:val="21"/>
                <w:szCs w:val="21"/>
              </w:rPr>
              <w:t>JST</w:t>
            </w:r>
          </w:p>
        </w:tc>
        <w:tc>
          <w:tcPr>
            <w:tcW w:w="567"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67"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89"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69"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69"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1547"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r>
      <w:tr w:rsidR="00313078" w:rsidRPr="00313078" w:rsidTr="00313078">
        <w:trPr>
          <w:trHeight w:val="344"/>
        </w:trPr>
        <w:tc>
          <w:tcPr>
            <w:tcW w:w="2978" w:type="dxa"/>
            <w:gridSpan w:val="4"/>
            <w:shd w:val="clear" w:color="auto" w:fill="FFFFFF"/>
            <w:vAlign w:val="center"/>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color w:val="000000"/>
                <w:sz w:val="21"/>
                <w:szCs w:val="21"/>
              </w:rPr>
              <w:t>pozostałe jednostki (oddzielnie)</w:t>
            </w:r>
          </w:p>
        </w:tc>
        <w:tc>
          <w:tcPr>
            <w:tcW w:w="567"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67"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89"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69"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69"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1547"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r>
      <w:tr w:rsidR="00313078" w:rsidRPr="00313078" w:rsidTr="00313078">
        <w:trPr>
          <w:trHeight w:val="330"/>
        </w:trPr>
        <w:tc>
          <w:tcPr>
            <w:tcW w:w="2978" w:type="dxa"/>
            <w:gridSpan w:val="4"/>
            <w:shd w:val="clear" w:color="auto" w:fill="FFFFFF"/>
            <w:vAlign w:val="center"/>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b/>
                <w:color w:val="000000"/>
                <w:sz w:val="21"/>
                <w:szCs w:val="21"/>
              </w:rPr>
              <w:t>Wydatki ogółem</w:t>
            </w:r>
          </w:p>
        </w:tc>
        <w:tc>
          <w:tcPr>
            <w:tcW w:w="567"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67"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89"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69"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69"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1547"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r>
      <w:tr w:rsidR="00313078" w:rsidRPr="00313078" w:rsidTr="00313078">
        <w:trPr>
          <w:trHeight w:val="330"/>
        </w:trPr>
        <w:tc>
          <w:tcPr>
            <w:tcW w:w="2978" w:type="dxa"/>
            <w:gridSpan w:val="4"/>
            <w:shd w:val="clear" w:color="auto" w:fill="FFFFFF"/>
            <w:vAlign w:val="center"/>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color w:val="000000"/>
                <w:sz w:val="21"/>
                <w:szCs w:val="21"/>
              </w:rPr>
              <w:t>budżet państwa</w:t>
            </w:r>
          </w:p>
        </w:tc>
        <w:tc>
          <w:tcPr>
            <w:tcW w:w="567" w:type="dxa"/>
            <w:shd w:val="clear" w:color="auto" w:fill="FFFFFF"/>
          </w:tcPr>
          <w:p w:rsidR="00313078" w:rsidRPr="00313078" w:rsidRDefault="00313078" w:rsidP="00313078">
            <w:pPr>
              <w:spacing w:after="0" w:line="240" w:lineRule="auto"/>
              <w:rPr>
                <w:rFonts w:ascii="Times New Roman" w:hAnsi="Times New Roman"/>
                <w:color w:val="000000"/>
                <w:sz w:val="20"/>
                <w:szCs w:val="20"/>
              </w:rPr>
            </w:pPr>
            <w:r w:rsidRPr="00313078">
              <w:rPr>
                <w:rFonts w:ascii="Times New Roman" w:hAnsi="Times New Roman"/>
                <w:color w:val="000000"/>
                <w:sz w:val="20"/>
                <w:szCs w:val="20"/>
              </w:rPr>
              <w:t>0</w:t>
            </w:r>
          </w:p>
        </w:tc>
        <w:tc>
          <w:tcPr>
            <w:tcW w:w="567" w:type="dxa"/>
            <w:gridSpan w:val="2"/>
            <w:shd w:val="clear" w:color="auto" w:fill="FFFFFF"/>
          </w:tcPr>
          <w:p w:rsidR="00313078" w:rsidRPr="00313078" w:rsidRDefault="00313078" w:rsidP="00313078">
            <w:pPr>
              <w:spacing w:after="0" w:line="240" w:lineRule="auto"/>
              <w:rPr>
                <w:rFonts w:ascii="Times New Roman" w:hAnsi="Times New Roman"/>
                <w:color w:val="000000"/>
                <w:sz w:val="20"/>
                <w:szCs w:val="20"/>
              </w:rPr>
            </w:pPr>
            <w:r w:rsidRPr="00313078">
              <w:rPr>
                <w:rFonts w:ascii="Times New Roman" w:hAnsi="Times New Roman"/>
                <w:color w:val="000000"/>
                <w:sz w:val="20"/>
                <w:szCs w:val="20"/>
              </w:rPr>
              <w:t>0</w:t>
            </w:r>
          </w:p>
        </w:tc>
        <w:tc>
          <w:tcPr>
            <w:tcW w:w="589" w:type="dxa"/>
            <w:gridSpan w:val="2"/>
            <w:shd w:val="clear" w:color="auto" w:fill="FFFFFF"/>
          </w:tcPr>
          <w:p w:rsidR="00313078" w:rsidRPr="00313078" w:rsidRDefault="00313078" w:rsidP="00313078">
            <w:pPr>
              <w:spacing w:after="0" w:line="240" w:lineRule="auto"/>
              <w:rPr>
                <w:rFonts w:ascii="Times New Roman" w:hAnsi="Times New Roman"/>
                <w:color w:val="000000"/>
                <w:sz w:val="20"/>
                <w:szCs w:val="20"/>
              </w:rPr>
            </w:pPr>
            <w:r w:rsidRPr="00313078">
              <w:rPr>
                <w:rFonts w:ascii="Times New Roman" w:hAnsi="Times New Roman"/>
                <w:color w:val="000000"/>
                <w:sz w:val="20"/>
                <w:szCs w:val="20"/>
              </w:rPr>
              <w:t>0</w:t>
            </w:r>
          </w:p>
        </w:tc>
        <w:tc>
          <w:tcPr>
            <w:tcW w:w="569" w:type="dxa"/>
            <w:gridSpan w:val="3"/>
            <w:shd w:val="clear" w:color="auto" w:fill="FFFFFF"/>
          </w:tcPr>
          <w:p w:rsidR="00313078" w:rsidRPr="00313078" w:rsidRDefault="00313078" w:rsidP="00313078">
            <w:pPr>
              <w:spacing w:after="0" w:line="240" w:lineRule="auto"/>
              <w:rPr>
                <w:rFonts w:ascii="Times New Roman" w:hAnsi="Times New Roman"/>
                <w:color w:val="000000"/>
                <w:sz w:val="20"/>
                <w:szCs w:val="20"/>
              </w:rPr>
            </w:pPr>
            <w:r w:rsidRPr="00313078">
              <w:rPr>
                <w:rFonts w:ascii="Times New Roman" w:hAnsi="Times New Roman"/>
                <w:color w:val="000000"/>
                <w:sz w:val="20"/>
                <w:szCs w:val="20"/>
              </w:rPr>
              <w:t>0</w:t>
            </w: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0"/>
                <w:szCs w:val="20"/>
              </w:rPr>
            </w:pPr>
            <w:r w:rsidRPr="00313078">
              <w:rPr>
                <w:rFonts w:ascii="Times New Roman" w:hAnsi="Times New Roman"/>
                <w:color w:val="000000"/>
                <w:sz w:val="20"/>
                <w:szCs w:val="20"/>
              </w:rPr>
              <w:t>0</w:t>
            </w:r>
          </w:p>
        </w:tc>
        <w:tc>
          <w:tcPr>
            <w:tcW w:w="570" w:type="dxa"/>
            <w:shd w:val="clear" w:color="auto" w:fill="FFFFFF"/>
          </w:tcPr>
          <w:p w:rsidR="00313078" w:rsidRPr="00313078" w:rsidRDefault="00313078" w:rsidP="00313078">
            <w:pPr>
              <w:spacing w:after="0" w:line="240" w:lineRule="auto"/>
              <w:rPr>
                <w:rFonts w:ascii="Times New Roman" w:hAnsi="Times New Roman"/>
                <w:color w:val="000000"/>
                <w:sz w:val="20"/>
                <w:szCs w:val="20"/>
              </w:rPr>
            </w:pPr>
            <w:r w:rsidRPr="00313078">
              <w:rPr>
                <w:rFonts w:ascii="Times New Roman" w:hAnsi="Times New Roman"/>
                <w:color w:val="000000"/>
                <w:sz w:val="20"/>
                <w:szCs w:val="20"/>
              </w:rPr>
              <w:t>0</w:t>
            </w:r>
          </w:p>
        </w:tc>
        <w:tc>
          <w:tcPr>
            <w:tcW w:w="570" w:type="dxa"/>
            <w:gridSpan w:val="3"/>
            <w:shd w:val="clear" w:color="auto" w:fill="FFFFFF"/>
          </w:tcPr>
          <w:p w:rsidR="00313078" w:rsidRPr="00313078" w:rsidRDefault="00313078" w:rsidP="00313078">
            <w:pPr>
              <w:spacing w:after="0" w:line="240" w:lineRule="auto"/>
              <w:rPr>
                <w:rFonts w:ascii="Times New Roman" w:hAnsi="Times New Roman"/>
                <w:color w:val="000000"/>
                <w:sz w:val="20"/>
                <w:szCs w:val="20"/>
              </w:rPr>
            </w:pPr>
            <w:r w:rsidRPr="00313078">
              <w:rPr>
                <w:rFonts w:ascii="Times New Roman" w:hAnsi="Times New Roman"/>
                <w:color w:val="000000"/>
                <w:sz w:val="20"/>
                <w:szCs w:val="20"/>
              </w:rPr>
              <w:t>0</w:t>
            </w:r>
          </w:p>
        </w:tc>
        <w:tc>
          <w:tcPr>
            <w:tcW w:w="569" w:type="dxa"/>
            <w:gridSpan w:val="3"/>
            <w:shd w:val="clear" w:color="auto" w:fill="FFFFFF"/>
          </w:tcPr>
          <w:p w:rsidR="00313078" w:rsidRPr="00313078" w:rsidRDefault="00313078" w:rsidP="00313078">
            <w:pPr>
              <w:spacing w:after="0" w:line="240" w:lineRule="auto"/>
              <w:rPr>
                <w:rFonts w:ascii="Times New Roman" w:hAnsi="Times New Roman"/>
                <w:color w:val="000000"/>
                <w:sz w:val="20"/>
                <w:szCs w:val="20"/>
              </w:rPr>
            </w:pPr>
            <w:r w:rsidRPr="00313078">
              <w:rPr>
                <w:rFonts w:ascii="Times New Roman" w:hAnsi="Times New Roman"/>
                <w:color w:val="000000"/>
                <w:sz w:val="20"/>
                <w:szCs w:val="20"/>
              </w:rPr>
              <w:t>0</w:t>
            </w: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0"/>
                <w:szCs w:val="20"/>
              </w:rPr>
            </w:pPr>
            <w:r w:rsidRPr="00313078">
              <w:rPr>
                <w:rFonts w:ascii="Times New Roman" w:hAnsi="Times New Roman"/>
                <w:color w:val="000000"/>
                <w:sz w:val="20"/>
                <w:szCs w:val="20"/>
              </w:rPr>
              <w:t>0</w:t>
            </w: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0"/>
                <w:szCs w:val="20"/>
              </w:rPr>
            </w:pPr>
            <w:r w:rsidRPr="00313078">
              <w:rPr>
                <w:rFonts w:ascii="Times New Roman" w:hAnsi="Times New Roman"/>
                <w:color w:val="000000"/>
                <w:sz w:val="20"/>
                <w:szCs w:val="20"/>
              </w:rPr>
              <w:t>0</w:t>
            </w:r>
          </w:p>
        </w:tc>
        <w:tc>
          <w:tcPr>
            <w:tcW w:w="570" w:type="dxa"/>
            <w:shd w:val="clear" w:color="auto" w:fill="FFFFFF"/>
          </w:tcPr>
          <w:p w:rsidR="00313078" w:rsidRPr="00313078" w:rsidRDefault="00313078" w:rsidP="00313078">
            <w:pPr>
              <w:spacing w:after="0" w:line="240" w:lineRule="auto"/>
              <w:rPr>
                <w:rFonts w:ascii="Times New Roman" w:hAnsi="Times New Roman"/>
                <w:color w:val="000000"/>
                <w:sz w:val="20"/>
                <w:szCs w:val="20"/>
              </w:rPr>
            </w:pPr>
            <w:r w:rsidRPr="00313078">
              <w:rPr>
                <w:rFonts w:ascii="Times New Roman" w:hAnsi="Times New Roman"/>
                <w:color w:val="000000"/>
                <w:sz w:val="20"/>
                <w:szCs w:val="20"/>
              </w:rPr>
              <w:t>0</w:t>
            </w:r>
          </w:p>
        </w:tc>
        <w:tc>
          <w:tcPr>
            <w:tcW w:w="1547"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color w:val="000000"/>
                <w:sz w:val="21"/>
                <w:szCs w:val="21"/>
              </w:rPr>
              <w:t>0</w:t>
            </w:r>
          </w:p>
        </w:tc>
      </w:tr>
      <w:tr w:rsidR="00313078" w:rsidRPr="00313078" w:rsidTr="00313078">
        <w:trPr>
          <w:trHeight w:val="351"/>
        </w:trPr>
        <w:tc>
          <w:tcPr>
            <w:tcW w:w="2978" w:type="dxa"/>
            <w:gridSpan w:val="4"/>
            <w:shd w:val="clear" w:color="auto" w:fill="FFFFFF"/>
            <w:vAlign w:val="center"/>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color w:val="000000"/>
                <w:sz w:val="21"/>
                <w:szCs w:val="21"/>
              </w:rPr>
              <w:t>JST</w:t>
            </w:r>
          </w:p>
        </w:tc>
        <w:tc>
          <w:tcPr>
            <w:tcW w:w="567"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67"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89"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69"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69"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1547"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r>
      <w:tr w:rsidR="00313078" w:rsidRPr="00313078" w:rsidTr="00313078">
        <w:trPr>
          <w:trHeight w:val="351"/>
        </w:trPr>
        <w:tc>
          <w:tcPr>
            <w:tcW w:w="2978" w:type="dxa"/>
            <w:gridSpan w:val="4"/>
            <w:shd w:val="clear" w:color="auto" w:fill="FFFFFF"/>
            <w:vAlign w:val="center"/>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color w:val="000000"/>
                <w:sz w:val="21"/>
                <w:szCs w:val="21"/>
              </w:rPr>
              <w:t>pozostałe jednostki (oddzielnie)</w:t>
            </w:r>
          </w:p>
        </w:tc>
        <w:tc>
          <w:tcPr>
            <w:tcW w:w="567"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67"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89"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69"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69"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1547"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r>
      <w:tr w:rsidR="00313078" w:rsidRPr="00313078" w:rsidTr="00313078">
        <w:trPr>
          <w:trHeight w:val="360"/>
        </w:trPr>
        <w:tc>
          <w:tcPr>
            <w:tcW w:w="2978" w:type="dxa"/>
            <w:gridSpan w:val="4"/>
            <w:shd w:val="clear" w:color="auto" w:fill="FFFFFF"/>
            <w:vAlign w:val="center"/>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b/>
                <w:color w:val="000000"/>
                <w:sz w:val="21"/>
                <w:szCs w:val="21"/>
              </w:rPr>
              <w:t>Saldo ogółem</w:t>
            </w:r>
          </w:p>
        </w:tc>
        <w:tc>
          <w:tcPr>
            <w:tcW w:w="567"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67"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89"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69"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69"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1547"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r>
      <w:tr w:rsidR="00313078" w:rsidRPr="00313078" w:rsidTr="00313078">
        <w:trPr>
          <w:trHeight w:val="360"/>
        </w:trPr>
        <w:tc>
          <w:tcPr>
            <w:tcW w:w="2978" w:type="dxa"/>
            <w:gridSpan w:val="4"/>
            <w:shd w:val="clear" w:color="auto" w:fill="FFFFFF"/>
            <w:vAlign w:val="center"/>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color w:val="000000"/>
                <w:sz w:val="21"/>
                <w:szCs w:val="21"/>
              </w:rPr>
              <w:t>budżet państwa</w:t>
            </w:r>
          </w:p>
        </w:tc>
        <w:tc>
          <w:tcPr>
            <w:tcW w:w="567"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67"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89"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69"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69"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1547"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r>
      <w:tr w:rsidR="00313078" w:rsidRPr="00313078" w:rsidTr="00313078">
        <w:trPr>
          <w:trHeight w:val="357"/>
        </w:trPr>
        <w:tc>
          <w:tcPr>
            <w:tcW w:w="2978" w:type="dxa"/>
            <w:gridSpan w:val="4"/>
            <w:shd w:val="clear" w:color="auto" w:fill="FFFFFF"/>
            <w:vAlign w:val="center"/>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color w:val="000000"/>
                <w:sz w:val="21"/>
                <w:szCs w:val="21"/>
              </w:rPr>
              <w:t>JST</w:t>
            </w:r>
          </w:p>
        </w:tc>
        <w:tc>
          <w:tcPr>
            <w:tcW w:w="567"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67"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89"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69"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69"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1547"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r>
      <w:tr w:rsidR="00313078" w:rsidRPr="00313078" w:rsidTr="00313078">
        <w:trPr>
          <w:trHeight w:val="357"/>
        </w:trPr>
        <w:tc>
          <w:tcPr>
            <w:tcW w:w="2978" w:type="dxa"/>
            <w:gridSpan w:val="4"/>
            <w:shd w:val="clear" w:color="auto" w:fill="FFFFFF"/>
            <w:vAlign w:val="center"/>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color w:val="000000"/>
                <w:sz w:val="21"/>
                <w:szCs w:val="21"/>
              </w:rPr>
              <w:t>pozostałe jednostki (oddzielnie)</w:t>
            </w:r>
          </w:p>
        </w:tc>
        <w:tc>
          <w:tcPr>
            <w:tcW w:w="567"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67"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89"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69"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69"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570"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1547"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r>
      <w:tr w:rsidR="00313078" w:rsidRPr="00313078" w:rsidTr="00313078">
        <w:trPr>
          <w:gridAfter w:val="1"/>
          <w:wAfter w:w="10" w:type="dxa"/>
          <w:trHeight w:val="348"/>
        </w:trPr>
        <w:tc>
          <w:tcPr>
            <w:tcW w:w="2241" w:type="dxa"/>
            <w:gridSpan w:val="2"/>
            <w:shd w:val="clear" w:color="auto" w:fill="FFFFFF"/>
            <w:vAlign w:val="center"/>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color w:val="000000"/>
                <w:sz w:val="21"/>
                <w:szCs w:val="21"/>
              </w:rPr>
              <w:t xml:space="preserve">Źródła finansowania </w:t>
            </w:r>
          </w:p>
        </w:tc>
        <w:tc>
          <w:tcPr>
            <w:tcW w:w="8555" w:type="dxa"/>
            <w:gridSpan w:val="26"/>
            <w:shd w:val="clear" w:color="auto" w:fill="FFFFFF"/>
            <w:vAlign w:val="center"/>
          </w:tcPr>
          <w:p w:rsidR="00313078" w:rsidRPr="00313078" w:rsidRDefault="00313078" w:rsidP="00313078">
            <w:pPr>
              <w:spacing w:after="0" w:line="240" w:lineRule="auto"/>
              <w:jc w:val="both"/>
              <w:rPr>
                <w:rFonts w:ascii="Times New Roman" w:hAnsi="Times New Roman"/>
                <w:color w:val="000000"/>
              </w:rPr>
            </w:pPr>
          </w:p>
          <w:p w:rsidR="00313078" w:rsidRPr="00313078" w:rsidRDefault="00313078" w:rsidP="00313078">
            <w:pPr>
              <w:spacing w:after="0" w:line="240" w:lineRule="auto"/>
              <w:jc w:val="both"/>
              <w:rPr>
                <w:rFonts w:ascii="Times New Roman" w:hAnsi="Times New Roman"/>
                <w:color w:val="000000"/>
              </w:rPr>
            </w:pPr>
          </w:p>
        </w:tc>
      </w:tr>
      <w:tr w:rsidR="00313078" w:rsidRPr="00313078" w:rsidTr="00313078">
        <w:trPr>
          <w:gridAfter w:val="1"/>
          <w:wAfter w:w="10" w:type="dxa"/>
          <w:trHeight w:val="1926"/>
        </w:trPr>
        <w:tc>
          <w:tcPr>
            <w:tcW w:w="2241"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color w:val="000000"/>
                <w:sz w:val="21"/>
                <w:szCs w:val="21"/>
              </w:rPr>
              <w:t>Dodatkowe informacje, w tym wskazanie źródeł danych i przyjętych do obliczeń założeń</w:t>
            </w:r>
          </w:p>
        </w:tc>
        <w:tc>
          <w:tcPr>
            <w:tcW w:w="8555" w:type="dxa"/>
            <w:gridSpan w:val="26"/>
            <w:shd w:val="clear" w:color="auto" w:fill="FFFFFF"/>
          </w:tcPr>
          <w:p w:rsidR="00313078" w:rsidRPr="00313078" w:rsidRDefault="00313078" w:rsidP="00313078">
            <w:pPr>
              <w:spacing w:after="0" w:line="276" w:lineRule="auto"/>
              <w:jc w:val="both"/>
              <w:rPr>
                <w:rFonts w:ascii="Times New Roman" w:hAnsi="Times New Roman"/>
                <w:lang w:eastAsia="pl-PL"/>
              </w:rPr>
            </w:pPr>
            <w:r w:rsidRPr="00313078">
              <w:rPr>
                <w:rFonts w:ascii="Times New Roman" w:hAnsi="Times New Roman"/>
                <w:lang w:eastAsia="pl-PL"/>
              </w:rPr>
              <w:t>Zadania, które w związku z ustawą – Prawo o zgromadzeniach będą realizowane przez organy administracji publicznej nie będą generowały dodatkowych kosztów dla budżetu państwa i jednostek samorządu terytorialnego. Organy gminy, wojewodowie i Policja realizują już zadania przewidziane w projekcie na gruncie obecnie obowiązującej ustawy z dnia 5 lipca 1990 r. – Prawo o zgromadzeniach. Projektowane przepisy nie nakładają na wskazane podmioty obowiązków zwiększających koszty realizowanych zadań. Z uwagi na małą liczbę odwołań o</w:t>
            </w:r>
            <w:r w:rsidR="007B68DE">
              <w:rPr>
                <w:rFonts w:ascii="Times New Roman" w:hAnsi="Times New Roman"/>
                <w:lang w:eastAsia="pl-PL"/>
              </w:rPr>
              <w:t>d</w:t>
            </w:r>
            <w:r w:rsidRPr="00313078">
              <w:rPr>
                <w:rFonts w:ascii="Times New Roman" w:hAnsi="Times New Roman"/>
                <w:lang w:eastAsia="pl-PL"/>
              </w:rPr>
              <w:t xml:space="preserve"> decyzji o zakazie zgromadzenia nie przewiduje się konieczności zwiększenia nakładów na sądownictwo w związku z nowymi zadaniami określonymi w projekcie.</w:t>
            </w:r>
          </w:p>
        </w:tc>
      </w:tr>
      <w:tr w:rsidR="00313078" w:rsidRPr="00313078" w:rsidTr="00313078">
        <w:trPr>
          <w:gridAfter w:val="1"/>
          <w:wAfter w:w="10" w:type="dxa"/>
          <w:trHeight w:val="345"/>
        </w:trPr>
        <w:tc>
          <w:tcPr>
            <w:tcW w:w="10796" w:type="dxa"/>
            <w:gridSpan w:val="28"/>
            <w:shd w:val="clear" w:color="auto" w:fill="99CCFF"/>
          </w:tcPr>
          <w:p w:rsidR="00313078" w:rsidRPr="00313078" w:rsidRDefault="00313078" w:rsidP="00313078">
            <w:pPr>
              <w:numPr>
                <w:ilvl w:val="0"/>
                <w:numId w:val="6"/>
              </w:numPr>
              <w:spacing w:before="120" w:after="120" w:line="240" w:lineRule="auto"/>
              <w:jc w:val="both"/>
              <w:rPr>
                <w:rFonts w:ascii="Times New Roman" w:hAnsi="Times New Roman"/>
                <w:b/>
                <w:color w:val="000000"/>
                <w:spacing w:val="-2"/>
              </w:rPr>
            </w:pPr>
            <w:r w:rsidRPr="00313078">
              <w:rPr>
                <w:rFonts w:ascii="Times New Roman" w:hAnsi="Times New Roman"/>
                <w:b/>
                <w:color w:val="000000"/>
                <w:spacing w:val="-2"/>
              </w:rPr>
              <w:t xml:space="preserve">Wpływ na </w:t>
            </w:r>
            <w:r w:rsidRPr="00313078">
              <w:rPr>
                <w:rFonts w:ascii="Times New Roman" w:hAnsi="Times New Roman"/>
                <w:b/>
                <w:color w:val="000000"/>
              </w:rPr>
              <w:t xml:space="preserve">konkurencyjność gospodarki i przedsiębiorczość, w tym funkcjonowanie przedsiębiorców oraz na rodzinę, obywateli i gospodarstwa domowe </w:t>
            </w:r>
          </w:p>
        </w:tc>
      </w:tr>
      <w:tr w:rsidR="00313078" w:rsidRPr="00313078" w:rsidTr="00313078">
        <w:trPr>
          <w:gridAfter w:val="1"/>
          <w:wAfter w:w="10" w:type="dxa"/>
          <w:trHeight w:val="142"/>
        </w:trPr>
        <w:tc>
          <w:tcPr>
            <w:tcW w:w="10796" w:type="dxa"/>
            <w:gridSpan w:val="28"/>
            <w:shd w:val="clear" w:color="auto" w:fill="FFFFFF"/>
          </w:tcPr>
          <w:p w:rsidR="00313078" w:rsidRPr="00313078" w:rsidRDefault="00313078" w:rsidP="00313078">
            <w:pPr>
              <w:spacing w:after="0" w:line="240" w:lineRule="auto"/>
              <w:jc w:val="center"/>
              <w:rPr>
                <w:rFonts w:ascii="Times New Roman" w:hAnsi="Times New Roman"/>
                <w:color w:val="000000"/>
                <w:spacing w:val="-2"/>
                <w:sz w:val="21"/>
                <w:szCs w:val="21"/>
              </w:rPr>
            </w:pPr>
            <w:r w:rsidRPr="00313078">
              <w:rPr>
                <w:rFonts w:ascii="Times New Roman" w:hAnsi="Times New Roman"/>
                <w:color w:val="000000"/>
                <w:spacing w:val="-2"/>
                <w:sz w:val="21"/>
                <w:szCs w:val="21"/>
              </w:rPr>
              <w:t>Skutki</w:t>
            </w:r>
          </w:p>
        </w:tc>
      </w:tr>
      <w:tr w:rsidR="00313078" w:rsidRPr="00313078" w:rsidTr="00313078">
        <w:trPr>
          <w:gridAfter w:val="1"/>
          <w:wAfter w:w="10" w:type="dxa"/>
          <w:trHeight w:val="142"/>
        </w:trPr>
        <w:tc>
          <w:tcPr>
            <w:tcW w:w="3746" w:type="dxa"/>
            <w:gridSpan w:val="6"/>
            <w:shd w:val="clear" w:color="auto" w:fill="FFFFFF"/>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color w:val="000000"/>
                <w:sz w:val="21"/>
                <w:szCs w:val="21"/>
              </w:rPr>
              <w:t>Czas w latach od wejścia w życie zmian</w:t>
            </w:r>
          </w:p>
        </w:tc>
        <w:tc>
          <w:tcPr>
            <w:tcW w:w="937" w:type="dxa"/>
            <w:gridSpan w:val="2"/>
            <w:shd w:val="clear" w:color="auto" w:fill="FFFFFF"/>
          </w:tcPr>
          <w:p w:rsidR="00313078" w:rsidRPr="00313078" w:rsidRDefault="00313078" w:rsidP="00313078">
            <w:pPr>
              <w:spacing w:after="0" w:line="240" w:lineRule="auto"/>
              <w:jc w:val="center"/>
              <w:rPr>
                <w:rFonts w:ascii="Times New Roman" w:hAnsi="Times New Roman"/>
                <w:color w:val="000000"/>
                <w:sz w:val="21"/>
                <w:szCs w:val="21"/>
              </w:rPr>
            </w:pPr>
            <w:r w:rsidRPr="00313078">
              <w:rPr>
                <w:rFonts w:ascii="Times New Roman" w:hAnsi="Times New Roman"/>
                <w:color w:val="000000"/>
                <w:sz w:val="21"/>
                <w:szCs w:val="21"/>
              </w:rPr>
              <w:t>0</w:t>
            </w:r>
          </w:p>
        </w:tc>
        <w:tc>
          <w:tcPr>
            <w:tcW w:w="938" w:type="dxa"/>
            <w:gridSpan w:val="5"/>
            <w:shd w:val="clear" w:color="auto" w:fill="FFFFFF"/>
          </w:tcPr>
          <w:p w:rsidR="00313078" w:rsidRPr="00313078" w:rsidRDefault="00313078" w:rsidP="00313078">
            <w:pPr>
              <w:spacing w:after="0" w:line="240" w:lineRule="auto"/>
              <w:jc w:val="center"/>
              <w:rPr>
                <w:rFonts w:ascii="Times New Roman" w:hAnsi="Times New Roman"/>
                <w:color w:val="000000"/>
                <w:sz w:val="21"/>
                <w:szCs w:val="21"/>
              </w:rPr>
            </w:pPr>
            <w:r w:rsidRPr="00313078">
              <w:rPr>
                <w:rFonts w:ascii="Times New Roman" w:hAnsi="Times New Roman"/>
                <w:color w:val="000000"/>
                <w:sz w:val="21"/>
                <w:szCs w:val="21"/>
              </w:rPr>
              <w:t>1</w:t>
            </w:r>
          </w:p>
        </w:tc>
        <w:tc>
          <w:tcPr>
            <w:tcW w:w="938" w:type="dxa"/>
            <w:gridSpan w:val="4"/>
            <w:shd w:val="clear" w:color="auto" w:fill="FFFFFF"/>
          </w:tcPr>
          <w:p w:rsidR="00313078" w:rsidRPr="00313078" w:rsidRDefault="00313078" w:rsidP="00313078">
            <w:pPr>
              <w:spacing w:after="0" w:line="240" w:lineRule="auto"/>
              <w:jc w:val="center"/>
              <w:rPr>
                <w:rFonts w:ascii="Times New Roman" w:hAnsi="Times New Roman"/>
                <w:color w:val="000000"/>
                <w:sz w:val="21"/>
                <w:szCs w:val="21"/>
              </w:rPr>
            </w:pPr>
            <w:r w:rsidRPr="00313078">
              <w:rPr>
                <w:rFonts w:ascii="Times New Roman" w:hAnsi="Times New Roman"/>
                <w:color w:val="000000"/>
                <w:sz w:val="21"/>
                <w:szCs w:val="21"/>
              </w:rPr>
              <w:t>2</w:t>
            </w:r>
          </w:p>
        </w:tc>
        <w:tc>
          <w:tcPr>
            <w:tcW w:w="937" w:type="dxa"/>
            <w:gridSpan w:val="3"/>
            <w:shd w:val="clear" w:color="auto" w:fill="FFFFFF"/>
          </w:tcPr>
          <w:p w:rsidR="00313078" w:rsidRPr="00313078" w:rsidRDefault="00313078" w:rsidP="00313078">
            <w:pPr>
              <w:spacing w:after="0" w:line="240" w:lineRule="auto"/>
              <w:jc w:val="center"/>
              <w:rPr>
                <w:rFonts w:ascii="Times New Roman" w:hAnsi="Times New Roman"/>
                <w:color w:val="000000"/>
                <w:sz w:val="21"/>
                <w:szCs w:val="21"/>
              </w:rPr>
            </w:pPr>
            <w:r w:rsidRPr="00313078">
              <w:rPr>
                <w:rFonts w:ascii="Times New Roman" w:hAnsi="Times New Roman"/>
                <w:color w:val="000000"/>
                <w:sz w:val="21"/>
                <w:szCs w:val="21"/>
              </w:rPr>
              <w:t>3</w:t>
            </w:r>
          </w:p>
        </w:tc>
        <w:tc>
          <w:tcPr>
            <w:tcW w:w="938" w:type="dxa"/>
            <w:gridSpan w:val="4"/>
            <w:shd w:val="clear" w:color="auto" w:fill="FFFFFF"/>
          </w:tcPr>
          <w:p w:rsidR="00313078" w:rsidRPr="00313078" w:rsidRDefault="00313078" w:rsidP="00313078">
            <w:pPr>
              <w:spacing w:after="0" w:line="240" w:lineRule="auto"/>
              <w:jc w:val="center"/>
              <w:rPr>
                <w:rFonts w:ascii="Times New Roman" w:hAnsi="Times New Roman"/>
                <w:color w:val="000000"/>
                <w:sz w:val="21"/>
                <w:szCs w:val="21"/>
              </w:rPr>
            </w:pPr>
            <w:r w:rsidRPr="00313078">
              <w:rPr>
                <w:rFonts w:ascii="Times New Roman" w:hAnsi="Times New Roman"/>
                <w:color w:val="000000"/>
                <w:sz w:val="21"/>
                <w:szCs w:val="21"/>
              </w:rPr>
              <w:t>5</w:t>
            </w:r>
          </w:p>
        </w:tc>
        <w:tc>
          <w:tcPr>
            <w:tcW w:w="938" w:type="dxa"/>
            <w:gridSpan w:val="3"/>
            <w:shd w:val="clear" w:color="auto" w:fill="FFFFFF"/>
          </w:tcPr>
          <w:p w:rsidR="00313078" w:rsidRPr="00313078" w:rsidRDefault="00313078" w:rsidP="00313078">
            <w:pPr>
              <w:spacing w:after="0" w:line="240" w:lineRule="auto"/>
              <w:jc w:val="center"/>
              <w:rPr>
                <w:rFonts w:ascii="Times New Roman" w:hAnsi="Times New Roman"/>
                <w:color w:val="000000"/>
                <w:sz w:val="21"/>
                <w:szCs w:val="21"/>
              </w:rPr>
            </w:pPr>
            <w:r w:rsidRPr="00313078">
              <w:rPr>
                <w:rFonts w:ascii="Times New Roman" w:hAnsi="Times New Roman"/>
                <w:color w:val="000000"/>
                <w:sz w:val="21"/>
                <w:szCs w:val="21"/>
              </w:rPr>
              <w:t>10</w:t>
            </w:r>
          </w:p>
        </w:tc>
        <w:tc>
          <w:tcPr>
            <w:tcW w:w="1424" w:type="dxa"/>
            <w:shd w:val="clear" w:color="auto" w:fill="FFFFFF"/>
          </w:tcPr>
          <w:p w:rsidR="00313078" w:rsidRPr="00AB706A" w:rsidRDefault="00313078" w:rsidP="00313078">
            <w:pPr>
              <w:spacing w:after="0" w:line="240" w:lineRule="auto"/>
              <w:jc w:val="center"/>
              <w:rPr>
                <w:rFonts w:ascii="Times New Roman" w:hAnsi="Times New Roman"/>
                <w:i/>
                <w:color w:val="000000"/>
                <w:spacing w:val="-2"/>
                <w:sz w:val="20"/>
                <w:szCs w:val="20"/>
              </w:rPr>
            </w:pPr>
            <w:r w:rsidRPr="00AB706A">
              <w:rPr>
                <w:rFonts w:ascii="Times New Roman" w:hAnsi="Times New Roman"/>
                <w:i/>
                <w:color w:val="000000"/>
                <w:spacing w:val="-2"/>
                <w:sz w:val="20"/>
                <w:szCs w:val="20"/>
              </w:rPr>
              <w:t>Łącznie</w:t>
            </w:r>
            <w:r w:rsidRPr="00AB706A" w:rsidDel="0073273A">
              <w:rPr>
                <w:rFonts w:ascii="Times New Roman" w:hAnsi="Times New Roman"/>
                <w:i/>
                <w:color w:val="000000"/>
                <w:spacing w:val="-2"/>
                <w:sz w:val="20"/>
                <w:szCs w:val="20"/>
              </w:rPr>
              <w:t xml:space="preserve"> </w:t>
            </w:r>
            <w:r w:rsidRPr="00AB706A">
              <w:rPr>
                <w:rFonts w:ascii="Times New Roman" w:hAnsi="Times New Roman"/>
                <w:i/>
                <w:color w:val="000000"/>
                <w:spacing w:val="-2"/>
                <w:sz w:val="20"/>
                <w:szCs w:val="20"/>
              </w:rPr>
              <w:t>(0–10)</w:t>
            </w:r>
          </w:p>
        </w:tc>
      </w:tr>
      <w:tr w:rsidR="00313078" w:rsidRPr="00313078" w:rsidTr="00313078">
        <w:trPr>
          <w:gridAfter w:val="1"/>
          <w:wAfter w:w="10" w:type="dxa"/>
          <w:trHeight w:val="142"/>
        </w:trPr>
        <w:tc>
          <w:tcPr>
            <w:tcW w:w="1595" w:type="dxa"/>
            <w:vMerge w:val="restart"/>
            <w:shd w:val="clear" w:color="auto" w:fill="FFFFFF"/>
          </w:tcPr>
          <w:p w:rsidR="00313078" w:rsidRPr="00313078" w:rsidRDefault="00313078" w:rsidP="00313078">
            <w:pPr>
              <w:spacing w:after="0" w:line="276" w:lineRule="auto"/>
              <w:rPr>
                <w:rFonts w:ascii="Times New Roman" w:hAnsi="Times New Roman"/>
                <w:color w:val="000000"/>
                <w:sz w:val="21"/>
                <w:szCs w:val="21"/>
              </w:rPr>
            </w:pPr>
            <w:r w:rsidRPr="00313078">
              <w:rPr>
                <w:rFonts w:ascii="Times New Roman" w:hAnsi="Times New Roman"/>
                <w:color w:val="000000"/>
                <w:sz w:val="21"/>
                <w:szCs w:val="21"/>
              </w:rPr>
              <w:t>W ujęciu pieniężnym</w:t>
            </w:r>
          </w:p>
          <w:p w:rsidR="00313078" w:rsidRPr="00313078" w:rsidRDefault="00313078" w:rsidP="00313078">
            <w:pPr>
              <w:spacing w:after="0" w:line="276" w:lineRule="auto"/>
              <w:rPr>
                <w:rFonts w:ascii="Times New Roman" w:hAnsi="Times New Roman"/>
                <w:spacing w:val="-2"/>
                <w:sz w:val="21"/>
                <w:szCs w:val="21"/>
              </w:rPr>
            </w:pPr>
            <w:r w:rsidRPr="00313078">
              <w:rPr>
                <w:rFonts w:ascii="Times New Roman" w:hAnsi="Times New Roman"/>
                <w:spacing w:val="-2"/>
                <w:sz w:val="21"/>
                <w:szCs w:val="21"/>
              </w:rPr>
              <w:t xml:space="preserve">(w mln zł, </w:t>
            </w:r>
          </w:p>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spacing w:val="-2"/>
                <w:sz w:val="21"/>
                <w:szCs w:val="21"/>
              </w:rPr>
              <w:t xml:space="preserve">ceny stałe </w:t>
            </w:r>
            <w:r w:rsidR="00AB706A">
              <w:rPr>
                <w:rFonts w:ascii="Times New Roman" w:hAnsi="Times New Roman"/>
                <w:spacing w:val="-2"/>
                <w:sz w:val="21"/>
                <w:szCs w:val="21"/>
              </w:rPr>
              <w:br/>
              <w:t xml:space="preserve">z … </w:t>
            </w:r>
            <w:r w:rsidRPr="00313078">
              <w:rPr>
                <w:rFonts w:ascii="Times New Roman" w:hAnsi="Times New Roman"/>
                <w:spacing w:val="-2"/>
                <w:sz w:val="21"/>
                <w:szCs w:val="21"/>
              </w:rPr>
              <w:t>r.)</w:t>
            </w:r>
          </w:p>
        </w:tc>
        <w:tc>
          <w:tcPr>
            <w:tcW w:w="2151" w:type="dxa"/>
            <w:gridSpan w:val="5"/>
            <w:shd w:val="clear" w:color="auto" w:fill="FFFFFF"/>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color w:val="000000"/>
                <w:sz w:val="21"/>
                <w:szCs w:val="21"/>
              </w:rPr>
              <w:t>duże przedsiębiorstwa</w:t>
            </w:r>
          </w:p>
        </w:tc>
        <w:tc>
          <w:tcPr>
            <w:tcW w:w="937"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938" w:type="dxa"/>
            <w:gridSpan w:val="5"/>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938" w:type="dxa"/>
            <w:gridSpan w:val="4"/>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937"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938" w:type="dxa"/>
            <w:gridSpan w:val="4"/>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938"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1424" w:type="dxa"/>
            <w:shd w:val="clear" w:color="auto" w:fill="FFFFFF"/>
          </w:tcPr>
          <w:p w:rsidR="00313078" w:rsidRPr="00313078" w:rsidRDefault="00313078" w:rsidP="00313078">
            <w:pPr>
              <w:spacing w:after="0" w:line="240" w:lineRule="auto"/>
              <w:rPr>
                <w:rFonts w:ascii="Times New Roman" w:hAnsi="Times New Roman"/>
                <w:color w:val="000000"/>
                <w:spacing w:val="-2"/>
                <w:sz w:val="21"/>
                <w:szCs w:val="21"/>
              </w:rPr>
            </w:pPr>
          </w:p>
        </w:tc>
      </w:tr>
      <w:tr w:rsidR="00313078" w:rsidRPr="00313078" w:rsidTr="00313078">
        <w:trPr>
          <w:gridAfter w:val="1"/>
          <w:wAfter w:w="10" w:type="dxa"/>
          <w:trHeight w:val="142"/>
        </w:trPr>
        <w:tc>
          <w:tcPr>
            <w:tcW w:w="1595" w:type="dxa"/>
            <w:vMerge/>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2151" w:type="dxa"/>
            <w:gridSpan w:val="5"/>
            <w:shd w:val="clear" w:color="auto" w:fill="FFFFFF"/>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color w:val="000000"/>
                <w:sz w:val="21"/>
                <w:szCs w:val="21"/>
              </w:rPr>
              <w:t>sektor mikro-, małych i średnich przedsiębiorstw</w:t>
            </w:r>
          </w:p>
        </w:tc>
        <w:tc>
          <w:tcPr>
            <w:tcW w:w="937"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938" w:type="dxa"/>
            <w:gridSpan w:val="5"/>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938" w:type="dxa"/>
            <w:gridSpan w:val="4"/>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937"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938" w:type="dxa"/>
            <w:gridSpan w:val="4"/>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938"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1424" w:type="dxa"/>
            <w:shd w:val="clear" w:color="auto" w:fill="FFFFFF"/>
          </w:tcPr>
          <w:p w:rsidR="00313078" w:rsidRPr="00313078" w:rsidRDefault="00313078" w:rsidP="00313078">
            <w:pPr>
              <w:spacing w:after="0" w:line="240" w:lineRule="auto"/>
              <w:rPr>
                <w:rFonts w:ascii="Times New Roman" w:hAnsi="Times New Roman"/>
                <w:color w:val="000000"/>
                <w:spacing w:val="-2"/>
                <w:sz w:val="21"/>
                <w:szCs w:val="21"/>
              </w:rPr>
            </w:pPr>
          </w:p>
        </w:tc>
      </w:tr>
      <w:tr w:rsidR="00313078" w:rsidRPr="00313078" w:rsidTr="00313078">
        <w:trPr>
          <w:gridAfter w:val="1"/>
          <w:wAfter w:w="10" w:type="dxa"/>
          <w:trHeight w:val="142"/>
        </w:trPr>
        <w:tc>
          <w:tcPr>
            <w:tcW w:w="1595" w:type="dxa"/>
            <w:vMerge/>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2151" w:type="dxa"/>
            <w:gridSpan w:val="5"/>
            <w:shd w:val="clear" w:color="auto" w:fill="FFFFFF"/>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sz w:val="21"/>
                <w:szCs w:val="21"/>
              </w:rPr>
              <w:t>rodzina, obywatele oraz gospodarstwa domowe</w:t>
            </w:r>
          </w:p>
        </w:tc>
        <w:tc>
          <w:tcPr>
            <w:tcW w:w="937"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938" w:type="dxa"/>
            <w:gridSpan w:val="5"/>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938" w:type="dxa"/>
            <w:gridSpan w:val="4"/>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937"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938" w:type="dxa"/>
            <w:gridSpan w:val="4"/>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938" w:type="dxa"/>
            <w:gridSpan w:val="3"/>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1424" w:type="dxa"/>
            <w:shd w:val="clear" w:color="auto" w:fill="FFFFFF"/>
          </w:tcPr>
          <w:p w:rsidR="00313078" w:rsidRPr="00313078" w:rsidRDefault="00313078" w:rsidP="00313078">
            <w:pPr>
              <w:spacing w:after="0" w:line="240" w:lineRule="auto"/>
              <w:rPr>
                <w:rFonts w:ascii="Times New Roman" w:hAnsi="Times New Roman"/>
                <w:color w:val="000000"/>
                <w:spacing w:val="-2"/>
                <w:sz w:val="21"/>
                <w:szCs w:val="21"/>
              </w:rPr>
            </w:pPr>
          </w:p>
        </w:tc>
      </w:tr>
      <w:tr w:rsidR="00313078" w:rsidRPr="00313078" w:rsidTr="00313078">
        <w:trPr>
          <w:gridAfter w:val="1"/>
          <w:wAfter w:w="10" w:type="dxa"/>
          <w:trHeight w:val="142"/>
        </w:trPr>
        <w:tc>
          <w:tcPr>
            <w:tcW w:w="1595" w:type="dxa"/>
            <w:vMerge w:val="restart"/>
            <w:shd w:val="clear" w:color="auto" w:fill="FFFFFF"/>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color w:val="000000"/>
                <w:sz w:val="21"/>
                <w:szCs w:val="21"/>
              </w:rPr>
              <w:t>W ujęciu niepieniężnym</w:t>
            </w:r>
          </w:p>
        </w:tc>
        <w:tc>
          <w:tcPr>
            <w:tcW w:w="2151" w:type="dxa"/>
            <w:gridSpan w:val="5"/>
            <w:shd w:val="clear" w:color="auto" w:fill="FFFFFF"/>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color w:val="000000"/>
                <w:sz w:val="21"/>
                <w:szCs w:val="21"/>
              </w:rPr>
              <w:t>duże przedsiębiorstwa</w:t>
            </w:r>
          </w:p>
        </w:tc>
        <w:tc>
          <w:tcPr>
            <w:tcW w:w="7050" w:type="dxa"/>
            <w:gridSpan w:val="22"/>
            <w:shd w:val="clear" w:color="auto" w:fill="FFFFFF"/>
          </w:tcPr>
          <w:p w:rsidR="00313078" w:rsidRPr="00313078" w:rsidRDefault="00313078" w:rsidP="00313078">
            <w:pPr>
              <w:spacing w:after="0" w:line="240" w:lineRule="auto"/>
              <w:rPr>
                <w:rFonts w:ascii="Times New Roman" w:hAnsi="Times New Roman"/>
                <w:color w:val="000000"/>
                <w:spacing w:val="-2"/>
                <w:sz w:val="21"/>
                <w:szCs w:val="21"/>
              </w:rPr>
            </w:pPr>
          </w:p>
        </w:tc>
      </w:tr>
      <w:tr w:rsidR="00313078" w:rsidRPr="00313078" w:rsidTr="00313078">
        <w:trPr>
          <w:gridAfter w:val="1"/>
          <w:wAfter w:w="10" w:type="dxa"/>
          <w:trHeight w:val="142"/>
        </w:trPr>
        <w:tc>
          <w:tcPr>
            <w:tcW w:w="1595" w:type="dxa"/>
            <w:vMerge/>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2151" w:type="dxa"/>
            <w:gridSpan w:val="5"/>
            <w:shd w:val="clear" w:color="auto" w:fill="FFFFFF"/>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color w:val="000000"/>
                <w:sz w:val="21"/>
                <w:szCs w:val="21"/>
              </w:rPr>
              <w:t>sektor mikro-, małych i średnich przedsiębiorstw</w:t>
            </w:r>
          </w:p>
        </w:tc>
        <w:tc>
          <w:tcPr>
            <w:tcW w:w="7050" w:type="dxa"/>
            <w:gridSpan w:val="22"/>
            <w:shd w:val="clear" w:color="auto" w:fill="FFFFFF"/>
          </w:tcPr>
          <w:p w:rsidR="00313078" w:rsidRPr="00313078" w:rsidRDefault="00313078" w:rsidP="00313078">
            <w:pPr>
              <w:spacing w:after="0" w:line="240" w:lineRule="auto"/>
              <w:rPr>
                <w:rFonts w:ascii="Times New Roman" w:hAnsi="Times New Roman"/>
                <w:color w:val="000000"/>
                <w:spacing w:val="-2"/>
                <w:sz w:val="21"/>
                <w:szCs w:val="21"/>
              </w:rPr>
            </w:pPr>
          </w:p>
        </w:tc>
      </w:tr>
      <w:tr w:rsidR="00313078" w:rsidRPr="00313078" w:rsidTr="00313078">
        <w:trPr>
          <w:gridAfter w:val="1"/>
          <w:wAfter w:w="10" w:type="dxa"/>
          <w:trHeight w:val="596"/>
        </w:trPr>
        <w:tc>
          <w:tcPr>
            <w:tcW w:w="1595" w:type="dxa"/>
            <w:vMerge/>
            <w:shd w:val="clear" w:color="auto" w:fill="FFFFFF"/>
          </w:tcPr>
          <w:p w:rsidR="00313078" w:rsidRPr="00313078" w:rsidRDefault="00313078" w:rsidP="00313078">
            <w:pPr>
              <w:spacing w:after="0" w:line="240" w:lineRule="auto"/>
              <w:rPr>
                <w:rFonts w:ascii="Times New Roman" w:hAnsi="Times New Roman"/>
                <w:color w:val="000000"/>
                <w:sz w:val="21"/>
                <w:szCs w:val="21"/>
              </w:rPr>
            </w:pPr>
          </w:p>
        </w:tc>
        <w:tc>
          <w:tcPr>
            <w:tcW w:w="2151" w:type="dxa"/>
            <w:gridSpan w:val="5"/>
            <w:shd w:val="clear" w:color="auto" w:fill="FFFFFF"/>
          </w:tcPr>
          <w:p w:rsidR="00313078" w:rsidRPr="00313078" w:rsidRDefault="00313078" w:rsidP="00313078">
            <w:pPr>
              <w:tabs>
                <w:tab w:val="right" w:pos="1936"/>
              </w:tabs>
              <w:spacing w:after="0" w:line="240" w:lineRule="auto"/>
              <w:rPr>
                <w:rFonts w:ascii="Times New Roman" w:hAnsi="Times New Roman"/>
                <w:color w:val="000000"/>
                <w:sz w:val="21"/>
                <w:szCs w:val="21"/>
              </w:rPr>
            </w:pPr>
            <w:r w:rsidRPr="00313078">
              <w:rPr>
                <w:rFonts w:ascii="Times New Roman" w:hAnsi="Times New Roman"/>
                <w:sz w:val="21"/>
                <w:szCs w:val="21"/>
              </w:rPr>
              <w:t>rodzina, obywatele oraz gospodarstwa domowe</w:t>
            </w:r>
            <w:r w:rsidRPr="00313078">
              <w:rPr>
                <w:rFonts w:ascii="Times New Roman" w:hAnsi="Times New Roman"/>
                <w:color w:val="000000"/>
                <w:sz w:val="21"/>
                <w:szCs w:val="21"/>
              </w:rPr>
              <w:t xml:space="preserve"> </w:t>
            </w:r>
          </w:p>
        </w:tc>
        <w:tc>
          <w:tcPr>
            <w:tcW w:w="7050" w:type="dxa"/>
            <w:gridSpan w:val="22"/>
            <w:shd w:val="clear" w:color="auto" w:fill="FFFFFF"/>
          </w:tcPr>
          <w:p w:rsidR="00313078" w:rsidRPr="00313078" w:rsidRDefault="00313078" w:rsidP="00313078">
            <w:pPr>
              <w:spacing w:after="0" w:line="240" w:lineRule="auto"/>
              <w:rPr>
                <w:rFonts w:ascii="Times New Roman" w:hAnsi="Times New Roman"/>
                <w:color w:val="000000"/>
                <w:spacing w:val="-2"/>
                <w:sz w:val="21"/>
                <w:szCs w:val="21"/>
              </w:rPr>
            </w:pPr>
          </w:p>
        </w:tc>
      </w:tr>
      <w:tr w:rsidR="00313078" w:rsidRPr="00313078" w:rsidTr="00313078">
        <w:trPr>
          <w:gridAfter w:val="1"/>
          <w:wAfter w:w="10" w:type="dxa"/>
          <w:trHeight w:val="142"/>
        </w:trPr>
        <w:tc>
          <w:tcPr>
            <w:tcW w:w="1595" w:type="dxa"/>
            <w:shd w:val="clear" w:color="auto" w:fill="FFFFFF"/>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color w:val="000000"/>
                <w:sz w:val="21"/>
                <w:szCs w:val="21"/>
              </w:rPr>
              <w:t>Niemierzalne</w:t>
            </w:r>
          </w:p>
        </w:tc>
        <w:tc>
          <w:tcPr>
            <w:tcW w:w="2151" w:type="dxa"/>
            <w:gridSpan w:val="5"/>
            <w:shd w:val="clear" w:color="auto" w:fill="FFFFFF"/>
          </w:tcPr>
          <w:p w:rsidR="00313078" w:rsidRPr="00313078" w:rsidRDefault="006C74DB" w:rsidP="00313078">
            <w:pPr>
              <w:spacing w:after="0" w:line="240" w:lineRule="auto"/>
              <w:rPr>
                <w:rFonts w:ascii="Times New Roman" w:hAnsi="Times New Roman"/>
                <w:color w:val="000000"/>
                <w:sz w:val="21"/>
                <w:szCs w:val="21"/>
              </w:rPr>
            </w:pPr>
            <w:r w:rsidRPr="00313078">
              <w:rPr>
                <w:rFonts w:ascii="Times New Roman"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00313078" w:rsidRPr="00313078">
              <w:rPr>
                <w:rFonts w:ascii="Times New Roman" w:hAnsi="Times New Roman"/>
                <w:color w:val="000000"/>
                <w:sz w:val="21"/>
                <w:szCs w:val="21"/>
              </w:rPr>
              <w:instrText xml:space="preserve"> FORMTEXT </w:instrText>
            </w:r>
            <w:r w:rsidRPr="00313078">
              <w:rPr>
                <w:rFonts w:ascii="Times New Roman" w:hAnsi="Times New Roman"/>
                <w:color w:val="000000"/>
                <w:sz w:val="21"/>
                <w:szCs w:val="21"/>
              </w:rPr>
            </w:r>
            <w:r w:rsidRPr="00313078">
              <w:rPr>
                <w:rFonts w:ascii="Times New Roman" w:hAnsi="Times New Roman"/>
                <w:color w:val="000000"/>
                <w:sz w:val="21"/>
                <w:szCs w:val="21"/>
              </w:rPr>
              <w:fldChar w:fldCharType="separate"/>
            </w:r>
            <w:r w:rsidR="00313078" w:rsidRPr="00313078">
              <w:rPr>
                <w:rFonts w:ascii="Times New Roman" w:hAnsi="Times New Roman"/>
                <w:noProof/>
                <w:color w:val="000000"/>
                <w:sz w:val="21"/>
                <w:szCs w:val="21"/>
              </w:rPr>
              <w:t>(dodaj/usuń)</w:t>
            </w:r>
            <w:r w:rsidRPr="00313078">
              <w:rPr>
                <w:rFonts w:ascii="Times New Roman" w:hAnsi="Times New Roman"/>
                <w:color w:val="000000"/>
                <w:sz w:val="21"/>
                <w:szCs w:val="21"/>
              </w:rPr>
              <w:fldChar w:fldCharType="end"/>
            </w:r>
          </w:p>
        </w:tc>
        <w:tc>
          <w:tcPr>
            <w:tcW w:w="7050" w:type="dxa"/>
            <w:gridSpan w:val="22"/>
            <w:shd w:val="clear" w:color="auto" w:fill="FFFFFF"/>
          </w:tcPr>
          <w:p w:rsidR="00313078" w:rsidRPr="00313078" w:rsidRDefault="00313078" w:rsidP="00313078">
            <w:pPr>
              <w:spacing w:after="0" w:line="240" w:lineRule="auto"/>
              <w:rPr>
                <w:rFonts w:ascii="Times New Roman" w:hAnsi="Times New Roman"/>
                <w:color w:val="000000"/>
                <w:spacing w:val="-2"/>
                <w:sz w:val="21"/>
                <w:szCs w:val="21"/>
              </w:rPr>
            </w:pPr>
          </w:p>
        </w:tc>
      </w:tr>
      <w:tr w:rsidR="00313078" w:rsidRPr="00313078" w:rsidTr="00313078">
        <w:trPr>
          <w:gridAfter w:val="1"/>
          <w:wAfter w:w="10" w:type="dxa"/>
          <w:trHeight w:val="1643"/>
        </w:trPr>
        <w:tc>
          <w:tcPr>
            <w:tcW w:w="2241" w:type="dxa"/>
            <w:gridSpan w:val="2"/>
            <w:shd w:val="clear" w:color="auto" w:fill="FFFFFF"/>
          </w:tcPr>
          <w:p w:rsidR="00313078" w:rsidRPr="00313078" w:rsidRDefault="00313078" w:rsidP="00313078">
            <w:pPr>
              <w:spacing w:after="0" w:line="240" w:lineRule="auto"/>
              <w:rPr>
                <w:rFonts w:ascii="Times New Roman" w:hAnsi="Times New Roman"/>
                <w:color w:val="000000"/>
                <w:sz w:val="21"/>
                <w:szCs w:val="21"/>
              </w:rPr>
            </w:pPr>
            <w:r w:rsidRPr="00313078">
              <w:rPr>
                <w:rFonts w:ascii="Times New Roman" w:hAnsi="Times New Roman"/>
                <w:color w:val="000000"/>
                <w:sz w:val="21"/>
                <w:szCs w:val="21"/>
              </w:rPr>
              <w:t xml:space="preserve">Dodatkowe informacje, w tym wskazanie źródeł danych i przyjętych do obliczeń założeń </w:t>
            </w:r>
          </w:p>
        </w:tc>
        <w:tc>
          <w:tcPr>
            <w:tcW w:w="8555" w:type="dxa"/>
            <w:gridSpan w:val="26"/>
            <w:shd w:val="clear" w:color="auto" w:fill="FFFFFF"/>
            <w:vAlign w:val="center"/>
          </w:tcPr>
          <w:p w:rsidR="00313078" w:rsidRPr="00313078" w:rsidRDefault="00313078" w:rsidP="00313078">
            <w:pPr>
              <w:tabs>
                <w:tab w:val="left" w:pos="540"/>
              </w:tabs>
              <w:spacing w:after="0" w:line="276" w:lineRule="auto"/>
              <w:jc w:val="both"/>
              <w:rPr>
                <w:rFonts w:ascii="Times New Roman" w:eastAsia="Times New Roman" w:hAnsi="Times New Roman"/>
                <w:lang w:eastAsia="pl-PL"/>
              </w:rPr>
            </w:pPr>
            <w:r w:rsidRPr="00313078">
              <w:rPr>
                <w:rFonts w:ascii="Times New Roman" w:eastAsia="Times New Roman" w:hAnsi="Times New Roman"/>
                <w:lang w:eastAsia="pl-PL"/>
              </w:rPr>
              <w:t>Regulacja nie będzie miała wpływu na konkurencyjność gospodarki i przedsiębiorczość, w tym funkcjonowanie przedsiębiorców oraz na rodzinę, obywateli i gospodarstwa domowe.</w:t>
            </w:r>
          </w:p>
          <w:p w:rsidR="00313078" w:rsidRPr="00313078" w:rsidRDefault="00313078" w:rsidP="00313078">
            <w:pPr>
              <w:tabs>
                <w:tab w:val="left" w:pos="540"/>
              </w:tabs>
              <w:spacing w:after="0" w:line="276" w:lineRule="auto"/>
              <w:jc w:val="both"/>
              <w:rPr>
                <w:rFonts w:ascii="Times New Roman" w:eastAsia="Times New Roman" w:hAnsi="Times New Roman"/>
                <w:lang w:eastAsia="pl-PL"/>
              </w:rPr>
            </w:pPr>
            <w:r w:rsidRPr="00313078">
              <w:rPr>
                <w:rFonts w:ascii="Times New Roman" w:eastAsia="Times New Roman" w:hAnsi="Times New Roman"/>
                <w:lang w:eastAsia="pl-PL"/>
              </w:rPr>
              <w:t>Do OSR załączona została tabela przedstawiająca skalę zgromadzeń w miastach na prawach powiatów w latach 2012</w:t>
            </w:r>
            <w:r>
              <w:rPr>
                <w:rFonts w:ascii="Times New Roman" w:eastAsia="Times New Roman" w:hAnsi="Times New Roman"/>
                <w:lang w:eastAsia="pl-PL"/>
              </w:rPr>
              <w:t>–</w:t>
            </w:r>
            <w:r w:rsidRPr="00313078">
              <w:rPr>
                <w:rFonts w:ascii="Times New Roman" w:eastAsia="Times New Roman" w:hAnsi="Times New Roman"/>
                <w:lang w:eastAsia="pl-PL"/>
              </w:rPr>
              <w:t>2014. Z uwagi na krótki termin nie było możliwe zebranie takich informacji ze wszystkich gmin, a jedynie z miast na prawach powiatu. W jednostkach tych z uwagi na ich wielkość odbywa się najwięcej zgromadzeń. Ponadto w załączniku wskazana została liczba odwołań od decyzji o zakazie zgromadzenia, które w tym okresie wpłynęły do wojewodów. Dane te mają charakter kompleksowy, gdyż dotyczą nie tylko decyzji o zakazie odbycia zgromadzenia w miastach na prawach powiatu, ale odwołań</w:t>
            </w:r>
            <w:r w:rsidR="007B68DE">
              <w:rPr>
                <w:rFonts w:ascii="Times New Roman" w:eastAsia="Times New Roman" w:hAnsi="Times New Roman"/>
                <w:lang w:eastAsia="pl-PL"/>
              </w:rPr>
              <w:t>,</w:t>
            </w:r>
            <w:r w:rsidRPr="00313078">
              <w:rPr>
                <w:rFonts w:ascii="Times New Roman" w:eastAsia="Times New Roman" w:hAnsi="Times New Roman"/>
                <w:lang w:eastAsia="pl-PL"/>
              </w:rPr>
              <w:t xml:space="preserve"> które wpłynęły od tego rodzaju decyzji ze wszystkich gmin w województwie.</w:t>
            </w:r>
          </w:p>
        </w:tc>
      </w:tr>
      <w:tr w:rsidR="00313078" w:rsidRPr="00313078" w:rsidTr="00313078">
        <w:trPr>
          <w:gridAfter w:val="1"/>
          <w:wAfter w:w="10" w:type="dxa"/>
          <w:trHeight w:val="342"/>
        </w:trPr>
        <w:tc>
          <w:tcPr>
            <w:tcW w:w="10796" w:type="dxa"/>
            <w:gridSpan w:val="28"/>
            <w:shd w:val="clear" w:color="auto" w:fill="99CCFF"/>
            <w:vAlign w:val="center"/>
          </w:tcPr>
          <w:p w:rsidR="00313078" w:rsidRPr="00313078" w:rsidRDefault="00313078" w:rsidP="00313078">
            <w:pPr>
              <w:numPr>
                <w:ilvl w:val="0"/>
                <w:numId w:val="6"/>
              </w:numPr>
              <w:spacing w:before="60" w:after="60" w:line="240" w:lineRule="auto"/>
              <w:ind w:left="318" w:hanging="284"/>
              <w:jc w:val="both"/>
              <w:rPr>
                <w:rFonts w:ascii="Times New Roman" w:hAnsi="Times New Roman"/>
                <w:b/>
                <w:color w:val="000000"/>
              </w:rPr>
            </w:pPr>
            <w:r w:rsidRPr="00313078">
              <w:rPr>
                <w:rFonts w:ascii="Times New Roman" w:hAnsi="Times New Roman"/>
                <w:b/>
                <w:color w:val="000000"/>
              </w:rPr>
              <w:t xml:space="preserve"> Zmiana obciążeń regulacyjnych (w tym obowiązków informacyjnych) wynikających z projektu</w:t>
            </w:r>
          </w:p>
        </w:tc>
      </w:tr>
      <w:tr w:rsidR="00313078" w:rsidRPr="00313078" w:rsidTr="00313078">
        <w:trPr>
          <w:gridAfter w:val="1"/>
          <w:wAfter w:w="10" w:type="dxa"/>
          <w:trHeight w:val="151"/>
        </w:trPr>
        <w:tc>
          <w:tcPr>
            <w:tcW w:w="10796" w:type="dxa"/>
            <w:gridSpan w:val="28"/>
            <w:shd w:val="clear" w:color="auto" w:fill="FFFFFF"/>
          </w:tcPr>
          <w:p w:rsidR="00313078" w:rsidRPr="00313078" w:rsidRDefault="006C74DB" w:rsidP="00313078">
            <w:pPr>
              <w:spacing w:after="0" w:line="240" w:lineRule="auto"/>
              <w:rPr>
                <w:rFonts w:ascii="Times New Roman" w:hAnsi="Times New Roman"/>
                <w:color w:val="000000"/>
              </w:rPr>
            </w:pPr>
            <w:r w:rsidRPr="00313078">
              <w:rPr>
                <w:rFonts w:ascii="Times New Roman" w:hAnsi="Times New Roman"/>
                <w:color w:val="000000"/>
              </w:rPr>
              <w:fldChar w:fldCharType="begin">
                <w:ffData>
                  <w:name w:val=""/>
                  <w:enabled/>
                  <w:calcOnExit w:val="0"/>
                  <w:checkBox>
                    <w:sizeAuto/>
                    <w:default w:val="0"/>
                  </w:checkBox>
                </w:ffData>
              </w:fldChar>
            </w:r>
            <w:r w:rsidR="00313078" w:rsidRPr="00313078">
              <w:rPr>
                <w:rFonts w:ascii="Times New Roman" w:hAnsi="Times New Roman"/>
                <w:color w:val="000000"/>
              </w:rPr>
              <w:instrText xml:space="preserve"> FORMCHECKBOX </w:instrText>
            </w:r>
            <w:r w:rsidR="00043302">
              <w:rPr>
                <w:rFonts w:ascii="Times New Roman" w:hAnsi="Times New Roman"/>
                <w:color w:val="000000"/>
              </w:rPr>
            </w:r>
            <w:r w:rsidR="00043302">
              <w:rPr>
                <w:rFonts w:ascii="Times New Roman" w:hAnsi="Times New Roman"/>
                <w:color w:val="000000"/>
              </w:rPr>
              <w:fldChar w:fldCharType="separate"/>
            </w:r>
            <w:r w:rsidRPr="00313078">
              <w:rPr>
                <w:rFonts w:ascii="Times New Roman" w:hAnsi="Times New Roman"/>
                <w:color w:val="000000"/>
              </w:rPr>
              <w:fldChar w:fldCharType="end"/>
            </w:r>
            <w:r w:rsidR="00313078" w:rsidRPr="00313078">
              <w:rPr>
                <w:rFonts w:ascii="Times New Roman" w:hAnsi="Times New Roman"/>
                <w:color w:val="000000"/>
              </w:rPr>
              <w:t xml:space="preserve"> </w:t>
            </w:r>
            <w:r w:rsidR="00313078" w:rsidRPr="00313078">
              <w:rPr>
                <w:rFonts w:ascii="Times New Roman" w:hAnsi="Times New Roman"/>
                <w:color w:val="000000"/>
                <w:spacing w:val="-2"/>
              </w:rPr>
              <w:t>nie dotyczy</w:t>
            </w:r>
          </w:p>
        </w:tc>
      </w:tr>
      <w:tr w:rsidR="00313078" w:rsidRPr="00313078" w:rsidTr="00313078">
        <w:trPr>
          <w:gridAfter w:val="1"/>
          <w:wAfter w:w="10" w:type="dxa"/>
          <w:trHeight w:val="946"/>
        </w:trPr>
        <w:tc>
          <w:tcPr>
            <w:tcW w:w="4968" w:type="dxa"/>
            <w:gridSpan w:val="11"/>
            <w:shd w:val="clear" w:color="auto" w:fill="FFFFFF"/>
          </w:tcPr>
          <w:p w:rsidR="00313078" w:rsidRPr="00313078" w:rsidRDefault="00313078" w:rsidP="00313078">
            <w:pPr>
              <w:spacing w:after="0" w:line="276" w:lineRule="auto"/>
              <w:rPr>
                <w:rFonts w:ascii="Times New Roman" w:hAnsi="Times New Roman"/>
                <w:color w:val="000000"/>
                <w:spacing w:val="-2"/>
              </w:rPr>
            </w:pPr>
            <w:r w:rsidRPr="00313078">
              <w:rPr>
                <w:rFonts w:ascii="Times New Roman" w:hAnsi="Times New Roman"/>
                <w:color w:val="000000"/>
                <w:spacing w:val="-2"/>
              </w:rPr>
              <w:t xml:space="preserve">Wprowadzane są obciążenia poza bezwzględnie wymaganymi przez UE </w:t>
            </w:r>
            <w:r w:rsidRPr="00313078">
              <w:rPr>
                <w:rFonts w:ascii="Times New Roman" w:hAnsi="Times New Roman"/>
                <w:color w:val="000000"/>
              </w:rPr>
              <w:t>(szczegóły w odwróconej tabeli zgodności).</w:t>
            </w:r>
          </w:p>
        </w:tc>
        <w:tc>
          <w:tcPr>
            <w:tcW w:w="5828" w:type="dxa"/>
            <w:gridSpan w:val="17"/>
            <w:shd w:val="clear" w:color="auto" w:fill="FFFFFF"/>
          </w:tcPr>
          <w:p w:rsidR="00313078" w:rsidRPr="00313078" w:rsidRDefault="006C74DB" w:rsidP="00313078">
            <w:pPr>
              <w:spacing w:after="0" w:line="240" w:lineRule="auto"/>
              <w:rPr>
                <w:rFonts w:ascii="Times New Roman" w:hAnsi="Times New Roman"/>
                <w:color w:val="000000"/>
              </w:rPr>
            </w:pPr>
            <w:r w:rsidRPr="00313078">
              <w:rPr>
                <w:rFonts w:ascii="Times New Roman" w:hAnsi="Times New Roman"/>
                <w:color w:val="000000"/>
              </w:rPr>
              <w:fldChar w:fldCharType="begin">
                <w:ffData>
                  <w:name w:val="Wybór1"/>
                  <w:enabled/>
                  <w:calcOnExit w:val="0"/>
                  <w:checkBox>
                    <w:sizeAuto/>
                    <w:default w:val="0"/>
                  </w:checkBox>
                </w:ffData>
              </w:fldChar>
            </w:r>
            <w:r w:rsidR="00313078" w:rsidRPr="00313078">
              <w:rPr>
                <w:rFonts w:ascii="Times New Roman" w:hAnsi="Times New Roman"/>
                <w:color w:val="000000"/>
              </w:rPr>
              <w:instrText xml:space="preserve"> FORMCHECKBOX </w:instrText>
            </w:r>
            <w:r w:rsidR="00043302">
              <w:rPr>
                <w:rFonts w:ascii="Times New Roman" w:hAnsi="Times New Roman"/>
                <w:color w:val="000000"/>
              </w:rPr>
            </w:r>
            <w:r w:rsidR="00043302">
              <w:rPr>
                <w:rFonts w:ascii="Times New Roman" w:hAnsi="Times New Roman"/>
                <w:color w:val="000000"/>
              </w:rPr>
              <w:fldChar w:fldCharType="separate"/>
            </w:r>
            <w:r w:rsidRPr="00313078">
              <w:rPr>
                <w:rFonts w:ascii="Times New Roman" w:hAnsi="Times New Roman"/>
                <w:color w:val="000000"/>
              </w:rPr>
              <w:fldChar w:fldCharType="end"/>
            </w:r>
            <w:r w:rsidR="00313078" w:rsidRPr="00313078">
              <w:rPr>
                <w:rFonts w:ascii="Times New Roman" w:hAnsi="Times New Roman"/>
                <w:color w:val="000000"/>
              </w:rPr>
              <w:t xml:space="preserve"> tak</w:t>
            </w:r>
          </w:p>
          <w:p w:rsidR="00313078" w:rsidRPr="00313078" w:rsidRDefault="006C74DB" w:rsidP="00313078">
            <w:pPr>
              <w:spacing w:after="0" w:line="240" w:lineRule="auto"/>
              <w:rPr>
                <w:rFonts w:ascii="Times New Roman" w:hAnsi="Times New Roman"/>
                <w:color w:val="000000"/>
              </w:rPr>
            </w:pPr>
            <w:r w:rsidRPr="00313078">
              <w:rPr>
                <w:rFonts w:ascii="Times New Roman" w:hAnsi="Times New Roman"/>
                <w:color w:val="000000"/>
              </w:rPr>
              <w:fldChar w:fldCharType="begin">
                <w:ffData>
                  <w:name w:val="Wybór1"/>
                  <w:enabled/>
                  <w:calcOnExit w:val="0"/>
                  <w:checkBox>
                    <w:sizeAuto/>
                    <w:default w:val="0"/>
                  </w:checkBox>
                </w:ffData>
              </w:fldChar>
            </w:r>
            <w:r w:rsidR="00313078" w:rsidRPr="00313078">
              <w:rPr>
                <w:rFonts w:ascii="Times New Roman" w:hAnsi="Times New Roman"/>
                <w:color w:val="000000"/>
              </w:rPr>
              <w:instrText xml:space="preserve"> FORMCHECKBOX </w:instrText>
            </w:r>
            <w:r w:rsidR="00043302">
              <w:rPr>
                <w:rFonts w:ascii="Times New Roman" w:hAnsi="Times New Roman"/>
                <w:color w:val="000000"/>
              </w:rPr>
            </w:r>
            <w:r w:rsidR="00043302">
              <w:rPr>
                <w:rFonts w:ascii="Times New Roman" w:hAnsi="Times New Roman"/>
                <w:color w:val="000000"/>
              </w:rPr>
              <w:fldChar w:fldCharType="separate"/>
            </w:r>
            <w:r w:rsidRPr="00313078">
              <w:rPr>
                <w:rFonts w:ascii="Times New Roman" w:hAnsi="Times New Roman"/>
                <w:color w:val="000000"/>
              </w:rPr>
              <w:fldChar w:fldCharType="end"/>
            </w:r>
            <w:r w:rsidR="00313078" w:rsidRPr="00313078">
              <w:rPr>
                <w:rFonts w:ascii="Times New Roman" w:hAnsi="Times New Roman"/>
                <w:color w:val="000000"/>
              </w:rPr>
              <w:t xml:space="preserve"> nie</w:t>
            </w:r>
          </w:p>
          <w:p w:rsidR="00313078" w:rsidRPr="00313078" w:rsidRDefault="006C74DB" w:rsidP="00313078">
            <w:pPr>
              <w:spacing w:after="0" w:line="276" w:lineRule="auto"/>
              <w:rPr>
                <w:rFonts w:ascii="Times New Roman" w:hAnsi="Times New Roman"/>
                <w:color w:val="000000"/>
              </w:rPr>
            </w:pPr>
            <w:r w:rsidRPr="00313078">
              <w:rPr>
                <w:rFonts w:ascii="Times New Roman" w:hAnsi="Times New Roman"/>
                <w:color w:val="000000"/>
              </w:rPr>
              <w:fldChar w:fldCharType="begin">
                <w:ffData>
                  <w:name w:val=""/>
                  <w:enabled/>
                  <w:calcOnExit w:val="0"/>
                  <w:checkBox>
                    <w:sizeAuto/>
                    <w:default w:val="1"/>
                  </w:checkBox>
                </w:ffData>
              </w:fldChar>
            </w:r>
            <w:r w:rsidR="00313078" w:rsidRPr="00313078">
              <w:rPr>
                <w:rFonts w:ascii="Times New Roman" w:hAnsi="Times New Roman"/>
                <w:color w:val="000000"/>
              </w:rPr>
              <w:instrText xml:space="preserve"> FORMCHECKBOX </w:instrText>
            </w:r>
            <w:r w:rsidR="00043302">
              <w:rPr>
                <w:rFonts w:ascii="Times New Roman" w:hAnsi="Times New Roman"/>
                <w:color w:val="000000"/>
              </w:rPr>
            </w:r>
            <w:r w:rsidR="00043302">
              <w:rPr>
                <w:rFonts w:ascii="Times New Roman" w:hAnsi="Times New Roman"/>
                <w:color w:val="000000"/>
              </w:rPr>
              <w:fldChar w:fldCharType="separate"/>
            </w:r>
            <w:r w:rsidRPr="00313078">
              <w:rPr>
                <w:rFonts w:ascii="Times New Roman" w:hAnsi="Times New Roman"/>
                <w:color w:val="000000"/>
              </w:rPr>
              <w:fldChar w:fldCharType="end"/>
            </w:r>
            <w:r w:rsidR="00313078" w:rsidRPr="00313078">
              <w:rPr>
                <w:rFonts w:ascii="Times New Roman" w:hAnsi="Times New Roman"/>
                <w:color w:val="000000"/>
              </w:rPr>
              <w:t xml:space="preserve"> nie dotyczy</w:t>
            </w:r>
          </w:p>
        </w:tc>
      </w:tr>
      <w:tr w:rsidR="00313078" w:rsidRPr="00313078" w:rsidTr="00313078">
        <w:trPr>
          <w:gridAfter w:val="1"/>
          <w:wAfter w:w="10" w:type="dxa"/>
          <w:trHeight w:val="1245"/>
        </w:trPr>
        <w:tc>
          <w:tcPr>
            <w:tcW w:w="4968" w:type="dxa"/>
            <w:gridSpan w:val="11"/>
            <w:shd w:val="clear" w:color="auto" w:fill="FFFFFF"/>
          </w:tcPr>
          <w:p w:rsidR="00313078" w:rsidRPr="00313078" w:rsidRDefault="006C74DB" w:rsidP="00313078">
            <w:pPr>
              <w:spacing w:after="0" w:line="240" w:lineRule="auto"/>
              <w:rPr>
                <w:rFonts w:ascii="Times New Roman" w:hAnsi="Times New Roman"/>
                <w:color w:val="000000"/>
                <w:spacing w:val="-2"/>
              </w:rPr>
            </w:pPr>
            <w:r w:rsidRPr="00313078">
              <w:rPr>
                <w:rFonts w:ascii="Times New Roman" w:hAnsi="Times New Roman"/>
                <w:color w:val="000000"/>
              </w:rPr>
              <w:fldChar w:fldCharType="begin">
                <w:ffData>
                  <w:name w:val=""/>
                  <w:enabled/>
                  <w:calcOnExit w:val="0"/>
                  <w:checkBox>
                    <w:sizeAuto/>
                    <w:default w:val="1"/>
                  </w:checkBox>
                </w:ffData>
              </w:fldChar>
            </w:r>
            <w:r w:rsidR="00313078" w:rsidRPr="00313078">
              <w:rPr>
                <w:rFonts w:ascii="Times New Roman" w:hAnsi="Times New Roman"/>
                <w:color w:val="000000"/>
              </w:rPr>
              <w:instrText xml:space="preserve"> FORMCHECKBOX </w:instrText>
            </w:r>
            <w:r w:rsidR="00043302">
              <w:rPr>
                <w:rFonts w:ascii="Times New Roman" w:hAnsi="Times New Roman"/>
                <w:color w:val="000000"/>
              </w:rPr>
            </w:r>
            <w:r w:rsidR="00043302">
              <w:rPr>
                <w:rFonts w:ascii="Times New Roman" w:hAnsi="Times New Roman"/>
                <w:color w:val="000000"/>
              </w:rPr>
              <w:fldChar w:fldCharType="separate"/>
            </w:r>
            <w:r w:rsidRPr="00313078">
              <w:rPr>
                <w:rFonts w:ascii="Times New Roman" w:hAnsi="Times New Roman"/>
                <w:color w:val="000000"/>
              </w:rPr>
              <w:fldChar w:fldCharType="end"/>
            </w:r>
            <w:r w:rsidR="00313078" w:rsidRPr="00313078">
              <w:rPr>
                <w:rFonts w:ascii="Times New Roman" w:hAnsi="Times New Roman"/>
                <w:color w:val="000000"/>
                <w:sz w:val="20"/>
                <w:szCs w:val="20"/>
              </w:rPr>
              <w:t xml:space="preserve"> </w:t>
            </w:r>
            <w:r w:rsidR="00313078" w:rsidRPr="00313078">
              <w:rPr>
                <w:rFonts w:ascii="Times New Roman" w:hAnsi="Times New Roman"/>
                <w:color w:val="000000"/>
                <w:spacing w:val="-2"/>
              </w:rPr>
              <w:t xml:space="preserve">zmniejszenie liczby dokumentów </w:t>
            </w:r>
          </w:p>
          <w:p w:rsidR="00313078" w:rsidRPr="00313078" w:rsidRDefault="006C74DB" w:rsidP="00313078">
            <w:pPr>
              <w:spacing w:after="0" w:line="240" w:lineRule="auto"/>
              <w:rPr>
                <w:rFonts w:ascii="Times New Roman" w:hAnsi="Times New Roman"/>
                <w:color w:val="000000"/>
                <w:spacing w:val="-2"/>
              </w:rPr>
            </w:pPr>
            <w:r w:rsidRPr="00313078">
              <w:rPr>
                <w:rFonts w:ascii="Times New Roman" w:hAnsi="Times New Roman"/>
                <w:color w:val="000000"/>
              </w:rPr>
              <w:fldChar w:fldCharType="begin">
                <w:ffData>
                  <w:name w:val=""/>
                  <w:enabled/>
                  <w:calcOnExit w:val="0"/>
                  <w:checkBox>
                    <w:sizeAuto/>
                    <w:default w:val="1"/>
                  </w:checkBox>
                </w:ffData>
              </w:fldChar>
            </w:r>
            <w:r w:rsidR="00313078" w:rsidRPr="00313078">
              <w:rPr>
                <w:rFonts w:ascii="Times New Roman" w:hAnsi="Times New Roman"/>
                <w:color w:val="000000"/>
              </w:rPr>
              <w:instrText xml:space="preserve"> FORMCHECKBOX </w:instrText>
            </w:r>
            <w:r w:rsidR="00043302">
              <w:rPr>
                <w:rFonts w:ascii="Times New Roman" w:hAnsi="Times New Roman"/>
                <w:color w:val="000000"/>
              </w:rPr>
            </w:r>
            <w:r w:rsidR="00043302">
              <w:rPr>
                <w:rFonts w:ascii="Times New Roman" w:hAnsi="Times New Roman"/>
                <w:color w:val="000000"/>
              </w:rPr>
              <w:fldChar w:fldCharType="separate"/>
            </w:r>
            <w:r w:rsidRPr="00313078">
              <w:rPr>
                <w:rFonts w:ascii="Times New Roman" w:hAnsi="Times New Roman"/>
                <w:color w:val="000000"/>
              </w:rPr>
              <w:fldChar w:fldCharType="end"/>
            </w:r>
            <w:r w:rsidR="00313078" w:rsidRPr="00313078">
              <w:rPr>
                <w:rFonts w:ascii="Times New Roman" w:hAnsi="Times New Roman"/>
                <w:color w:val="000000"/>
                <w:sz w:val="20"/>
                <w:szCs w:val="20"/>
              </w:rPr>
              <w:t xml:space="preserve"> </w:t>
            </w:r>
            <w:r w:rsidR="00313078" w:rsidRPr="00313078">
              <w:rPr>
                <w:rFonts w:ascii="Times New Roman" w:hAnsi="Times New Roman"/>
                <w:color w:val="000000"/>
                <w:spacing w:val="-2"/>
              </w:rPr>
              <w:t>zmniejszenie liczby procedur</w:t>
            </w:r>
          </w:p>
          <w:p w:rsidR="00313078" w:rsidRPr="00313078" w:rsidRDefault="006C74DB" w:rsidP="00313078">
            <w:pPr>
              <w:spacing w:after="0" w:line="240" w:lineRule="auto"/>
              <w:rPr>
                <w:rFonts w:ascii="Times New Roman" w:hAnsi="Times New Roman"/>
                <w:color w:val="000000"/>
                <w:spacing w:val="-2"/>
              </w:rPr>
            </w:pPr>
            <w:r w:rsidRPr="00313078">
              <w:rPr>
                <w:rFonts w:ascii="Times New Roman" w:hAnsi="Times New Roman"/>
                <w:color w:val="000000"/>
              </w:rPr>
              <w:fldChar w:fldCharType="begin">
                <w:ffData>
                  <w:name w:val=""/>
                  <w:enabled/>
                  <w:calcOnExit w:val="0"/>
                  <w:checkBox>
                    <w:sizeAuto/>
                    <w:default w:val="1"/>
                  </w:checkBox>
                </w:ffData>
              </w:fldChar>
            </w:r>
            <w:r w:rsidR="00313078" w:rsidRPr="00313078">
              <w:rPr>
                <w:rFonts w:ascii="Times New Roman" w:hAnsi="Times New Roman"/>
                <w:color w:val="000000"/>
              </w:rPr>
              <w:instrText xml:space="preserve"> FORMCHECKBOX </w:instrText>
            </w:r>
            <w:r w:rsidR="00043302">
              <w:rPr>
                <w:rFonts w:ascii="Times New Roman" w:hAnsi="Times New Roman"/>
                <w:color w:val="000000"/>
              </w:rPr>
            </w:r>
            <w:r w:rsidR="00043302">
              <w:rPr>
                <w:rFonts w:ascii="Times New Roman" w:hAnsi="Times New Roman"/>
                <w:color w:val="000000"/>
              </w:rPr>
              <w:fldChar w:fldCharType="separate"/>
            </w:r>
            <w:r w:rsidRPr="00313078">
              <w:rPr>
                <w:rFonts w:ascii="Times New Roman" w:hAnsi="Times New Roman"/>
                <w:color w:val="000000"/>
              </w:rPr>
              <w:fldChar w:fldCharType="end"/>
            </w:r>
            <w:r w:rsidR="00313078" w:rsidRPr="00313078">
              <w:rPr>
                <w:rFonts w:ascii="Times New Roman" w:hAnsi="Times New Roman"/>
                <w:color w:val="000000"/>
                <w:sz w:val="20"/>
                <w:szCs w:val="20"/>
              </w:rPr>
              <w:t xml:space="preserve"> </w:t>
            </w:r>
            <w:r w:rsidR="00313078" w:rsidRPr="00313078">
              <w:rPr>
                <w:rFonts w:ascii="Times New Roman" w:hAnsi="Times New Roman"/>
                <w:color w:val="000000"/>
                <w:spacing w:val="-2"/>
              </w:rPr>
              <w:t>skrócenie czasu na załatwienie sprawy</w:t>
            </w:r>
          </w:p>
          <w:p w:rsidR="00313078" w:rsidRPr="00313078" w:rsidRDefault="006C74DB" w:rsidP="00313078">
            <w:pPr>
              <w:spacing w:after="0" w:line="276" w:lineRule="auto"/>
              <w:rPr>
                <w:rFonts w:ascii="Times New Roman" w:hAnsi="Times New Roman"/>
                <w:b/>
                <w:color w:val="000000"/>
                <w:spacing w:val="-2"/>
              </w:rPr>
            </w:pPr>
            <w:r w:rsidRPr="00313078">
              <w:rPr>
                <w:rFonts w:ascii="Times New Roman" w:hAnsi="Times New Roman"/>
                <w:color w:val="000000"/>
              </w:rPr>
              <w:fldChar w:fldCharType="begin">
                <w:ffData>
                  <w:name w:val=""/>
                  <w:enabled/>
                  <w:calcOnExit w:val="0"/>
                  <w:checkBox>
                    <w:sizeAuto/>
                    <w:default w:val="1"/>
                  </w:checkBox>
                </w:ffData>
              </w:fldChar>
            </w:r>
            <w:r w:rsidR="00313078" w:rsidRPr="00313078">
              <w:rPr>
                <w:rFonts w:ascii="Times New Roman" w:hAnsi="Times New Roman"/>
                <w:color w:val="000000"/>
              </w:rPr>
              <w:instrText xml:space="preserve"> FORMCHECKBOX </w:instrText>
            </w:r>
            <w:r w:rsidR="00043302">
              <w:rPr>
                <w:rFonts w:ascii="Times New Roman" w:hAnsi="Times New Roman"/>
                <w:color w:val="000000"/>
              </w:rPr>
            </w:r>
            <w:r w:rsidR="00043302">
              <w:rPr>
                <w:rFonts w:ascii="Times New Roman" w:hAnsi="Times New Roman"/>
                <w:color w:val="000000"/>
              </w:rPr>
              <w:fldChar w:fldCharType="separate"/>
            </w:r>
            <w:r w:rsidRPr="00313078">
              <w:rPr>
                <w:rFonts w:ascii="Times New Roman" w:hAnsi="Times New Roman"/>
                <w:color w:val="000000"/>
              </w:rPr>
              <w:fldChar w:fldCharType="end"/>
            </w:r>
            <w:r w:rsidR="00313078" w:rsidRPr="00313078">
              <w:rPr>
                <w:rFonts w:ascii="Times New Roman" w:hAnsi="Times New Roman"/>
                <w:color w:val="000000"/>
                <w:sz w:val="20"/>
                <w:szCs w:val="20"/>
              </w:rPr>
              <w:t xml:space="preserve"> </w:t>
            </w:r>
            <w:r w:rsidR="00313078" w:rsidRPr="00313078">
              <w:rPr>
                <w:rFonts w:ascii="Times New Roman" w:hAnsi="Times New Roman"/>
                <w:color w:val="000000"/>
                <w:spacing w:val="-2"/>
              </w:rPr>
              <w:t>inne:</w:t>
            </w:r>
            <w:r w:rsidR="00313078" w:rsidRPr="00313078">
              <w:rPr>
                <w:rFonts w:ascii="Times New Roman" w:hAnsi="Times New Roman"/>
                <w:color w:val="000000"/>
              </w:rPr>
              <w:t xml:space="preserve"> usunięcie wybranych obowiązków informacyjnych (np. data urodzenia)</w:t>
            </w:r>
          </w:p>
        </w:tc>
        <w:tc>
          <w:tcPr>
            <w:tcW w:w="5828" w:type="dxa"/>
            <w:gridSpan w:val="17"/>
            <w:shd w:val="clear" w:color="auto" w:fill="FFFFFF"/>
          </w:tcPr>
          <w:p w:rsidR="00313078" w:rsidRPr="00313078" w:rsidRDefault="006C74DB" w:rsidP="00313078">
            <w:pPr>
              <w:spacing w:after="0" w:line="240" w:lineRule="auto"/>
              <w:rPr>
                <w:rFonts w:ascii="Times New Roman" w:hAnsi="Times New Roman"/>
                <w:color w:val="000000"/>
                <w:spacing w:val="-2"/>
              </w:rPr>
            </w:pPr>
            <w:r w:rsidRPr="00313078">
              <w:rPr>
                <w:rFonts w:ascii="Times New Roman" w:hAnsi="Times New Roman"/>
                <w:color w:val="000000"/>
              </w:rPr>
              <w:fldChar w:fldCharType="begin">
                <w:ffData>
                  <w:name w:val="Wybór1"/>
                  <w:enabled/>
                  <w:calcOnExit w:val="0"/>
                  <w:checkBox>
                    <w:sizeAuto/>
                    <w:default w:val="0"/>
                  </w:checkBox>
                </w:ffData>
              </w:fldChar>
            </w:r>
            <w:r w:rsidR="00313078" w:rsidRPr="00313078">
              <w:rPr>
                <w:rFonts w:ascii="Times New Roman" w:hAnsi="Times New Roman"/>
                <w:color w:val="000000"/>
              </w:rPr>
              <w:instrText xml:space="preserve"> FORMCHECKBOX </w:instrText>
            </w:r>
            <w:r w:rsidR="00043302">
              <w:rPr>
                <w:rFonts w:ascii="Times New Roman" w:hAnsi="Times New Roman"/>
                <w:color w:val="000000"/>
              </w:rPr>
            </w:r>
            <w:r w:rsidR="00043302">
              <w:rPr>
                <w:rFonts w:ascii="Times New Roman" w:hAnsi="Times New Roman"/>
                <w:color w:val="000000"/>
              </w:rPr>
              <w:fldChar w:fldCharType="separate"/>
            </w:r>
            <w:r w:rsidRPr="00313078">
              <w:rPr>
                <w:rFonts w:ascii="Times New Roman" w:hAnsi="Times New Roman"/>
                <w:color w:val="000000"/>
              </w:rPr>
              <w:fldChar w:fldCharType="end"/>
            </w:r>
            <w:r w:rsidR="00313078" w:rsidRPr="00313078">
              <w:rPr>
                <w:rFonts w:ascii="Times New Roman" w:hAnsi="Times New Roman"/>
                <w:color w:val="000000"/>
                <w:sz w:val="20"/>
                <w:szCs w:val="20"/>
              </w:rPr>
              <w:t xml:space="preserve"> </w:t>
            </w:r>
            <w:r w:rsidR="00313078" w:rsidRPr="00313078">
              <w:rPr>
                <w:rFonts w:ascii="Times New Roman" w:hAnsi="Times New Roman"/>
                <w:color w:val="000000"/>
                <w:spacing w:val="-2"/>
              </w:rPr>
              <w:t>zwiększenie liczby dokumentów</w:t>
            </w:r>
          </w:p>
          <w:p w:rsidR="00313078" w:rsidRPr="00313078" w:rsidRDefault="006C74DB" w:rsidP="00313078">
            <w:pPr>
              <w:spacing w:after="0" w:line="240" w:lineRule="auto"/>
              <w:rPr>
                <w:rFonts w:ascii="Times New Roman" w:hAnsi="Times New Roman"/>
                <w:color w:val="000000"/>
                <w:spacing w:val="-2"/>
              </w:rPr>
            </w:pPr>
            <w:r w:rsidRPr="00313078">
              <w:rPr>
                <w:rFonts w:ascii="Times New Roman" w:hAnsi="Times New Roman"/>
                <w:color w:val="000000"/>
              </w:rPr>
              <w:fldChar w:fldCharType="begin">
                <w:ffData>
                  <w:name w:val="Wybór1"/>
                  <w:enabled/>
                  <w:calcOnExit w:val="0"/>
                  <w:checkBox>
                    <w:sizeAuto/>
                    <w:default w:val="0"/>
                  </w:checkBox>
                </w:ffData>
              </w:fldChar>
            </w:r>
            <w:r w:rsidR="00313078" w:rsidRPr="00313078">
              <w:rPr>
                <w:rFonts w:ascii="Times New Roman" w:hAnsi="Times New Roman"/>
                <w:color w:val="000000"/>
              </w:rPr>
              <w:instrText xml:space="preserve"> FORMCHECKBOX </w:instrText>
            </w:r>
            <w:r w:rsidR="00043302">
              <w:rPr>
                <w:rFonts w:ascii="Times New Roman" w:hAnsi="Times New Roman"/>
                <w:color w:val="000000"/>
              </w:rPr>
            </w:r>
            <w:r w:rsidR="00043302">
              <w:rPr>
                <w:rFonts w:ascii="Times New Roman" w:hAnsi="Times New Roman"/>
                <w:color w:val="000000"/>
              </w:rPr>
              <w:fldChar w:fldCharType="separate"/>
            </w:r>
            <w:r w:rsidRPr="00313078">
              <w:rPr>
                <w:rFonts w:ascii="Times New Roman" w:hAnsi="Times New Roman"/>
                <w:color w:val="000000"/>
              </w:rPr>
              <w:fldChar w:fldCharType="end"/>
            </w:r>
            <w:r w:rsidR="00313078" w:rsidRPr="00313078">
              <w:rPr>
                <w:rFonts w:ascii="Times New Roman" w:hAnsi="Times New Roman"/>
                <w:color w:val="000000"/>
                <w:sz w:val="20"/>
                <w:szCs w:val="20"/>
              </w:rPr>
              <w:t xml:space="preserve"> </w:t>
            </w:r>
            <w:r w:rsidR="00313078" w:rsidRPr="00313078">
              <w:rPr>
                <w:rFonts w:ascii="Times New Roman" w:hAnsi="Times New Roman"/>
                <w:color w:val="000000"/>
                <w:spacing w:val="-2"/>
              </w:rPr>
              <w:t>zwiększenie liczby procedur</w:t>
            </w:r>
          </w:p>
          <w:p w:rsidR="00313078" w:rsidRPr="00313078" w:rsidRDefault="006C74DB" w:rsidP="00313078">
            <w:pPr>
              <w:spacing w:after="0" w:line="240" w:lineRule="auto"/>
              <w:rPr>
                <w:rFonts w:ascii="Times New Roman" w:hAnsi="Times New Roman"/>
                <w:color w:val="000000"/>
                <w:spacing w:val="-2"/>
              </w:rPr>
            </w:pPr>
            <w:r w:rsidRPr="00313078">
              <w:rPr>
                <w:rFonts w:ascii="Times New Roman" w:hAnsi="Times New Roman"/>
                <w:color w:val="000000"/>
              </w:rPr>
              <w:fldChar w:fldCharType="begin">
                <w:ffData>
                  <w:name w:val="Wybór1"/>
                  <w:enabled/>
                  <w:calcOnExit w:val="0"/>
                  <w:checkBox>
                    <w:sizeAuto/>
                    <w:default w:val="0"/>
                  </w:checkBox>
                </w:ffData>
              </w:fldChar>
            </w:r>
            <w:r w:rsidR="00313078" w:rsidRPr="00313078">
              <w:rPr>
                <w:rFonts w:ascii="Times New Roman" w:hAnsi="Times New Roman"/>
                <w:color w:val="000000"/>
              </w:rPr>
              <w:instrText xml:space="preserve"> FORMCHECKBOX </w:instrText>
            </w:r>
            <w:r w:rsidR="00043302">
              <w:rPr>
                <w:rFonts w:ascii="Times New Roman" w:hAnsi="Times New Roman"/>
                <w:color w:val="000000"/>
              </w:rPr>
            </w:r>
            <w:r w:rsidR="00043302">
              <w:rPr>
                <w:rFonts w:ascii="Times New Roman" w:hAnsi="Times New Roman"/>
                <w:color w:val="000000"/>
              </w:rPr>
              <w:fldChar w:fldCharType="separate"/>
            </w:r>
            <w:r w:rsidRPr="00313078">
              <w:rPr>
                <w:rFonts w:ascii="Times New Roman" w:hAnsi="Times New Roman"/>
                <w:color w:val="000000"/>
              </w:rPr>
              <w:fldChar w:fldCharType="end"/>
            </w:r>
            <w:r w:rsidR="00313078" w:rsidRPr="00313078">
              <w:rPr>
                <w:rFonts w:ascii="Times New Roman" w:hAnsi="Times New Roman"/>
                <w:color w:val="000000"/>
                <w:sz w:val="20"/>
                <w:szCs w:val="20"/>
              </w:rPr>
              <w:t xml:space="preserve"> </w:t>
            </w:r>
            <w:r w:rsidR="00313078" w:rsidRPr="00313078">
              <w:rPr>
                <w:rFonts w:ascii="Times New Roman" w:hAnsi="Times New Roman"/>
                <w:color w:val="000000"/>
                <w:spacing w:val="-2"/>
              </w:rPr>
              <w:t>wydłużenie czasu na załatwienie sprawy</w:t>
            </w:r>
          </w:p>
          <w:p w:rsidR="00313078" w:rsidRPr="00313078" w:rsidRDefault="006C74DB" w:rsidP="00313078">
            <w:pPr>
              <w:spacing w:after="0" w:line="240" w:lineRule="auto"/>
              <w:rPr>
                <w:rFonts w:ascii="Times New Roman" w:hAnsi="Times New Roman"/>
                <w:color w:val="000000"/>
              </w:rPr>
            </w:pPr>
            <w:r w:rsidRPr="00313078">
              <w:rPr>
                <w:rFonts w:ascii="Times New Roman" w:hAnsi="Times New Roman"/>
                <w:color w:val="000000"/>
              </w:rPr>
              <w:fldChar w:fldCharType="begin">
                <w:ffData>
                  <w:name w:val=""/>
                  <w:enabled/>
                  <w:calcOnExit w:val="0"/>
                  <w:checkBox>
                    <w:sizeAuto/>
                    <w:default w:val="1"/>
                  </w:checkBox>
                </w:ffData>
              </w:fldChar>
            </w:r>
            <w:r w:rsidR="00313078" w:rsidRPr="00313078">
              <w:rPr>
                <w:rFonts w:ascii="Times New Roman" w:hAnsi="Times New Roman"/>
                <w:color w:val="000000"/>
              </w:rPr>
              <w:instrText xml:space="preserve"> FORMCHECKBOX </w:instrText>
            </w:r>
            <w:r w:rsidR="00043302">
              <w:rPr>
                <w:rFonts w:ascii="Times New Roman" w:hAnsi="Times New Roman"/>
                <w:color w:val="000000"/>
              </w:rPr>
            </w:r>
            <w:r w:rsidR="00043302">
              <w:rPr>
                <w:rFonts w:ascii="Times New Roman" w:hAnsi="Times New Roman"/>
                <w:color w:val="000000"/>
              </w:rPr>
              <w:fldChar w:fldCharType="separate"/>
            </w:r>
            <w:r w:rsidRPr="00313078">
              <w:rPr>
                <w:rFonts w:ascii="Times New Roman" w:hAnsi="Times New Roman"/>
                <w:color w:val="000000"/>
              </w:rPr>
              <w:fldChar w:fldCharType="end"/>
            </w:r>
            <w:r w:rsidR="00313078" w:rsidRPr="00313078">
              <w:rPr>
                <w:rFonts w:ascii="Times New Roman" w:hAnsi="Times New Roman"/>
                <w:color w:val="000000"/>
                <w:sz w:val="20"/>
                <w:szCs w:val="20"/>
              </w:rPr>
              <w:t xml:space="preserve"> </w:t>
            </w:r>
            <w:r w:rsidR="00313078" w:rsidRPr="00313078">
              <w:rPr>
                <w:rFonts w:ascii="Times New Roman" w:hAnsi="Times New Roman"/>
                <w:color w:val="000000"/>
                <w:spacing w:val="-2"/>
              </w:rPr>
              <w:t>inne:</w:t>
            </w:r>
            <w:r w:rsidR="00313078" w:rsidRPr="00313078">
              <w:rPr>
                <w:rFonts w:ascii="Times New Roman" w:hAnsi="Times New Roman"/>
                <w:color w:val="000000"/>
              </w:rPr>
              <w:t xml:space="preserve"> dodanie nowych obowiązków informacyjnych (np. numer PESEL)</w:t>
            </w:r>
          </w:p>
          <w:p w:rsidR="00313078" w:rsidRPr="00313078" w:rsidRDefault="00313078" w:rsidP="00313078">
            <w:pPr>
              <w:spacing w:after="0" w:line="240" w:lineRule="auto"/>
              <w:rPr>
                <w:rFonts w:ascii="Times New Roman" w:hAnsi="Times New Roman"/>
                <w:color w:val="000000"/>
              </w:rPr>
            </w:pPr>
          </w:p>
        </w:tc>
      </w:tr>
      <w:tr w:rsidR="00313078" w:rsidRPr="00313078" w:rsidTr="00313078">
        <w:trPr>
          <w:gridAfter w:val="1"/>
          <w:wAfter w:w="10" w:type="dxa"/>
          <w:trHeight w:val="870"/>
        </w:trPr>
        <w:tc>
          <w:tcPr>
            <w:tcW w:w="4968" w:type="dxa"/>
            <w:gridSpan w:val="11"/>
            <w:shd w:val="clear" w:color="auto" w:fill="FFFFFF"/>
          </w:tcPr>
          <w:p w:rsidR="00313078" w:rsidRPr="00313078" w:rsidRDefault="00313078" w:rsidP="00313078">
            <w:pPr>
              <w:spacing w:after="0" w:line="240" w:lineRule="auto"/>
              <w:rPr>
                <w:rFonts w:ascii="Times New Roman" w:hAnsi="Times New Roman"/>
                <w:color w:val="000000"/>
              </w:rPr>
            </w:pPr>
            <w:r w:rsidRPr="00313078">
              <w:rPr>
                <w:rFonts w:ascii="Times New Roman" w:hAnsi="Times New Roman"/>
                <w:color w:val="000000"/>
                <w:spacing w:val="-2"/>
              </w:rPr>
              <w:t xml:space="preserve">Wprowadzane obciążenia są przystosowane do ich elektronizacji. </w:t>
            </w:r>
          </w:p>
        </w:tc>
        <w:tc>
          <w:tcPr>
            <w:tcW w:w="5828" w:type="dxa"/>
            <w:gridSpan w:val="17"/>
            <w:shd w:val="clear" w:color="auto" w:fill="FFFFFF"/>
          </w:tcPr>
          <w:p w:rsidR="00313078" w:rsidRPr="00313078" w:rsidRDefault="006C74DB" w:rsidP="00313078">
            <w:pPr>
              <w:spacing w:after="0" w:line="240" w:lineRule="auto"/>
              <w:rPr>
                <w:rFonts w:ascii="Times New Roman" w:hAnsi="Times New Roman"/>
                <w:color w:val="000000"/>
              </w:rPr>
            </w:pPr>
            <w:r w:rsidRPr="00313078">
              <w:rPr>
                <w:rFonts w:ascii="Times New Roman" w:hAnsi="Times New Roman"/>
                <w:color w:val="000000"/>
              </w:rPr>
              <w:fldChar w:fldCharType="begin">
                <w:ffData>
                  <w:name w:val=""/>
                  <w:enabled/>
                  <w:calcOnExit w:val="0"/>
                  <w:checkBox>
                    <w:sizeAuto/>
                    <w:default w:val="1"/>
                  </w:checkBox>
                </w:ffData>
              </w:fldChar>
            </w:r>
            <w:r w:rsidR="00313078" w:rsidRPr="00313078">
              <w:rPr>
                <w:rFonts w:ascii="Times New Roman" w:hAnsi="Times New Roman"/>
                <w:color w:val="000000"/>
              </w:rPr>
              <w:instrText xml:space="preserve"> FORMCHECKBOX </w:instrText>
            </w:r>
            <w:r w:rsidR="00043302">
              <w:rPr>
                <w:rFonts w:ascii="Times New Roman" w:hAnsi="Times New Roman"/>
                <w:color w:val="000000"/>
              </w:rPr>
            </w:r>
            <w:r w:rsidR="00043302">
              <w:rPr>
                <w:rFonts w:ascii="Times New Roman" w:hAnsi="Times New Roman"/>
                <w:color w:val="000000"/>
              </w:rPr>
              <w:fldChar w:fldCharType="separate"/>
            </w:r>
            <w:r w:rsidRPr="00313078">
              <w:rPr>
                <w:rFonts w:ascii="Times New Roman" w:hAnsi="Times New Roman"/>
                <w:color w:val="000000"/>
              </w:rPr>
              <w:fldChar w:fldCharType="end"/>
            </w:r>
            <w:r w:rsidR="00313078" w:rsidRPr="00313078">
              <w:rPr>
                <w:rFonts w:ascii="Times New Roman" w:hAnsi="Times New Roman"/>
                <w:color w:val="000000"/>
              </w:rPr>
              <w:t xml:space="preserve"> tak</w:t>
            </w:r>
          </w:p>
          <w:p w:rsidR="00313078" w:rsidRPr="00313078" w:rsidRDefault="006C74DB" w:rsidP="00313078">
            <w:pPr>
              <w:spacing w:after="0" w:line="240" w:lineRule="auto"/>
              <w:rPr>
                <w:rFonts w:ascii="Times New Roman" w:hAnsi="Times New Roman"/>
                <w:color w:val="000000"/>
              </w:rPr>
            </w:pPr>
            <w:r w:rsidRPr="00313078">
              <w:rPr>
                <w:rFonts w:ascii="Times New Roman" w:hAnsi="Times New Roman"/>
                <w:color w:val="000000"/>
              </w:rPr>
              <w:fldChar w:fldCharType="begin">
                <w:ffData>
                  <w:name w:val="Wybór1"/>
                  <w:enabled/>
                  <w:calcOnExit w:val="0"/>
                  <w:checkBox>
                    <w:sizeAuto/>
                    <w:default w:val="0"/>
                  </w:checkBox>
                </w:ffData>
              </w:fldChar>
            </w:r>
            <w:r w:rsidR="00313078" w:rsidRPr="00313078">
              <w:rPr>
                <w:rFonts w:ascii="Times New Roman" w:hAnsi="Times New Roman"/>
                <w:color w:val="000000"/>
              </w:rPr>
              <w:instrText xml:space="preserve"> FORMCHECKBOX </w:instrText>
            </w:r>
            <w:r w:rsidR="00043302">
              <w:rPr>
                <w:rFonts w:ascii="Times New Roman" w:hAnsi="Times New Roman"/>
                <w:color w:val="000000"/>
              </w:rPr>
            </w:r>
            <w:r w:rsidR="00043302">
              <w:rPr>
                <w:rFonts w:ascii="Times New Roman" w:hAnsi="Times New Roman"/>
                <w:color w:val="000000"/>
              </w:rPr>
              <w:fldChar w:fldCharType="separate"/>
            </w:r>
            <w:r w:rsidRPr="00313078">
              <w:rPr>
                <w:rFonts w:ascii="Times New Roman" w:hAnsi="Times New Roman"/>
                <w:color w:val="000000"/>
              </w:rPr>
              <w:fldChar w:fldCharType="end"/>
            </w:r>
            <w:r w:rsidR="00313078" w:rsidRPr="00313078">
              <w:rPr>
                <w:rFonts w:ascii="Times New Roman" w:hAnsi="Times New Roman"/>
                <w:color w:val="000000"/>
              </w:rPr>
              <w:t xml:space="preserve"> nie</w:t>
            </w:r>
          </w:p>
          <w:p w:rsidR="00313078" w:rsidRPr="00313078" w:rsidRDefault="006C74DB" w:rsidP="00313078">
            <w:pPr>
              <w:spacing w:after="0" w:line="240" w:lineRule="auto"/>
              <w:rPr>
                <w:rFonts w:ascii="Times New Roman" w:hAnsi="Times New Roman"/>
                <w:color w:val="000000"/>
              </w:rPr>
            </w:pPr>
            <w:r w:rsidRPr="00313078">
              <w:rPr>
                <w:rFonts w:ascii="Times New Roman" w:hAnsi="Times New Roman"/>
                <w:color w:val="000000"/>
              </w:rPr>
              <w:fldChar w:fldCharType="begin">
                <w:ffData>
                  <w:name w:val=""/>
                  <w:enabled/>
                  <w:calcOnExit w:val="0"/>
                  <w:checkBox>
                    <w:sizeAuto/>
                    <w:default w:val="0"/>
                  </w:checkBox>
                </w:ffData>
              </w:fldChar>
            </w:r>
            <w:r w:rsidR="00313078" w:rsidRPr="00313078">
              <w:rPr>
                <w:rFonts w:ascii="Times New Roman" w:hAnsi="Times New Roman"/>
                <w:color w:val="000000"/>
              </w:rPr>
              <w:instrText xml:space="preserve"> FORMCHECKBOX </w:instrText>
            </w:r>
            <w:r w:rsidR="00043302">
              <w:rPr>
                <w:rFonts w:ascii="Times New Roman" w:hAnsi="Times New Roman"/>
                <w:color w:val="000000"/>
              </w:rPr>
            </w:r>
            <w:r w:rsidR="00043302">
              <w:rPr>
                <w:rFonts w:ascii="Times New Roman" w:hAnsi="Times New Roman"/>
                <w:color w:val="000000"/>
              </w:rPr>
              <w:fldChar w:fldCharType="separate"/>
            </w:r>
            <w:r w:rsidRPr="00313078">
              <w:rPr>
                <w:rFonts w:ascii="Times New Roman" w:hAnsi="Times New Roman"/>
                <w:color w:val="000000"/>
              </w:rPr>
              <w:fldChar w:fldCharType="end"/>
            </w:r>
            <w:r w:rsidR="00313078" w:rsidRPr="00313078">
              <w:rPr>
                <w:rFonts w:ascii="Times New Roman" w:hAnsi="Times New Roman"/>
                <w:color w:val="000000"/>
              </w:rPr>
              <w:t xml:space="preserve"> nie dotyczy</w:t>
            </w:r>
          </w:p>
        </w:tc>
      </w:tr>
      <w:tr w:rsidR="00313078" w:rsidRPr="00313078" w:rsidTr="00313078">
        <w:trPr>
          <w:gridAfter w:val="1"/>
          <w:wAfter w:w="10" w:type="dxa"/>
          <w:trHeight w:val="630"/>
        </w:trPr>
        <w:tc>
          <w:tcPr>
            <w:tcW w:w="10796" w:type="dxa"/>
            <w:gridSpan w:val="28"/>
            <w:shd w:val="clear" w:color="auto" w:fill="FFFFFF"/>
          </w:tcPr>
          <w:p w:rsidR="00313078" w:rsidRPr="00313078" w:rsidRDefault="00313078" w:rsidP="00313078">
            <w:pPr>
              <w:spacing w:after="0" w:line="276" w:lineRule="auto"/>
              <w:jc w:val="both"/>
              <w:rPr>
                <w:rFonts w:ascii="Times New Roman" w:hAnsi="Times New Roman"/>
                <w:color w:val="000000"/>
              </w:rPr>
            </w:pPr>
            <w:r w:rsidRPr="00313078">
              <w:rPr>
                <w:rFonts w:ascii="Times New Roman" w:hAnsi="Times New Roman"/>
                <w:color w:val="000000"/>
              </w:rPr>
              <w:t>Komentarz: Zgromadzeni</w:t>
            </w:r>
            <w:r w:rsidR="00D758F1">
              <w:rPr>
                <w:rFonts w:ascii="Times New Roman" w:hAnsi="Times New Roman"/>
                <w:color w:val="000000"/>
              </w:rPr>
              <w:t>a</w:t>
            </w:r>
            <w:r w:rsidRPr="00313078">
              <w:rPr>
                <w:rFonts w:ascii="Times New Roman" w:hAnsi="Times New Roman"/>
                <w:color w:val="000000"/>
              </w:rPr>
              <w:t xml:space="preserve"> spontaniczne będą zwolnione spod obowiązku złożenia zawiadomienia. Przewidziano wprowadzenie procedury uproszczonej, w której zawiadomienie o zamiarze zorganizowania zgromadzenia będzie przekazywane telefonicznie lub na adres poczty elektronicznej nie później </w:t>
            </w:r>
            <w:r w:rsidR="00D758F1">
              <w:rPr>
                <w:rFonts w:ascii="Times New Roman" w:hAnsi="Times New Roman"/>
                <w:color w:val="000000"/>
              </w:rPr>
              <w:t xml:space="preserve">niż </w:t>
            </w:r>
            <w:r w:rsidRPr="00313078">
              <w:rPr>
                <w:rFonts w:ascii="Times New Roman" w:hAnsi="Times New Roman"/>
                <w:color w:val="000000"/>
              </w:rPr>
              <w:t>na 2 dni przed planowaną datą rozpoczęcia. Odformalizowana została forma wnoszenia zawiadomień – możliwe będzie złożenie zawiadomienia za pośrednictwem środków komunikacji elektronicznej.</w:t>
            </w:r>
          </w:p>
        </w:tc>
      </w:tr>
      <w:tr w:rsidR="00313078" w:rsidRPr="00313078" w:rsidTr="00313078">
        <w:trPr>
          <w:gridAfter w:val="1"/>
          <w:wAfter w:w="10" w:type="dxa"/>
          <w:trHeight w:val="142"/>
        </w:trPr>
        <w:tc>
          <w:tcPr>
            <w:tcW w:w="10796" w:type="dxa"/>
            <w:gridSpan w:val="28"/>
            <w:shd w:val="clear" w:color="auto" w:fill="99CCFF"/>
          </w:tcPr>
          <w:p w:rsidR="00313078" w:rsidRPr="00313078" w:rsidRDefault="00313078" w:rsidP="00313078">
            <w:pPr>
              <w:numPr>
                <w:ilvl w:val="0"/>
                <w:numId w:val="6"/>
              </w:numPr>
              <w:spacing w:before="60" w:after="60" w:line="240" w:lineRule="auto"/>
              <w:jc w:val="both"/>
              <w:rPr>
                <w:rFonts w:ascii="Times New Roman" w:hAnsi="Times New Roman"/>
                <w:b/>
                <w:color w:val="000000"/>
              </w:rPr>
            </w:pPr>
            <w:r w:rsidRPr="00313078">
              <w:rPr>
                <w:rFonts w:ascii="Times New Roman" w:hAnsi="Times New Roman"/>
                <w:b/>
                <w:color w:val="000000"/>
              </w:rPr>
              <w:t xml:space="preserve">Wpływ na rynek pracy </w:t>
            </w:r>
          </w:p>
        </w:tc>
      </w:tr>
      <w:tr w:rsidR="00313078" w:rsidRPr="00313078" w:rsidTr="00313078">
        <w:trPr>
          <w:gridAfter w:val="1"/>
          <w:wAfter w:w="10" w:type="dxa"/>
          <w:trHeight w:val="142"/>
        </w:trPr>
        <w:tc>
          <w:tcPr>
            <w:tcW w:w="10796" w:type="dxa"/>
            <w:gridSpan w:val="28"/>
            <w:shd w:val="clear" w:color="auto" w:fill="auto"/>
          </w:tcPr>
          <w:p w:rsidR="00313078" w:rsidRPr="00313078" w:rsidRDefault="00313078" w:rsidP="00313078">
            <w:pPr>
              <w:spacing w:after="0" w:line="240" w:lineRule="auto"/>
              <w:jc w:val="both"/>
              <w:rPr>
                <w:rFonts w:ascii="Times New Roman" w:hAnsi="Times New Roman"/>
                <w:color w:val="000000"/>
              </w:rPr>
            </w:pPr>
            <w:r w:rsidRPr="00313078">
              <w:rPr>
                <w:rFonts w:ascii="Times New Roman" w:hAnsi="Times New Roman"/>
              </w:rPr>
              <w:t>Regulacja nie wpłynie na rynek pracy.</w:t>
            </w:r>
          </w:p>
        </w:tc>
      </w:tr>
      <w:tr w:rsidR="00313078" w:rsidRPr="00313078" w:rsidTr="00313078">
        <w:trPr>
          <w:gridAfter w:val="1"/>
          <w:wAfter w:w="10" w:type="dxa"/>
          <w:trHeight w:val="142"/>
        </w:trPr>
        <w:tc>
          <w:tcPr>
            <w:tcW w:w="10796" w:type="dxa"/>
            <w:gridSpan w:val="28"/>
            <w:shd w:val="clear" w:color="auto" w:fill="99CCFF"/>
          </w:tcPr>
          <w:p w:rsidR="00313078" w:rsidRPr="00313078" w:rsidRDefault="00313078" w:rsidP="00313078">
            <w:pPr>
              <w:numPr>
                <w:ilvl w:val="0"/>
                <w:numId w:val="6"/>
              </w:numPr>
              <w:spacing w:before="60" w:after="60" w:line="240" w:lineRule="auto"/>
              <w:jc w:val="both"/>
              <w:rPr>
                <w:rFonts w:ascii="Times New Roman" w:hAnsi="Times New Roman"/>
                <w:b/>
                <w:color w:val="000000"/>
              </w:rPr>
            </w:pPr>
            <w:r w:rsidRPr="00313078">
              <w:rPr>
                <w:rFonts w:ascii="Times New Roman" w:hAnsi="Times New Roman"/>
                <w:b/>
                <w:color w:val="000000"/>
              </w:rPr>
              <w:t>Wpływ na pozostałe obszary</w:t>
            </w:r>
          </w:p>
        </w:tc>
      </w:tr>
      <w:tr w:rsidR="00313078" w:rsidRPr="00313078" w:rsidTr="00313078">
        <w:trPr>
          <w:gridAfter w:val="1"/>
          <w:wAfter w:w="10" w:type="dxa"/>
          <w:trHeight w:val="1031"/>
        </w:trPr>
        <w:tc>
          <w:tcPr>
            <w:tcW w:w="3545" w:type="dxa"/>
            <w:gridSpan w:val="5"/>
            <w:shd w:val="clear" w:color="auto" w:fill="FFFFFF"/>
          </w:tcPr>
          <w:p w:rsidR="00313078" w:rsidRPr="00313078" w:rsidRDefault="00313078" w:rsidP="00313078">
            <w:pPr>
              <w:spacing w:after="0" w:line="240" w:lineRule="auto"/>
              <w:rPr>
                <w:rFonts w:ascii="Times New Roman" w:hAnsi="Times New Roman"/>
                <w:color w:val="000000"/>
              </w:rPr>
            </w:pPr>
          </w:p>
          <w:p w:rsidR="00313078" w:rsidRPr="00313078" w:rsidRDefault="006C74DB" w:rsidP="00313078">
            <w:pPr>
              <w:spacing w:after="0" w:line="240" w:lineRule="auto"/>
              <w:rPr>
                <w:rFonts w:ascii="Times New Roman" w:hAnsi="Times New Roman"/>
                <w:color w:val="000000"/>
                <w:spacing w:val="-2"/>
              </w:rPr>
            </w:pPr>
            <w:r w:rsidRPr="00313078">
              <w:rPr>
                <w:rFonts w:ascii="Times New Roman" w:hAnsi="Times New Roman"/>
                <w:color w:val="000000"/>
              </w:rPr>
              <w:fldChar w:fldCharType="begin">
                <w:ffData>
                  <w:name w:val="Wybór1"/>
                  <w:enabled/>
                  <w:calcOnExit w:val="0"/>
                  <w:checkBox>
                    <w:sizeAuto/>
                    <w:default w:val="0"/>
                  </w:checkBox>
                </w:ffData>
              </w:fldChar>
            </w:r>
            <w:r w:rsidR="00313078" w:rsidRPr="00313078">
              <w:rPr>
                <w:rFonts w:ascii="Times New Roman" w:hAnsi="Times New Roman"/>
                <w:color w:val="000000"/>
              </w:rPr>
              <w:instrText xml:space="preserve"> FORMCHECKBOX </w:instrText>
            </w:r>
            <w:r w:rsidR="00043302">
              <w:rPr>
                <w:rFonts w:ascii="Times New Roman" w:hAnsi="Times New Roman"/>
                <w:color w:val="000000"/>
              </w:rPr>
            </w:r>
            <w:r w:rsidR="00043302">
              <w:rPr>
                <w:rFonts w:ascii="Times New Roman" w:hAnsi="Times New Roman"/>
                <w:color w:val="000000"/>
              </w:rPr>
              <w:fldChar w:fldCharType="separate"/>
            </w:r>
            <w:r w:rsidRPr="00313078">
              <w:rPr>
                <w:rFonts w:ascii="Times New Roman" w:hAnsi="Times New Roman"/>
                <w:color w:val="000000"/>
              </w:rPr>
              <w:fldChar w:fldCharType="end"/>
            </w:r>
            <w:r w:rsidR="00313078" w:rsidRPr="00313078">
              <w:rPr>
                <w:rFonts w:ascii="Times New Roman" w:hAnsi="Times New Roman"/>
                <w:color w:val="000000"/>
                <w:sz w:val="20"/>
                <w:szCs w:val="20"/>
              </w:rPr>
              <w:t xml:space="preserve"> </w:t>
            </w:r>
            <w:r w:rsidR="00313078" w:rsidRPr="00313078">
              <w:rPr>
                <w:rFonts w:ascii="Times New Roman" w:hAnsi="Times New Roman"/>
                <w:color w:val="000000"/>
                <w:spacing w:val="-2"/>
              </w:rPr>
              <w:t>środowisko naturalne</w:t>
            </w:r>
          </w:p>
          <w:p w:rsidR="00313078" w:rsidRPr="00313078" w:rsidRDefault="006C74DB" w:rsidP="00313078">
            <w:pPr>
              <w:spacing w:after="0" w:line="240" w:lineRule="auto"/>
              <w:rPr>
                <w:rFonts w:ascii="Times New Roman" w:hAnsi="Times New Roman"/>
                <w:color w:val="000000"/>
              </w:rPr>
            </w:pPr>
            <w:r w:rsidRPr="00313078">
              <w:rPr>
                <w:rFonts w:ascii="Times New Roman" w:hAnsi="Times New Roman"/>
                <w:color w:val="000000"/>
              </w:rPr>
              <w:fldChar w:fldCharType="begin">
                <w:ffData>
                  <w:name w:val=""/>
                  <w:enabled/>
                  <w:calcOnExit w:val="0"/>
                  <w:checkBox>
                    <w:sizeAuto/>
                    <w:default w:val="0"/>
                  </w:checkBox>
                </w:ffData>
              </w:fldChar>
            </w:r>
            <w:r w:rsidR="00313078" w:rsidRPr="00313078">
              <w:rPr>
                <w:rFonts w:ascii="Times New Roman" w:hAnsi="Times New Roman"/>
                <w:color w:val="000000"/>
              </w:rPr>
              <w:instrText xml:space="preserve"> FORMCHECKBOX </w:instrText>
            </w:r>
            <w:r w:rsidR="00043302">
              <w:rPr>
                <w:rFonts w:ascii="Times New Roman" w:hAnsi="Times New Roman"/>
                <w:color w:val="000000"/>
              </w:rPr>
            </w:r>
            <w:r w:rsidR="00043302">
              <w:rPr>
                <w:rFonts w:ascii="Times New Roman" w:hAnsi="Times New Roman"/>
                <w:color w:val="000000"/>
              </w:rPr>
              <w:fldChar w:fldCharType="separate"/>
            </w:r>
            <w:r w:rsidRPr="00313078">
              <w:rPr>
                <w:rFonts w:ascii="Times New Roman" w:hAnsi="Times New Roman"/>
                <w:color w:val="000000"/>
              </w:rPr>
              <w:fldChar w:fldCharType="end"/>
            </w:r>
            <w:r w:rsidR="00313078" w:rsidRPr="00313078">
              <w:rPr>
                <w:rFonts w:ascii="Times New Roman" w:hAnsi="Times New Roman"/>
                <w:color w:val="000000"/>
                <w:sz w:val="20"/>
                <w:szCs w:val="20"/>
              </w:rPr>
              <w:t xml:space="preserve"> </w:t>
            </w:r>
            <w:r w:rsidR="00313078" w:rsidRPr="00313078">
              <w:rPr>
                <w:rFonts w:ascii="Times New Roman" w:hAnsi="Times New Roman"/>
                <w:color w:val="000000"/>
              </w:rPr>
              <w:t>sytuacja i rozwój regionalny</w:t>
            </w:r>
          </w:p>
          <w:p w:rsidR="00313078" w:rsidRPr="00313078" w:rsidRDefault="006C74DB" w:rsidP="00313078">
            <w:pPr>
              <w:spacing w:after="0" w:line="240" w:lineRule="auto"/>
              <w:rPr>
                <w:rFonts w:ascii="Times New Roman" w:hAnsi="Times New Roman"/>
                <w:color w:val="000000"/>
                <w:spacing w:val="-2"/>
              </w:rPr>
            </w:pPr>
            <w:r w:rsidRPr="00313078">
              <w:rPr>
                <w:rFonts w:ascii="Times New Roman" w:hAnsi="Times New Roman"/>
                <w:color w:val="000000"/>
              </w:rPr>
              <w:fldChar w:fldCharType="begin">
                <w:ffData>
                  <w:name w:val=""/>
                  <w:enabled/>
                  <w:calcOnExit w:val="0"/>
                  <w:checkBox>
                    <w:sizeAuto/>
                    <w:default w:val="1"/>
                  </w:checkBox>
                </w:ffData>
              </w:fldChar>
            </w:r>
            <w:r w:rsidR="00313078" w:rsidRPr="00313078">
              <w:rPr>
                <w:rFonts w:ascii="Times New Roman" w:hAnsi="Times New Roman"/>
                <w:color w:val="000000"/>
              </w:rPr>
              <w:instrText xml:space="preserve"> FORMCHECKBOX </w:instrText>
            </w:r>
            <w:r w:rsidR="00043302">
              <w:rPr>
                <w:rFonts w:ascii="Times New Roman" w:hAnsi="Times New Roman"/>
                <w:color w:val="000000"/>
              </w:rPr>
            </w:r>
            <w:r w:rsidR="00043302">
              <w:rPr>
                <w:rFonts w:ascii="Times New Roman" w:hAnsi="Times New Roman"/>
                <w:color w:val="000000"/>
              </w:rPr>
              <w:fldChar w:fldCharType="separate"/>
            </w:r>
            <w:r w:rsidRPr="00313078">
              <w:rPr>
                <w:rFonts w:ascii="Times New Roman" w:hAnsi="Times New Roman"/>
                <w:color w:val="000000"/>
              </w:rPr>
              <w:fldChar w:fldCharType="end"/>
            </w:r>
            <w:r w:rsidR="00313078" w:rsidRPr="00313078">
              <w:rPr>
                <w:rFonts w:ascii="Times New Roman" w:hAnsi="Times New Roman"/>
                <w:color w:val="000000"/>
                <w:sz w:val="20"/>
                <w:szCs w:val="20"/>
              </w:rPr>
              <w:t xml:space="preserve"> </w:t>
            </w:r>
            <w:r w:rsidR="00313078" w:rsidRPr="00313078">
              <w:rPr>
                <w:rFonts w:ascii="Times New Roman" w:hAnsi="Times New Roman"/>
                <w:color w:val="000000"/>
                <w:spacing w:val="-2"/>
              </w:rPr>
              <w:t xml:space="preserve">inne: </w:t>
            </w:r>
            <w:r w:rsidRPr="00313078">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00313078" w:rsidRPr="00313078">
              <w:rPr>
                <w:rFonts w:ascii="Times New Roman" w:hAnsi="Times New Roman"/>
                <w:color w:val="000000"/>
              </w:rPr>
              <w:instrText xml:space="preserve"> FORMTEXT </w:instrText>
            </w:r>
            <w:r w:rsidRPr="00313078">
              <w:rPr>
                <w:rFonts w:ascii="Times New Roman" w:hAnsi="Times New Roman"/>
                <w:color w:val="000000"/>
              </w:rPr>
            </w:r>
            <w:r w:rsidRPr="00313078">
              <w:rPr>
                <w:rFonts w:ascii="Times New Roman" w:hAnsi="Times New Roman"/>
                <w:color w:val="000000"/>
              </w:rPr>
              <w:fldChar w:fldCharType="separate"/>
            </w:r>
            <w:r w:rsidR="00313078" w:rsidRPr="00313078">
              <w:rPr>
                <w:rFonts w:ascii="Times New Roman"/>
                <w:noProof/>
                <w:color w:val="000000"/>
              </w:rPr>
              <w:t> </w:t>
            </w:r>
            <w:r w:rsidR="00313078" w:rsidRPr="00313078">
              <w:rPr>
                <w:rFonts w:ascii="Times New Roman"/>
                <w:noProof/>
                <w:color w:val="000000"/>
              </w:rPr>
              <w:t> </w:t>
            </w:r>
            <w:r w:rsidR="00313078" w:rsidRPr="00313078">
              <w:rPr>
                <w:rFonts w:ascii="Times New Roman"/>
                <w:noProof/>
                <w:color w:val="000000"/>
              </w:rPr>
              <w:t> </w:t>
            </w:r>
            <w:r w:rsidR="00313078" w:rsidRPr="00313078">
              <w:rPr>
                <w:rFonts w:ascii="Times New Roman"/>
                <w:noProof/>
                <w:color w:val="000000"/>
              </w:rPr>
              <w:t> </w:t>
            </w:r>
            <w:r w:rsidR="00313078" w:rsidRPr="00313078">
              <w:rPr>
                <w:rFonts w:ascii="Times New Roman"/>
                <w:noProof/>
                <w:color w:val="000000"/>
              </w:rPr>
              <w:t> </w:t>
            </w:r>
            <w:r w:rsidRPr="00313078">
              <w:rPr>
                <w:rFonts w:ascii="Times New Roman" w:hAnsi="Times New Roman"/>
                <w:color w:val="000000"/>
              </w:rPr>
              <w:fldChar w:fldCharType="end"/>
            </w:r>
          </w:p>
        </w:tc>
        <w:tc>
          <w:tcPr>
            <w:tcW w:w="3546" w:type="dxa"/>
            <w:gridSpan w:val="14"/>
            <w:shd w:val="clear" w:color="auto" w:fill="FFFFFF"/>
          </w:tcPr>
          <w:p w:rsidR="00313078" w:rsidRPr="00313078" w:rsidRDefault="00313078" w:rsidP="00313078">
            <w:pPr>
              <w:spacing w:after="0" w:line="240" w:lineRule="auto"/>
              <w:rPr>
                <w:rFonts w:ascii="Times New Roman" w:hAnsi="Times New Roman"/>
                <w:color w:val="000000"/>
              </w:rPr>
            </w:pPr>
          </w:p>
          <w:p w:rsidR="00313078" w:rsidRPr="00313078" w:rsidRDefault="006C74DB" w:rsidP="00313078">
            <w:pPr>
              <w:spacing w:after="0" w:line="240" w:lineRule="auto"/>
              <w:rPr>
                <w:rFonts w:ascii="Times New Roman" w:hAnsi="Times New Roman"/>
                <w:color w:val="000000"/>
                <w:spacing w:val="-2"/>
              </w:rPr>
            </w:pPr>
            <w:r w:rsidRPr="00313078">
              <w:rPr>
                <w:rFonts w:ascii="Times New Roman" w:hAnsi="Times New Roman"/>
                <w:color w:val="000000"/>
              </w:rPr>
              <w:fldChar w:fldCharType="begin">
                <w:ffData>
                  <w:name w:val="Wybór1"/>
                  <w:enabled/>
                  <w:calcOnExit w:val="0"/>
                  <w:checkBox>
                    <w:sizeAuto/>
                    <w:default w:val="0"/>
                  </w:checkBox>
                </w:ffData>
              </w:fldChar>
            </w:r>
            <w:r w:rsidR="00313078" w:rsidRPr="00313078">
              <w:rPr>
                <w:rFonts w:ascii="Times New Roman" w:hAnsi="Times New Roman"/>
                <w:color w:val="000000"/>
              </w:rPr>
              <w:instrText xml:space="preserve"> FORMCHECKBOX </w:instrText>
            </w:r>
            <w:r w:rsidR="00043302">
              <w:rPr>
                <w:rFonts w:ascii="Times New Roman" w:hAnsi="Times New Roman"/>
                <w:color w:val="000000"/>
              </w:rPr>
            </w:r>
            <w:r w:rsidR="00043302">
              <w:rPr>
                <w:rFonts w:ascii="Times New Roman" w:hAnsi="Times New Roman"/>
                <w:color w:val="000000"/>
              </w:rPr>
              <w:fldChar w:fldCharType="separate"/>
            </w:r>
            <w:r w:rsidRPr="00313078">
              <w:rPr>
                <w:rFonts w:ascii="Times New Roman" w:hAnsi="Times New Roman"/>
                <w:color w:val="000000"/>
              </w:rPr>
              <w:fldChar w:fldCharType="end"/>
            </w:r>
            <w:r w:rsidR="00313078" w:rsidRPr="00313078">
              <w:rPr>
                <w:rFonts w:ascii="Times New Roman" w:hAnsi="Times New Roman"/>
                <w:color w:val="000000"/>
                <w:sz w:val="20"/>
                <w:szCs w:val="20"/>
              </w:rPr>
              <w:t xml:space="preserve"> </w:t>
            </w:r>
            <w:r w:rsidR="00313078" w:rsidRPr="00313078">
              <w:rPr>
                <w:rFonts w:ascii="Times New Roman" w:hAnsi="Times New Roman"/>
                <w:color w:val="000000"/>
                <w:spacing w:val="-2"/>
              </w:rPr>
              <w:t>demografia</w:t>
            </w:r>
          </w:p>
          <w:p w:rsidR="00313078" w:rsidRPr="00313078" w:rsidRDefault="006C74DB" w:rsidP="00313078">
            <w:pPr>
              <w:spacing w:after="0" w:line="240" w:lineRule="auto"/>
              <w:rPr>
                <w:rFonts w:ascii="Times New Roman" w:hAnsi="Times New Roman"/>
                <w:color w:val="000000"/>
              </w:rPr>
            </w:pPr>
            <w:r w:rsidRPr="00313078">
              <w:rPr>
                <w:rFonts w:ascii="Times New Roman" w:hAnsi="Times New Roman"/>
                <w:color w:val="000000"/>
              </w:rPr>
              <w:fldChar w:fldCharType="begin">
                <w:ffData>
                  <w:name w:val=""/>
                  <w:enabled/>
                  <w:calcOnExit w:val="0"/>
                  <w:checkBox>
                    <w:sizeAuto/>
                    <w:default w:val="0"/>
                  </w:checkBox>
                </w:ffData>
              </w:fldChar>
            </w:r>
            <w:r w:rsidR="00313078" w:rsidRPr="00313078">
              <w:rPr>
                <w:rFonts w:ascii="Times New Roman" w:hAnsi="Times New Roman"/>
                <w:color w:val="000000"/>
              </w:rPr>
              <w:instrText xml:space="preserve"> FORMCHECKBOX </w:instrText>
            </w:r>
            <w:r w:rsidR="00043302">
              <w:rPr>
                <w:rFonts w:ascii="Times New Roman" w:hAnsi="Times New Roman"/>
                <w:color w:val="000000"/>
              </w:rPr>
            </w:r>
            <w:r w:rsidR="00043302">
              <w:rPr>
                <w:rFonts w:ascii="Times New Roman" w:hAnsi="Times New Roman"/>
                <w:color w:val="000000"/>
              </w:rPr>
              <w:fldChar w:fldCharType="separate"/>
            </w:r>
            <w:r w:rsidRPr="00313078">
              <w:rPr>
                <w:rFonts w:ascii="Times New Roman" w:hAnsi="Times New Roman"/>
                <w:color w:val="000000"/>
              </w:rPr>
              <w:fldChar w:fldCharType="end"/>
            </w:r>
            <w:r w:rsidR="00313078" w:rsidRPr="00313078">
              <w:rPr>
                <w:rFonts w:ascii="Times New Roman" w:hAnsi="Times New Roman"/>
                <w:color w:val="000000"/>
                <w:sz w:val="20"/>
                <w:szCs w:val="20"/>
              </w:rPr>
              <w:t xml:space="preserve"> </w:t>
            </w:r>
            <w:r w:rsidR="00313078" w:rsidRPr="00313078">
              <w:rPr>
                <w:rFonts w:ascii="Times New Roman" w:hAnsi="Times New Roman"/>
                <w:color w:val="000000"/>
              </w:rPr>
              <w:t>mienie państwowe</w:t>
            </w:r>
          </w:p>
        </w:tc>
        <w:tc>
          <w:tcPr>
            <w:tcW w:w="3705" w:type="dxa"/>
            <w:gridSpan w:val="9"/>
            <w:shd w:val="clear" w:color="auto" w:fill="FFFFFF"/>
          </w:tcPr>
          <w:p w:rsidR="00313078" w:rsidRPr="00313078" w:rsidRDefault="00313078" w:rsidP="00313078">
            <w:pPr>
              <w:spacing w:after="0" w:line="240" w:lineRule="auto"/>
              <w:rPr>
                <w:rFonts w:ascii="Times New Roman" w:hAnsi="Times New Roman"/>
                <w:color w:val="000000"/>
              </w:rPr>
            </w:pPr>
          </w:p>
          <w:p w:rsidR="00313078" w:rsidRPr="00313078" w:rsidRDefault="006C74DB" w:rsidP="00313078">
            <w:pPr>
              <w:spacing w:after="0" w:line="240" w:lineRule="auto"/>
              <w:rPr>
                <w:rFonts w:ascii="Times New Roman" w:hAnsi="Times New Roman"/>
                <w:color w:val="000000"/>
                <w:spacing w:val="-2"/>
              </w:rPr>
            </w:pPr>
            <w:r w:rsidRPr="00313078">
              <w:rPr>
                <w:rFonts w:ascii="Times New Roman" w:hAnsi="Times New Roman"/>
                <w:color w:val="000000"/>
              </w:rPr>
              <w:fldChar w:fldCharType="begin">
                <w:ffData>
                  <w:name w:val="Wybór1"/>
                  <w:enabled/>
                  <w:calcOnExit w:val="0"/>
                  <w:checkBox>
                    <w:sizeAuto/>
                    <w:default w:val="0"/>
                  </w:checkBox>
                </w:ffData>
              </w:fldChar>
            </w:r>
            <w:r w:rsidR="00313078" w:rsidRPr="00313078">
              <w:rPr>
                <w:rFonts w:ascii="Times New Roman" w:hAnsi="Times New Roman"/>
                <w:color w:val="000000"/>
              </w:rPr>
              <w:instrText xml:space="preserve"> FORMCHECKBOX </w:instrText>
            </w:r>
            <w:r w:rsidR="00043302">
              <w:rPr>
                <w:rFonts w:ascii="Times New Roman" w:hAnsi="Times New Roman"/>
                <w:color w:val="000000"/>
              </w:rPr>
            </w:r>
            <w:r w:rsidR="00043302">
              <w:rPr>
                <w:rFonts w:ascii="Times New Roman" w:hAnsi="Times New Roman"/>
                <w:color w:val="000000"/>
              </w:rPr>
              <w:fldChar w:fldCharType="separate"/>
            </w:r>
            <w:r w:rsidRPr="00313078">
              <w:rPr>
                <w:rFonts w:ascii="Times New Roman" w:hAnsi="Times New Roman"/>
                <w:color w:val="000000"/>
              </w:rPr>
              <w:fldChar w:fldCharType="end"/>
            </w:r>
            <w:r w:rsidR="00313078" w:rsidRPr="00313078">
              <w:rPr>
                <w:rFonts w:ascii="Times New Roman" w:hAnsi="Times New Roman"/>
                <w:color w:val="000000"/>
                <w:sz w:val="20"/>
                <w:szCs w:val="20"/>
              </w:rPr>
              <w:t xml:space="preserve"> </w:t>
            </w:r>
            <w:r w:rsidR="00313078" w:rsidRPr="00313078">
              <w:rPr>
                <w:rFonts w:ascii="Times New Roman" w:hAnsi="Times New Roman"/>
                <w:color w:val="000000"/>
                <w:spacing w:val="-2"/>
              </w:rPr>
              <w:t>informatyzacja</w:t>
            </w:r>
          </w:p>
          <w:p w:rsidR="00313078" w:rsidRPr="00313078" w:rsidRDefault="006C74DB" w:rsidP="00313078">
            <w:pPr>
              <w:spacing w:after="0" w:line="240" w:lineRule="auto"/>
              <w:rPr>
                <w:rFonts w:ascii="Times New Roman" w:hAnsi="Times New Roman"/>
                <w:color w:val="000000"/>
              </w:rPr>
            </w:pPr>
            <w:r w:rsidRPr="00313078">
              <w:rPr>
                <w:rFonts w:ascii="Times New Roman" w:hAnsi="Times New Roman"/>
                <w:color w:val="000000"/>
              </w:rPr>
              <w:fldChar w:fldCharType="begin">
                <w:ffData>
                  <w:name w:val="Wybór1"/>
                  <w:enabled/>
                  <w:calcOnExit w:val="0"/>
                  <w:checkBox>
                    <w:sizeAuto/>
                    <w:default w:val="0"/>
                  </w:checkBox>
                </w:ffData>
              </w:fldChar>
            </w:r>
            <w:r w:rsidR="00313078" w:rsidRPr="00313078">
              <w:rPr>
                <w:rFonts w:ascii="Times New Roman" w:hAnsi="Times New Roman"/>
                <w:color w:val="000000"/>
              </w:rPr>
              <w:instrText xml:space="preserve"> FORMCHECKBOX </w:instrText>
            </w:r>
            <w:r w:rsidR="00043302">
              <w:rPr>
                <w:rFonts w:ascii="Times New Roman" w:hAnsi="Times New Roman"/>
                <w:color w:val="000000"/>
              </w:rPr>
            </w:r>
            <w:r w:rsidR="00043302">
              <w:rPr>
                <w:rFonts w:ascii="Times New Roman" w:hAnsi="Times New Roman"/>
                <w:color w:val="000000"/>
              </w:rPr>
              <w:fldChar w:fldCharType="separate"/>
            </w:r>
            <w:r w:rsidRPr="00313078">
              <w:rPr>
                <w:rFonts w:ascii="Times New Roman" w:hAnsi="Times New Roman"/>
                <w:color w:val="000000"/>
              </w:rPr>
              <w:fldChar w:fldCharType="end"/>
            </w:r>
            <w:r w:rsidR="00313078" w:rsidRPr="00313078">
              <w:rPr>
                <w:rFonts w:ascii="Times New Roman" w:hAnsi="Times New Roman"/>
                <w:color w:val="000000"/>
                <w:sz w:val="20"/>
                <w:szCs w:val="20"/>
              </w:rPr>
              <w:t xml:space="preserve"> </w:t>
            </w:r>
            <w:r w:rsidR="00313078" w:rsidRPr="00313078">
              <w:rPr>
                <w:rFonts w:ascii="Times New Roman" w:hAnsi="Times New Roman"/>
                <w:color w:val="000000"/>
                <w:spacing w:val="-2"/>
              </w:rPr>
              <w:t>zdrowie</w:t>
            </w:r>
          </w:p>
        </w:tc>
      </w:tr>
      <w:tr w:rsidR="00313078" w:rsidRPr="00313078" w:rsidTr="00313078">
        <w:trPr>
          <w:gridAfter w:val="1"/>
          <w:wAfter w:w="10" w:type="dxa"/>
          <w:trHeight w:val="712"/>
        </w:trPr>
        <w:tc>
          <w:tcPr>
            <w:tcW w:w="2241" w:type="dxa"/>
            <w:gridSpan w:val="2"/>
            <w:shd w:val="clear" w:color="auto" w:fill="FFFFFF"/>
            <w:vAlign w:val="center"/>
          </w:tcPr>
          <w:p w:rsidR="00313078" w:rsidRPr="00313078" w:rsidRDefault="00313078" w:rsidP="00313078">
            <w:pPr>
              <w:spacing w:after="0" w:line="240" w:lineRule="auto"/>
              <w:rPr>
                <w:rFonts w:ascii="Times New Roman" w:hAnsi="Times New Roman"/>
                <w:color w:val="000000"/>
              </w:rPr>
            </w:pPr>
            <w:r w:rsidRPr="00313078">
              <w:rPr>
                <w:rFonts w:ascii="Times New Roman" w:hAnsi="Times New Roman"/>
                <w:color w:val="000000"/>
              </w:rPr>
              <w:t>Omówienie wpływu</w:t>
            </w:r>
          </w:p>
        </w:tc>
        <w:tc>
          <w:tcPr>
            <w:tcW w:w="8555" w:type="dxa"/>
            <w:gridSpan w:val="26"/>
            <w:shd w:val="clear" w:color="auto" w:fill="FFFFFF"/>
            <w:vAlign w:val="center"/>
          </w:tcPr>
          <w:p w:rsidR="00313078" w:rsidRPr="00313078" w:rsidRDefault="00313078" w:rsidP="00313078">
            <w:pPr>
              <w:spacing w:after="0" w:line="240" w:lineRule="auto"/>
              <w:jc w:val="both"/>
              <w:rPr>
                <w:rFonts w:ascii="Times New Roman" w:hAnsi="Times New Roman"/>
                <w:color w:val="000000"/>
                <w:spacing w:val="-2"/>
              </w:rPr>
            </w:pPr>
          </w:p>
          <w:p w:rsidR="00313078" w:rsidRPr="00313078" w:rsidRDefault="00313078" w:rsidP="00313078">
            <w:pPr>
              <w:spacing w:after="0" w:line="240" w:lineRule="auto"/>
              <w:jc w:val="both"/>
              <w:rPr>
                <w:rFonts w:ascii="Times New Roman" w:hAnsi="Times New Roman"/>
                <w:color w:val="000000"/>
                <w:spacing w:val="-2"/>
              </w:rPr>
            </w:pPr>
            <w:r w:rsidRPr="00313078">
              <w:rPr>
                <w:rFonts w:ascii="Times New Roman" w:hAnsi="Times New Roman"/>
              </w:rPr>
              <w:t>Projektowana regulacja sprzyjać będzie realizacji wolności zgromadzeń.</w:t>
            </w:r>
            <w:r w:rsidRPr="00313078" w:rsidDel="006A50A6">
              <w:rPr>
                <w:rFonts w:ascii="Times New Roman" w:hAnsi="Times New Roman"/>
                <w:color w:val="000000"/>
                <w:spacing w:val="-2"/>
              </w:rPr>
              <w:t xml:space="preserve"> </w:t>
            </w:r>
          </w:p>
        </w:tc>
      </w:tr>
      <w:tr w:rsidR="00313078" w:rsidRPr="00313078" w:rsidTr="00313078">
        <w:trPr>
          <w:gridAfter w:val="1"/>
          <w:wAfter w:w="10" w:type="dxa"/>
          <w:trHeight w:val="142"/>
        </w:trPr>
        <w:tc>
          <w:tcPr>
            <w:tcW w:w="10796" w:type="dxa"/>
            <w:gridSpan w:val="28"/>
            <w:shd w:val="clear" w:color="auto" w:fill="99CCFF"/>
          </w:tcPr>
          <w:p w:rsidR="00313078" w:rsidRPr="00313078" w:rsidRDefault="00313078" w:rsidP="00313078">
            <w:pPr>
              <w:numPr>
                <w:ilvl w:val="0"/>
                <w:numId w:val="6"/>
              </w:numPr>
              <w:spacing w:before="60" w:after="60" w:line="240" w:lineRule="auto"/>
              <w:ind w:left="318" w:hanging="284"/>
              <w:jc w:val="both"/>
              <w:rPr>
                <w:rFonts w:ascii="Times New Roman" w:hAnsi="Times New Roman"/>
                <w:b/>
              </w:rPr>
            </w:pPr>
            <w:r w:rsidRPr="00313078">
              <w:rPr>
                <w:rFonts w:ascii="Times New Roman" w:hAnsi="Times New Roman"/>
                <w:b/>
                <w:spacing w:val="-2"/>
                <w:sz w:val="21"/>
                <w:szCs w:val="21"/>
              </w:rPr>
              <w:t>Planowane wykonanie przepisów aktu prawnego</w:t>
            </w:r>
          </w:p>
        </w:tc>
      </w:tr>
      <w:tr w:rsidR="00313078" w:rsidRPr="00313078" w:rsidTr="00313078">
        <w:trPr>
          <w:gridAfter w:val="1"/>
          <w:wAfter w:w="10" w:type="dxa"/>
          <w:trHeight w:val="142"/>
        </w:trPr>
        <w:tc>
          <w:tcPr>
            <w:tcW w:w="10796" w:type="dxa"/>
            <w:gridSpan w:val="28"/>
            <w:shd w:val="clear" w:color="auto" w:fill="FFFFFF"/>
          </w:tcPr>
          <w:p w:rsidR="00313078" w:rsidRPr="00313078" w:rsidRDefault="00313078" w:rsidP="00313078">
            <w:pPr>
              <w:spacing w:after="0" w:line="240" w:lineRule="auto"/>
              <w:jc w:val="both"/>
              <w:rPr>
                <w:rFonts w:ascii="Times New Roman" w:hAnsi="Times New Roman"/>
                <w:spacing w:val="-2"/>
              </w:rPr>
            </w:pPr>
            <w:r w:rsidRPr="00313078">
              <w:rPr>
                <w:rFonts w:ascii="Times New Roman" w:hAnsi="Times New Roman"/>
              </w:rPr>
              <w:t>Po upływie 14 dni od dnia ogłoszenia uchwalonej ustawy. Terminem optymalnym byłby 4 października 2015 r., gdyż z tym dniem traci moc obowiązującą większość przepisów ustawy z dnia 5 lipca 1990 r. – Prawo o zgromadzeniach uznanych przez TK wyrokiem z dnia 18 września 2014 r., sygn. akt K 44/12 za niezgodne z ustawą zasadniczą.</w:t>
            </w:r>
          </w:p>
        </w:tc>
      </w:tr>
      <w:tr w:rsidR="00313078" w:rsidRPr="00313078" w:rsidTr="00313078">
        <w:trPr>
          <w:gridAfter w:val="1"/>
          <w:wAfter w:w="10" w:type="dxa"/>
          <w:trHeight w:val="142"/>
        </w:trPr>
        <w:tc>
          <w:tcPr>
            <w:tcW w:w="10796" w:type="dxa"/>
            <w:gridSpan w:val="28"/>
            <w:shd w:val="clear" w:color="auto" w:fill="99CCFF"/>
          </w:tcPr>
          <w:p w:rsidR="00313078" w:rsidRPr="00313078" w:rsidRDefault="00313078" w:rsidP="00313078">
            <w:pPr>
              <w:numPr>
                <w:ilvl w:val="0"/>
                <w:numId w:val="6"/>
              </w:numPr>
              <w:spacing w:before="60" w:after="60" w:line="240" w:lineRule="auto"/>
              <w:ind w:left="318" w:hanging="284"/>
              <w:jc w:val="both"/>
              <w:rPr>
                <w:rFonts w:ascii="Times New Roman" w:hAnsi="Times New Roman"/>
                <w:b/>
                <w:color w:val="000000"/>
              </w:rPr>
            </w:pPr>
            <w:r w:rsidRPr="00313078">
              <w:rPr>
                <w:rFonts w:ascii="Times New Roman" w:hAnsi="Times New Roman"/>
                <w:b/>
                <w:color w:val="000000"/>
              </w:rPr>
              <w:t xml:space="preserve"> </w:t>
            </w:r>
            <w:r w:rsidRPr="00313078">
              <w:rPr>
                <w:rFonts w:ascii="Times New Roman" w:hAnsi="Times New Roman"/>
                <w:b/>
                <w:spacing w:val="-2"/>
                <w:sz w:val="21"/>
                <w:szCs w:val="21"/>
              </w:rPr>
              <w:t>W jaki sposób i kiedy nastąpi ewaluacja efektów projektu oraz jakie mierniki zostaną zastosowane?</w:t>
            </w:r>
          </w:p>
        </w:tc>
      </w:tr>
      <w:tr w:rsidR="00313078" w:rsidRPr="00313078" w:rsidTr="00313078">
        <w:trPr>
          <w:gridAfter w:val="1"/>
          <w:wAfter w:w="10" w:type="dxa"/>
          <w:trHeight w:val="142"/>
        </w:trPr>
        <w:tc>
          <w:tcPr>
            <w:tcW w:w="10796" w:type="dxa"/>
            <w:gridSpan w:val="28"/>
            <w:shd w:val="clear" w:color="auto" w:fill="FFFFFF"/>
          </w:tcPr>
          <w:p w:rsidR="00313078" w:rsidRPr="00313078" w:rsidRDefault="00313078" w:rsidP="00260E46">
            <w:pPr>
              <w:spacing w:after="0" w:line="240" w:lineRule="auto"/>
              <w:jc w:val="both"/>
              <w:rPr>
                <w:rFonts w:ascii="Times New Roman" w:hAnsi="Times New Roman"/>
                <w:color w:val="000000"/>
                <w:spacing w:val="-2"/>
              </w:rPr>
            </w:pPr>
            <w:r w:rsidRPr="00313078">
              <w:rPr>
                <w:rFonts w:ascii="Times New Roman" w:hAnsi="Times New Roman"/>
              </w:rPr>
              <w:t>Ewaluacja projektu odbędzie się poprzez analizę statyst</w:t>
            </w:r>
            <w:r w:rsidR="00D758F1">
              <w:rPr>
                <w:rFonts w:ascii="Times New Roman" w:hAnsi="Times New Roman"/>
              </w:rPr>
              <w:t>y</w:t>
            </w:r>
            <w:r w:rsidRPr="00313078">
              <w:rPr>
                <w:rFonts w:ascii="Times New Roman" w:hAnsi="Times New Roman"/>
              </w:rPr>
              <w:t xml:space="preserve">ki liczby złożonych odwołań od decyzji o zakazie zgromadzeń oraz terminowości ich rozpatrzenia raz na 3 lata, przy czym pierwsza ewaluacja nastąpi 2 lata po wejściu w życie projektu. </w:t>
            </w:r>
          </w:p>
        </w:tc>
      </w:tr>
      <w:tr w:rsidR="00313078" w:rsidRPr="00313078" w:rsidTr="00313078">
        <w:trPr>
          <w:gridAfter w:val="1"/>
          <w:wAfter w:w="10" w:type="dxa"/>
          <w:trHeight w:val="142"/>
        </w:trPr>
        <w:tc>
          <w:tcPr>
            <w:tcW w:w="10796" w:type="dxa"/>
            <w:gridSpan w:val="28"/>
            <w:shd w:val="clear" w:color="auto" w:fill="99CCFF"/>
          </w:tcPr>
          <w:p w:rsidR="00313078" w:rsidRPr="00313078" w:rsidRDefault="00313078" w:rsidP="00313078">
            <w:pPr>
              <w:numPr>
                <w:ilvl w:val="0"/>
                <w:numId w:val="6"/>
              </w:numPr>
              <w:spacing w:before="60" w:after="60" w:line="240" w:lineRule="auto"/>
              <w:ind w:left="318" w:hanging="284"/>
              <w:jc w:val="both"/>
              <w:rPr>
                <w:rFonts w:ascii="Times New Roman" w:hAnsi="Times New Roman"/>
                <w:b/>
                <w:color w:val="000000"/>
                <w:spacing w:val="-2"/>
              </w:rPr>
            </w:pPr>
            <w:r w:rsidRPr="00313078">
              <w:rPr>
                <w:rFonts w:ascii="Times New Roman" w:hAnsi="Times New Roman"/>
                <w:b/>
                <w:color w:val="000000"/>
                <w:spacing w:val="-2"/>
              </w:rPr>
              <w:t xml:space="preserve">Załączniki </w:t>
            </w:r>
            <w:r w:rsidRPr="00313078">
              <w:rPr>
                <w:rFonts w:ascii="Times New Roman" w:hAnsi="Times New Roman"/>
                <w:b/>
                <w:spacing w:val="-2"/>
                <w:sz w:val="21"/>
                <w:szCs w:val="21"/>
              </w:rPr>
              <w:t>(istotne dokumenty źródłowe, badania, analizy itp.</w:t>
            </w:r>
            <w:r w:rsidRPr="00313078">
              <w:rPr>
                <w:rFonts w:ascii="Times New Roman" w:hAnsi="Times New Roman"/>
                <w:b/>
                <w:color w:val="000000"/>
                <w:spacing w:val="-2"/>
              </w:rPr>
              <w:t xml:space="preserve">) </w:t>
            </w:r>
          </w:p>
        </w:tc>
      </w:tr>
      <w:tr w:rsidR="00313078" w:rsidRPr="00313078" w:rsidTr="00313078">
        <w:trPr>
          <w:gridAfter w:val="1"/>
          <w:wAfter w:w="10" w:type="dxa"/>
          <w:trHeight w:val="142"/>
        </w:trPr>
        <w:tc>
          <w:tcPr>
            <w:tcW w:w="10796" w:type="dxa"/>
            <w:gridSpan w:val="28"/>
            <w:shd w:val="clear" w:color="auto" w:fill="FFFFFF"/>
          </w:tcPr>
          <w:p w:rsidR="00313078" w:rsidRPr="00313078" w:rsidRDefault="00313078" w:rsidP="00313078">
            <w:pPr>
              <w:spacing w:after="0" w:line="240" w:lineRule="auto"/>
              <w:jc w:val="both"/>
              <w:rPr>
                <w:rFonts w:ascii="Times New Roman" w:hAnsi="Times New Roman"/>
                <w:i/>
                <w:color w:val="000000"/>
                <w:spacing w:val="-2"/>
                <w:sz w:val="18"/>
                <w:szCs w:val="18"/>
              </w:rPr>
            </w:pPr>
          </w:p>
          <w:p w:rsidR="00313078" w:rsidRPr="00313078" w:rsidRDefault="00313078" w:rsidP="00313078">
            <w:pPr>
              <w:spacing w:after="0" w:line="240" w:lineRule="auto"/>
              <w:jc w:val="both"/>
              <w:rPr>
                <w:rFonts w:ascii="Times New Roman" w:hAnsi="Times New Roman"/>
                <w:color w:val="000000"/>
                <w:spacing w:val="-2"/>
              </w:rPr>
            </w:pPr>
          </w:p>
        </w:tc>
      </w:tr>
    </w:tbl>
    <w:p w:rsidR="00C86716" w:rsidRDefault="00C86716" w:rsidP="00313078">
      <w:pPr>
        <w:spacing w:after="0" w:line="240" w:lineRule="auto"/>
        <w:jc w:val="both"/>
        <w:rPr>
          <w:rFonts w:ascii="Times New Roman" w:hAnsi="Times New Roman"/>
          <w:sz w:val="20"/>
          <w:szCs w:val="20"/>
        </w:rPr>
      </w:pPr>
    </w:p>
    <w:p w:rsidR="00AB706A" w:rsidRPr="00AB706A" w:rsidRDefault="00AB706A" w:rsidP="00313078">
      <w:pPr>
        <w:spacing w:after="0" w:line="240" w:lineRule="auto"/>
        <w:jc w:val="both"/>
        <w:rPr>
          <w:rFonts w:ascii="Times New Roman" w:hAnsi="Times New Roman"/>
          <w:sz w:val="20"/>
          <w:szCs w:val="20"/>
        </w:rPr>
      </w:pPr>
    </w:p>
    <w:sectPr w:rsidR="00AB706A" w:rsidRPr="00AB706A" w:rsidSect="00313078">
      <w:pgSz w:w="11906" w:h="16838"/>
      <w:pgMar w:top="567" w:right="709"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176" w:rsidRDefault="00834176">
      <w:pPr>
        <w:spacing w:after="0" w:line="240" w:lineRule="auto"/>
      </w:pPr>
      <w:r>
        <w:separator/>
      </w:r>
    </w:p>
  </w:endnote>
  <w:endnote w:type="continuationSeparator" w:id="0">
    <w:p w:rsidR="00834176" w:rsidRDefault="00834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254" w:rsidRPr="00AB087A" w:rsidRDefault="003A4254" w:rsidP="00762A66">
    <w:pPr>
      <w:pStyle w:val="Stopka"/>
      <w:jc w:val="center"/>
      <w:rPr>
        <w:rFonts w:ascii="Times New Roman" w:hAnsi="Times New Roman"/>
        <w:sz w:val="24"/>
        <w:szCs w:val="24"/>
      </w:rPr>
    </w:pPr>
    <w:r w:rsidRPr="00AB087A">
      <w:rPr>
        <w:rFonts w:ascii="Times New Roman" w:hAnsi="Times New Roman"/>
        <w:sz w:val="24"/>
        <w:szCs w:val="24"/>
      </w:rPr>
      <w:fldChar w:fldCharType="begin"/>
    </w:r>
    <w:r w:rsidRPr="00AB087A">
      <w:rPr>
        <w:rFonts w:ascii="Times New Roman" w:hAnsi="Times New Roman"/>
        <w:sz w:val="24"/>
        <w:szCs w:val="24"/>
      </w:rPr>
      <w:instrText>PAGE   \* MERGEFORMAT</w:instrText>
    </w:r>
    <w:r w:rsidRPr="00AB087A">
      <w:rPr>
        <w:rFonts w:ascii="Times New Roman" w:hAnsi="Times New Roman"/>
        <w:sz w:val="24"/>
        <w:szCs w:val="24"/>
      </w:rPr>
      <w:fldChar w:fldCharType="separate"/>
    </w:r>
    <w:r w:rsidR="00043302">
      <w:rPr>
        <w:rFonts w:ascii="Times New Roman" w:hAnsi="Times New Roman"/>
        <w:noProof/>
        <w:sz w:val="24"/>
        <w:szCs w:val="24"/>
      </w:rPr>
      <w:t>29</w:t>
    </w:r>
    <w:r w:rsidRPr="00AB087A">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176" w:rsidRDefault="00834176">
      <w:pPr>
        <w:spacing w:after="0" w:line="240" w:lineRule="auto"/>
      </w:pPr>
      <w:r>
        <w:separator/>
      </w:r>
    </w:p>
  </w:footnote>
  <w:footnote w:type="continuationSeparator" w:id="0">
    <w:p w:rsidR="00834176" w:rsidRDefault="008341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D34A0"/>
    <w:multiLevelType w:val="hybridMultilevel"/>
    <w:tmpl w:val="30D6FC82"/>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nsid w:val="22C3514D"/>
    <w:multiLevelType w:val="hybridMultilevel"/>
    <w:tmpl w:val="894A46C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378C42D4"/>
    <w:multiLevelType w:val="hybridMultilevel"/>
    <w:tmpl w:val="66123AE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CAD4F53"/>
    <w:multiLevelType w:val="hybridMultilevel"/>
    <w:tmpl w:val="8190E0FC"/>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5BA87B8A"/>
    <w:multiLevelType w:val="hybridMultilevel"/>
    <w:tmpl w:val="3FB2F44A"/>
    <w:lvl w:ilvl="0" w:tplc="7D745B7C">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6F1D0136"/>
    <w:multiLevelType w:val="hybridMultilevel"/>
    <w:tmpl w:val="334EC17C"/>
    <w:lvl w:ilvl="0" w:tplc="24A63D24">
      <w:start w:val="1"/>
      <w:numFmt w:val="decimal"/>
      <w:lvlText w:val="%1."/>
      <w:lvlJc w:val="left"/>
      <w:pPr>
        <w:ind w:left="2487" w:hanging="360"/>
      </w:pPr>
      <w:rPr>
        <w:rFonts w:ascii="Times New Roman" w:eastAsia="Calibr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E8D"/>
    <w:rsid w:val="00000627"/>
    <w:rsid w:val="000008B1"/>
    <w:rsid w:val="00003B33"/>
    <w:rsid w:val="0000670C"/>
    <w:rsid w:val="00011C6D"/>
    <w:rsid w:val="000148B4"/>
    <w:rsid w:val="00015C06"/>
    <w:rsid w:val="00022103"/>
    <w:rsid w:val="000222C8"/>
    <w:rsid w:val="00023665"/>
    <w:rsid w:val="00025A2C"/>
    <w:rsid w:val="00030AD8"/>
    <w:rsid w:val="00032FE4"/>
    <w:rsid w:val="00036F8A"/>
    <w:rsid w:val="00040753"/>
    <w:rsid w:val="00042A90"/>
    <w:rsid w:val="00043302"/>
    <w:rsid w:val="00046E98"/>
    <w:rsid w:val="00055DFB"/>
    <w:rsid w:val="00056279"/>
    <w:rsid w:val="00056A1B"/>
    <w:rsid w:val="00063E39"/>
    <w:rsid w:val="00066BCE"/>
    <w:rsid w:val="00072CD5"/>
    <w:rsid w:val="000752D4"/>
    <w:rsid w:val="000761E1"/>
    <w:rsid w:val="000846F5"/>
    <w:rsid w:val="000876BE"/>
    <w:rsid w:val="00090F68"/>
    <w:rsid w:val="0009284D"/>
    <w:rsid w:val="00095C67"/>
    <w:rsid w:val="00096B9D"/>
    <w:rsid w:val="0009727C"/>
    <w:rsid w:val="000A0F24"/>
    <w:rsid w:val="000A2F42"/>
    <w:rsid w:val="000A5857"/>
    <w:rsid w:val="000A58C9"/>
    <w:rsid w:val="000C2430"/>
    <w:rsid w:val="000D08B9"/>
    <w:rsid w:val="000D1077"/>
    <w:rsid w:val="000D1A77"/>
    <w:rsid w:val="000D21CB"/>
    <w:rsid w:val="000D343A"/>
    <w:rsid w:val="000D3702"/>
    <w:rsid w:val="000E14B3"/>
    <w:rsid w:val="000E2978"/>
    <w:rsid w:val="000E3D31"/>
    <w:rsid w:val="000E5039"/>
    <w:rsid w:val="000E532B"/>
    <w:rsid w:val="000F01F2"/>
    <w:rsid w:val="000F0236"/>
    <w:rsid w:val="000F3AC4"/>
    <w:rsid w:val="000F58CA"/>
    <w:rsid w:val="001001D4"/>
    <w:rsid w:val="0010118F"/>
    <w:rsid w:val="00103A43"/>
    <w:rsid w:val="0010489E"/>
    <w:rsid w:val="0010764A"/>
    <w:rsid w:val="0010791E"/>
    <w:rsid w:val="001106F1"/>
    <w:rsid w:val="001115FC"/>
    <w:rsid w:val="00112E9A"/>
    <w:rsid w:val="00113BD2"/>
    <w:rsid w:val="001203A8"/>
    <w:rsid w:val="00123454"/>
    <w:rsid w:val="001269D6"/>
    <w:rsid w:val="00133800"/>
    <w:rsid w:val="00135795"/>
    <w:rsid w:val="00135ED6"/>
    <w:rsid w:val="0014037E"/>
    <w:rsid w:val="00144E8D"/>
    <w:rsid w:val="00147C4E"/>
    <w:rsid w:val="00150A34"/>
    <w:rsid w:val="001526CF"/>
    <w:rsid w:val="0015348A"/>
    <w:rsid w:val="001546A9"/>
    <w:rsid w:val="001566BF"/>
    <w:rsid w:val="0016271D"/>
    <w:rsid w:val="0016426C"/>
    <w:rsid w:val="00166721"/>
    <w:rsid w:val="00170569"/>
    <w:rsid w:val="00177251"/>
    <w:rsid w:val="00177588"/>
    <w:rsid w:val="00182B1C"/>
    <w:rsid w:val="00184859"/>
    <w:rsid w:val="00186B8B"/>
    <w:rsid w:val="001901A0"/>
    <w:rsid w:val="00192ED0"/>
    <w:rsid w:val="001935DF"/>
    <w:rsid w:val="0019711F"/>
    <w:rsid w:val="001A08A2"/>
    <w:rsid w:val="001A230C"/>
    <w:rsid w:val="001A2DCA"/>
    <w:rsid w:val="001A512B"/>
    <w:rsid w:val="001A70C1"/>
    <w:rsid w:val="001B675D"/>
    <w:rsid w:val="001C465E"/>
    <w:rsid w:val="001C6720"/>
    <w:rsid w:val="001D0636"/>
    <w:rsid w:val="001E10AD"/>
    <w:rsid w:val="001F0F68"/>
    <w:rsid w:val="001F1346"/>
    <w:rsid w:val="00202FBF"/>
    <w:rsid w:val="00206C65"/>
    <w:rsid w:val="00207042"/>
    <w:rsid w:val="00213931"/>
    <w:rsid w:val="00213964"/>
    <w:rsid w:val="00213AEF"/>
    <w:rsid w:val="0021436E"/>
    <w:rsid w:val="00214D68"/>
    <w:rsid w:val="00216585"/>
    <w:rsid w:val="00221382"/>
    <w:rsid w:val="00226E73"/>
    <w:rsid w:val="00231849"/>
    <w:rsid w:val="00232F34"/>
    <w:rsid w:val="002361F9"/>
    <w:rsid w:val="00236F90"/>
    <w:rsid w:val="002372B0"/>
    <w:rsid w:val="002435CD"/>
    <w:rsid w:val="00247D3A"/>
    <w:rsid w:val="002526CA"/>
    <w:rsid w:val="002543AA"/>
    <w:rsid w:val="00256775"/>
    <w:rsid w:val="00256DF3"/>
    <w:rsid w:val="00260E46"/>
    <w:rsid w:val="0026158B"/>
    <w:rsid w:val="00263314"/>
    <w:rsid w:val="00270A60"/>
    <w:rsid w:val="00271288"/>
    <w:rsid w:val="00271531"/>
    <w:rsid w:val="00271B98"/>
    <w:rsid w:val="0027261E"/>
    <w:rsid w:val="00274B40"/>
    <w:rsid w:val="00277D55"/>
    <w:rsid w:val="00281DB1"/>
    <w:rsid w:val="00283011"/>
    <w:rsid w:val="00283692"/>
    <w:rsid w:val="00283EAF"/>
    <w:rsid w:val="00285DD2"/>
    <w:rsid w:val="00286F12"/>
    <w:rsid w:val="0029163F"/>
    <w:rsid w:val="0029341C"/>
    <w:rsid w:val="00293FBD"/>
    <w:rsid w:val="002A5473"/>
    <w:rsid w:val="002B1623"/>
    <w:rsid w:val="002B3FE2"/>
    <w:rsid w:val="002B4EDF"/>
    <w:rsid w:val="002B6A7E"/>
    <w:rsid w:val="002B7383"/>
    <w:rsid w:val="002D36B0"/>
    <w:rsid w:val="002E04DD"/>
    <w:rsid w:val="002E0585"/>
    <w:rsid w:val="002E1287"/>
    <w:rsid w:val="002E1C2B"/>
    <w:rsid w:val="002F3A64"/>
    <w:rsid w:val="002F4A22"/>
    <w:rsid w:val="002F4AC7"/>
    <w:rsid w:val="003040B1"/>
    <w:rsid w:val="00305BB9"/>
    <w:rsid w:val="00305E4A"/>
    <w:rsid w:val="00307626"/>
    <w:rsid w:val="00313078"/>
    <w:rsid w:val="00316038"/>
    <w:rsid w:val="003206A2"/>
    <w:rsid w:val="0032604C"/>
    <w:rsid w:val="003265A9"/>
    <w:rsid w:val="0032697D"/>
    <w:rsid w:val="003269E2"/>
    <w:rsid w:val="00327B68"/>
    <w:rsid w:val="003324C9"/>
    <w:rsid w:val="003361D6"/>
    <w:rsid w:val="00340771"/>
    <w:rsid w:val="003408B3"/>
    <w:rsid w:val="003428F2"/>
    <w:rsid w:val="003442E8"/>
    <w:rsid w:val="00345FC7"/>
    <w:rsid w:val="00346C9F"/>
    <w:rsid w:val="003477FD"/>
    <w:rsid w:val="003506C7"/>
    <w:rsid w:val="00350E17"/>
    <w:rsid w:val="003516BA"/>
    <w:rsid w:val="003578F0"/>
    <w:rsid w:val="00361D72"/>
    <w:rsid w:val="00364174"/>
    <w:rsid w:val="00365C92"/>
    <w:rsid w:val="003702E4"/>
    <w:rsid w:val="00371D3B"/>
    <w:rsid w:val="00374BE9"/>
    <w:rsid w:val="00375C08"/>
    <w:rsid w:val="00384115"/>
    <w:rsid w:val="0038495C"/>
    <w:rsid w:val="003856D0"/>
    <w:rsid w:val="00386034"/>
    <w:rsid w:val="00386104"/>
    <w:rsid w:val="00393D61"/>
    <w:rsid w:val="0039773D"/>
    <w:rsid w:val="003A4254"/>
    <w:rsid w:val="003A453F"/>
    <w:rsid w:val="003A4574"/>
    <w:rsid w:val="003A4599"/>
    <w:rsid w:val="003A4F43"/>
    <w:rsid w:val="003C1429"/>
    <w:rsid w:val="003C2C79"/>
    <w:rsid w:val="003C428D"/>
    <w:rsid w:val="003C4A01"/>
    <w:rsid w:val="003C59F4"/>
    <w:rsid w:val="003C5FB7"/>
    <w:rsid w:val="003D7902"/>
    <w:rsid w:val="003E0DB5"/>
    <w:rsid w:val="003E545C"/>
    <w:rsid w:val="003F1D6B"/>
    <w:rsid w:val="003F2487"/>
    <w:rsid w:val="003F504B"/>
    <w:rsid w:val="003F577D"/>
    <w:rsid w:val="0040212A"/>
    <w:rsid w:val="0040334B"/>
    <w:rsid w:val="00404CBB"/>
    <w:rsid w:val="004071E9"/>
    <w:rsid w:val="0040764D"/>
    <w:rsid w:val="00410152"/>
    <w:rsid w:val="00410C21"/>
    <w:rsid w:val="00410D1B"/>
    <w:rsid w:val="004145C6"/>
    <w:rsid w:val="00422C44"/>
    <w:rsid w:val="00431DC3"/>
    <w:rsid w:val="00433F1B"/>
    <w:rsid w:val="00453503"/>
    <w:rsid w:val="0045486B"/>
    <w:rsid w:val="00454907"/>
    <w:rsid w:val="00461394"/>
    <w:rsid w:val="0046693E"/>
    <w:rsid w:val="00471E5B"/>
    <w:rsid w:val="004737EB"/>
    <w:rsid w:val="00482802"/>
    <w:rsid w:val="004848D6"/>
    <w:rsid w:val="00493D77"/>
    <w:rsid w:val="00496293"/>
    <w:rsid w:val="00497725"/>
    <w:rsid w:val="004A0468"/>
    <w:rsid w:val="004A19C5"/>
    <w:rsid w:val="004A2F46"/>
    <w:rsid w:val="004A46D3"/>
    <w:rsid w:val="004B3843"/>
    <w:rsid w:val="004B4532"/>
    <w:rsid w:val="004C33AB"/>
    <w:rsid w:val="004C5726"/>
    <w:rsid w:val="004C5B82"/>
    <w:rsid w:val="004D03B1"/>
    <w:rsid w:val="004D051E"/>
    <w:rsid w:val="004D450C"/>
    <w:rsid w:val="004D4A42"/>
    <w:rsid w:val="004D5298"/>
    <w:rsid w:val="004D5C97"/>
    <w:rsid w:val="004E2BF7"/>
    <w:rsid w:val="004E670A"/>
    <w:rsid w:val="004E7FB8"/>
    <w:rsid w:val="004F16B6"/>
    <w:rsid w:val="004F4C0D"/>
    <w:rsid w:val="004F52D6"/>
    <w:rsid w:val="00502FAA"/>
    <w:rsid w:val="0050372B"/>
    <w:rsid w:val="005070C1"/>
    <w:rsid w:val="00510ADC"/>
    <w:rsid w:val="00510BA5"/>
    <w:rsid w:val="00520B25"/>
    <w:rsid w:val="0052278F"/>
    <w:rsid w:val="005234C8"/>
    <w:rsid w:val="00524D01"/>
    <w:rsid w:val="00527439"/>
    <w:rsid w:val="00530A74"/>
    <w:rsid w:val="005356FA"/>
    <w:rsid w:val="005378E3"/>
    <w:rsid w:val="00543ED9"/>
    <w:rsid w:val="00544CE4"/>
    <w:rsid w:val="00552367"/>
    <w:rsid w:val="0055485F"/>
    <w:rsid w:val="00554A2E"/>
    <w:rsid w:val="0056026D"/>
    <w:rsid w:val="00560983"/>
    <w:rsid w:val="005630D0"/>
    <w:rsid w:val="00563E32"/>
    <w:rsid w:val="0056433A"/>
    <w:rsid w:val="005650E4"/>
    <w:rsid w:val="005676FF"/>
    <w:rsid w:val="00567975"/>
    <w:rsid w:val="00574E3B"/>
    <w:rsid w:val="00576D58"/>
    <w:rsid w:val="0057777A"/>
    <w:rsid w:val="0057786D"/>
    <w:rsid w:val="005825A9"/>
    <w:rsid w:val="0058286A"/>
    <w:rsid w:val="0058610A"/>
    <w:rsid w:val="00587DC8"/>
    <w:rsid w:val="00592974"/>
    <w:rsid w:val="00592B11"/>
    <w:rsid w:val="005944E6"/>
    <w:rsid w:val="00596A59"/>
    <w:rsid w:val="00596A99"/>
    <w:rsid w:val="00597465"/>
    <w:rsid w:val="005A234A"/>
    <w:rsid w:val="005A3516"/>
    <w:rsid w:val="005A3C62"/>
    <w:rsid w:val="005A43C6"/>
    <w:rsid w:val="005B19F1"/>
    <w:rsid w:val="005B1A75"/>
    <w:rsid w:val="005C4FF9"/>
    <w:rsid w:val="005D2A1F"/>
    <w:rsid w:val="005D52B4"/>
    <w:rsid w:val="005D5705"/>
    <w:rsid w:val="005E4571"/>
    <w:rsid w:val="005F6E72"/>
    <w:rsid w:val="005F77C2"/>
    <w:rsid w:val="00601D6D"/>
    <w:rsid w:val="0061155F"/>
    <w:rsid w:val="00616EA6"/>
    <w:rsid w:val="006224AC"/>
    <w:rsid w:val="00630EB3"/>
    <w:rsid w:val="006329A4"/>
    <w:rsid w:val="006370A2"/>
    <w:rsid w:val="00637592"/>
    <w:rsid w:val="0064068F"/>
    <w:rsid w:val="00640E2A"/>
    <w:rsid w:val="0064300E"/>
    <w:rsid w:val="00646D9B"/>
    <w:rsid w:val="00654B00"/>
    <w:rsid w:val="006576F5"/>
    <w:rsid w:val="00666E1B"/>
    <w:rsid w:val="00670E54"/>
    <w:rsid w:val="00673597"/>
    <w:rsid w:val="0067518A"/>
    <w:rsid w:val="00680046"/>
    <w:rsid w:val="0068009A"/>
    <w:rsid w:val="00683FEB"/>
    <w:rsid w:val="0068793A"/>
    <w:rsid w:val="0069095F"/>
    <w:rsid w:val="00692B4B"/>
    <w:rsid w:val="00695741"/>
    <w:rsid w:val="00696461"/>
    <w:rsid w:val="006A1BA5"/>
    <w:rsid w:val="006A4E3E"/>
    <w:rsid w:val="006A6756"/>
    <w:rsid w:val="006B2045"/>
    <w:rsid w:val="006B3756"/>
    <w:rsid w:val="006B3FEE"/>
    <w:rsid w:val="006B49BC"/>
    <w:rsid w:val="006B4AB7"/>
    <w:rsid w:val="006B5B60"/>
    <w:rsid w:val="006C5698"/>
    <w:rsid w:val="006C5AF1"/>
    <w:rsid w:val="006C65DE"/>
    <w:rsid w:val="006C74DB"/>
    <w:rsid w:val="006C7DA5"/>
    <w:rsid w:val="006D0F18"/>
    <w:rsid w:val="006D2AB2"/>
    <w:rsid w:val="006D5B5E"/>
    <w:rsid w:val="006F394F"/>
    <w:rsid w:val="00701A46"/>
    <w:rsid w:val="007031E6"/>
    <w:rsid w:val="007041CD"/>
    <w:rsid w:val="00707AFD"/>
    <w:rsid w:val="00712310"/>
    <w:rsid w:val="007152B4"/>
    <w:rsid w:val="0072216C"/>
    <w:rsid w:val="0072498F"/>
    <w:rsid w:val="00724994"/>
    <w:rsid w:val="00730819"/>
    <w:rsid w:val="00736258"/>
    <w:rsid w:val="0073643D"/>
    <w:rsid w:val="007401EE"/>
    <w:rsid w:val="007405DD"/>
    <w:rsid w:val="00740F51"/>
    <w:rsid w:val="00745D38"/>
    <w:rsid w:val="00745FFC"/>
    <w:rsid w:val="00746E3A"/>
    <w:rsid w:val="007473D7"/>
    <w:rsid w:val="00751090"/>
    <w:rsid w:val="00754695"/>
    <w:rsid w:val="00762A66"/>
    <w:rsid w:val="00763778"/>
    <w:rsid w:val="00764A8D"/>
    <w:rsid w:val="007673AC"/>
    <w:rsid w:val="00771AE0"/>
    <w:rsid w:val="00772D3B"/>
    <w:rsid w:val="0077626E"/>
    <w:rsid w:val="007773D7"/>
    <w:rsid w:val="0077793F"/>
    <w:rsid w:val="0078376B"/>
    <w:rsid w:val="007938F2"/>
    <w:rsid w:val="0079594B"/>
    <w:rsid w:val="00797AB8"/>
    <w:rsid w:val="00797E2C"/>
    <w:rsid w:val="007A0BAB"/>
    <w:rsid w:val="007A380D"/>
    <w:rsid w:val="007A6422"/>
    <w:rsid w:val="007B1234"/>
    <w:rsid w:val="007B68DE"/>
    <w:rsid w:val="007B6EF4"/>
    <w:rsid w:val="007C266B"/>
    <w:rsid w:val="007C3144"/>
    <w:rsid w:val="007C39AC"/>
    <w:rsid w:val="007D07BC"/>
    <w:rsid w:val="007D370D"/>
    <w:rsid w:val="007D3A72"/>
    <w:rsid w:val="007D45F1"/>
    <w:rsid w:val="007E0035"/>
    <w:rsid w:val="007E20AE"/>
    <w:rsid w:val="007E2133"/>
    <w:rsid w:val="007E273E"/>
    <w:rsid w:val="007E6E7E"/>
    <w:rsid w:val="007F61F0"/>
    <w:rsid w:val="00800CCD"/>
    <w:rsid w:val="00802354"/>
    <w:rsid w:val="008041BF"/>
    <w:rsid w:val="008149FC"/>
    <w:rsid w:val="0082012E"/>
    <w:rsid w:val="00821634"/>
    <w:rsid w:val="00834176"/>
    <w:rsid w:val="00834E86"/>
    <w:rsid w:val="008351E9"/>
    <w:rsid w:val="00837D3B"/>
    <w:rsid w:val="00840392"/>
    <w:rsid w:val="008438D3"/>
    <w:rsid w:val="008440D0"/>
    <w:rsid w:val="00847258"/>
    <w:rsid w:val="00850967"/>
    <w:rsid w:val="00850E0C"/>
    <w:rsid w:val="00851ED9"/>
    <w:rsid w:val="00855A42"/>
    <w:rsid w:val="00861216"/>
    <w:rsid w:val="008639F0"/>
    <w:rsid w:val="008671C4"/>
    <w:rsid w:val="00871B56"/>
    <w:rsid w:val="00877179"/>
    <w:rsid w:val="00880078"/>
    <w:rsid w:val="008837F8"/>
    <w:rsid w:val="00884834"/>
    <w:rsid w:val="008862A9"/>
    <w:rsid w:val="00890D5E"/>
    <w:rsid w:val="00891BE8"/>
    <w:rsid w:val="00895125"/>
    <w:rsid w:val="0089708D"/>
    <w:rsid w:val="008A72E1"/>
    <w:rsid w:val="008A7B1E"/>
    <w:rsid w:val="008B1610"/>
    <w:rsid w:val="008B371E"/>
    <w:rsid w:val="008B5006"/>
    <w:rsid w:val="008C2D97"/>
    <w:rsid w:val="008C43F4"/>
    <w:rsid w:val="008C5417"/>
    <w:rsid w:val="008C7695"/>
    <w:rsid w:val="008D1466"/>
    <w:rsid w:val="008D1502"/>
    <w:rsid w:val="008D31E6"/>
    <w:rsid w:val="008D4574"/>
    <w:rsid w:val="008D4BAE"/>
    <w:rsid w:val="008D5893"/>
    <w:rsid w:val="008D6F2D"/>
    <w:rsid w:val="008E0C17"/>
    <w:rsid w:val="008E28EF"/>
    <w:rsid w:val="008E428F"/>
    <w:rsid w:val="008F381A"/>
    <w:rsid w:val="008F4DB4"/>
    <w:rsid w:val="008F4F73"/>
    <w:rsid w:val="008F6D8F"/>
    <w:rsid w:val="00900CA2"/>
    <w:rsid w:val="00902270"/>
    <w:rsid w:val="009022AE"/>
    <w:rsid w:val="009039C8"/>
    <w:rsid w:val="0090721D"/>
    <w:rsid w:val="009119DE"/>
    <w:rsid w:val="00912BC0"/>
    <w:rsid w:val="00914B4B"/>
    <w:rsid w:val="00915260"/>
    <w:rsid w:val="0092687A"/>
    <w:rsid w:val="00932AC3"/>
    <w:rsid w:val="00940242"/>
    <w:rsid w:val="00941104"/>
    <w:rsid w:val="00943B71"/>
    <w:rsid w:val="009447C1"/>
    <w:rsid w:val="00944D66"/>
    <w:rsid w:val="0094753B"/>
    <w:rsid w:val="00960929"/>
    <w:rsid w:val="00961CFA"/>
    <w:rsid w:val="00962B08"/>
    <w:rsid w:val="00963381"/>
    <w:rsid w:val="00963BF1"/>
    <w:rsid w:val="00965954"/>
    <w:rsid w:val="00967979"/>
    <w:rsid w:val="00981A0B"/>
    <w:rsid w:val="009849D2"/>
    <w:rsid w:val="00990AE2"/>
    <w:rsid w:val="00990FE3"/>
    <w:rsid w:val="00992D3E"/>
    <w:rsid w:val="0099359E"/>
    <w:rsid w:val="00993A48"/>
    <w:rsid w:val="00997DE5"/>
    <w:rsid w:val="009A0934"/>
    <w:rsid w:val="009A4AE9"/>
    <w:rsid w:val="009A4B3D"/>
    <w:rsid w:val="009A64E1"/>
    <w:rsid w:val="009B3EB1"/>
    <w:rsid w:val="009B43F0"/>
    <w:rsid w:val="009B4DAB"/>
    <w:rsid w:val="009B58A2"/>
    <w:rsid w:val="009C2598"/>
    <w:rsid w:val="009C3DAF"/>
    <w:rsid w:val="009C4025"/>
    <w:rsid w:val="009C4A10"/>
    <w:rsid w:val="009C6128"/>
    <w:rsid w:val="009D000D"/>
    <w:rsid w:val="009D4C8B"/>
    <w:rsid w:val="009E42F4"/>
    <w:rsid w:val="009E46F4"/>
    <w:rsid w:val="009E5224"/>
    <w:rsid w:val="009E7B83"/>
    <w:rsid w:val="009F14AF"/>
    <w:rsid w:val="009F401B"/>
    <w:rsid w:val="009F5061"/>
    <w:rsid w:val="009F511A"/>
    <w:rsid w:val="009F6553"/>
    <w:rsid w:val="00A0037B"/>
    <w:rsid w:val="00A00635"/>
    <w:rsid w:val="00A027FE"/>
    <w:rsid w:val="00A02891"/>
    <w:rsid w:val="00A12104"/>
    <w:rsid w:val="00A27415"/>
    <w:rsid w:val="00A27572"/>
    <w:rsid w:val="00A34D82"/>
    <w:rsid w:val="00A40E06"/>
    <w:rsid w:val="00A455EF"/>
    <w:rsid w:val="00A46EAF"/>
    <w:rsid w:val="00A50ADD"/>
    <w:rsid w:val="00A5108D"/>
    <w:rsid w:val="00A54B01"/>
    <w:rsid w:val="00A65410"/>
    <w:rsid w:val="00A679BC"/>
    <w:rsid w:val="00A71235"/>
    <w:rsid w:val="00A71B0E"/>
    <w:rsid w:val="00A7217E"/>
    <w:rsid w:val="00A73829"/>
    <w:rsid w:val="00A743B8"/>
    <w:rsid w:val="00A77F10"/>
    <w:rsid w:val="00A809D6"/>
    <w:rsid w:val="00A80A69"/>
    <w:rsid w:val="00A8277A"/>
    <w:rsid w:val="00A907CA"/>
    <w:rsid w:val="00A9701F"/>
    <w:rsid w:val="00AA0B38"/>
    <w:rsid w:val="00AA0FB3"/>
    <w:rsid w:val="00AA4A13"/>
    <w:rsid w:val="00AA75B8"/>
    <w:rsid w:val="00AB087A"/>
    <w:rsid w:val="00AB669B"/>
    <w:rsid w:val="00AB706A"/>
    <w:rsid w:val="00AB7660"/>
    <w:rsid w:val="00AC03D9"/>
    <w:rsid w:val="00AC0D2B"/>
    <w:rsid w:val="00AC58AE"/>
    <w:rsid w:val="00AD0033"/>
    <w:rsid w:val="00AD2946"/>
    <w:rsid w:val="00AD3512"/>
    <w:rsid w:val="00AD3C61"/>
    <w:rsid w:val="00AD5234"/>
    <w:rsid w:val="00AE30D8"/>
    <w:rsid w:val="00AE54AE"/>
    <w:rsid w:val="00AE7B04"/>
    <w:rsid w:val="00AF536F"/>
    <w:rsid w:val="00AF7B08"/>
    <w:rsid w:val="00B00BE9"/>
    <w:rsid w:val="00B036F2"/>
    <w:rsid w:val="00B04D0A"/>
    <w:rsid w:val="00B05962"/>
    <w:rsid w:val="00B065C7"/>
    <w:rsid w:val="00B13390"/>
    <w:rsid w:val="00B145E9"/>
    <w:rsid w:val="00B212B1"/>
    <w:rsid w:val="00B26D61"/>
    <w:rsid w:val="00B26D75"/>
    <w:rsid w:val="00B309AA"/>
    <w:rsid w:val="00B31970"/>
    <w:rsid w:val="00B3678E"/>
    <w:rsid w:val="00B41E93"/>
    <w:rsid w:val="00B42DA1"/>
    <w:rsid w:val="00B43DC2"/>
    <w:rsid w:val="00B447EB"/>
    <w:rsid w:val="00B50EE0"/>
    <w:rsid w:val="00B61721"/>
    <w:rsid w:val="00B61DB7"/>
    <w:rsid w:val="00B62DFF"/>
    <w:rsid w:val="00B654B4"/>
    <w:rsid w:val="00B663F1"/>
    <w:rsid w:val="00B67CE7"/>
    <w:rsid w:val="00B7041C"/>
    <w:rsid w:val="00B704A4"/>
    <w:rsid w:val="00B754E2"/>
    <w:rsid w:val="00B768E5"/>
    <w:rsid w:val="00B770EB"/>
    <w:rsid w:val="00B8207E"/>
    <w:rsid w:val="00B82B5C"/>
    <w:rsid w:val="00B931D9"/>
    <w:rsid w:val="00B93B11"/>
    <w:rsid w:val="00BA51AB"/>
    <w:rsid w:val="00BA56F7"/>
    <w:rsid w:val="00BB0201"/>
    <w:rsid w:val="00BB124D"/>
    <w:rsid w:val="00BB333A"/>
    <w:rsid w:val="00BC4EB4"/>
    <w:rsid w:val="00BC780B"/>
    <w:rsid w:val="00BD018D"/>
    <w:rsid w:val="00BD7698"/>
    <w:rsid w:val="00BE2956"/>
    <w:rsid w:val="00BE39A5"/>
    <w:rsid w:val="00BE3D25"/>
    <w:rsid w:val="00BE5D69"/>
    <w:rsid w:val="00BE705E"/>
    <w:rsid w:val="00BF1A80"/>
    <w:rsid w:val="00BF63CD"/>
    <w:rsid w:val="00C00C09"/>
    <w:rsid w:val="00C01375"/>
    <w:rsid w:val="00C01731"/>
    <w:rsid w:val="00C025C9"/>
    <w:rsid w:val="00C107AF"/>
    <w:rsid w:val="00C1362E"/>
    <w:rsid w:val="00C13C27"/>
    <w:rsid w:val="00C14197"/>
    <w:rsid w:val="00C1707D"/>
    <w:rsid w:val="00C21817"/>
    <w:rsid w:val="00C22FAF"/>
    <w:rsid w:val="00C25A30"/>
    <w:rsid w:val="00C26481"/>
    <w:rsid w:val="00C32A1A"/>
    <w:rsid w:val="00C35572"/>
    <w:rsid w:val="00C36FF7"/>
    <w:rsid w:val="00C41083"/>
    <w:rsid w:val="00C41F56"/>
    <w:rsid w:val="00C43007"/>
    <w:rsid w:val="00C43FC6"/>
    <w:rsid w:val="00C441D1"/>
    <w:rsid w:val="00C5236E"/>
    <w:rsid w:val="00C54C27"/>
    <w:rsid w:val="00C61968"/>
    <w:rsid w:val="00C63B86"/>
    <w:rsid w:val="00C64425"/>
    <w:rsid w:val="00C662D2"/>
    <w:rsid w:val="00C70FF8"/>
    <w:rsid w:val="00C728D6"/>
    <w:rsid w:val="00C7432E"/>
    <w:rsid w:val="00C74C22"/>
    <w:rsid w:val="00C82EBB"/>
    <w:rsid w:val="00C86716"/>
    <w:rsid w:val="00C960E8"/>
    <w:rsid w:val="00CA2392"/>
    <w:rsid w:val="00CB0368"/>
    <w:rsid w:val="00CB7EF4"/>
    <w:rsid w:val="00CC4A64"/>
    <w:rsid w:val="00CC4BCC"/>
    <w:rsid w:val="00CC60F8"/>
    <w:rsid w:val="00CD127A"/>
    <w:rsid w:val="00CD2A55"/>
    <w:rsid w:val="00CD4D5A"/>
    <w:rsid w:val="00CE4FD6"/>
    <w:rsid w:val="00CF4CAB"/>
    <w:rsid w:val="00CF62C3"/>
    <w:rsid w:val="00D01198"/>
    <w:rsid w:val="00D03DD6"/>
    <w:rsid w:val="00D04B46"/>
    <w:rsid w:val="00D0778E"/>
    <w:rsid w:val="00D16498"/>
    <w:rsid w:val="00D169A5"/>
    <w:rsid w:val="00D2229B"/>
    <w:rsid w:val="00D25655"/>
    <w:rsid w:val="00D26A2F"/>
    <w:rsid w:val="00D328A9"/>
    <w:rsid w:val="00D344A4"/>
    <w:rsid w:val="00D371DC"/>
    <w:rsid w:val="00D43357"/>
    <w:rsid w:val="00D436F9"/>
    <w:rsid w:val="00D4655E"/>
    <w:rsid w:val="00D47928"/>
    <w:rsid w:val="00D47CA2"/>
    <w:rsid w:val="00D61853"/>
    <w:rsid w:val="00D65023"/>
    <w:rsid w:val="00D653BD"/>
    <w:rsid w:val="00D6627E"/>
    <w:rsid w:val="00D672BC"/>
    <w:rsid w:val="00D758F1"/>
    <w:rsid w:val="00D760E5"/>
    <w:rsid w:val="00D77A6A"/>
    <w:rsid w:val="00D77DDE"/>
    <w:rsid w:val="00D80FDA"/>
    <w:rsid w:val="00D86AA3"/>
    <w:rsid w:val="00D92CE1"/>
    <w:rsid w:val="00D94FB7"/>
    <w:rsid w:val="00D963ED"/>
    <w:rsid w:val="00DA0B2B"/>
    <w:rsid w:val="00DA1F28"/>
    <w:rsid w:val="00DA4DE0"/>
    <w:rsid w:val="00DB0A4A"/>
    <w:rsid w:val="00DB342C"/>
    <w:rsid w:val="00DB3997"/>
    <w:rsid w:val="00DB4808"/>
    <w:rsid w:val="00DC2B09"/>
    <w:rsid w:val="00DC4F5B"/>
    <w:rsid w:val="00DC530E"/>
    <w:rsid w:val="00DD0945"/>
    <w:rsid w:val="00DD31FA"/>
    <w:rsid w:val="00DD4261"/>
    <w:rsid w:val="00DE18FC"/>
    <w:rsid w:val="00DE37FE"/>
    <w:rsid w:val="00DE4DE7"/>
    <w:rsid w:val="00DE637B"/>
    <w:rsid w:val="00DF52BC"/>
    <w:rsid w:val="00DF7486"/>
    <w:rsid w:val="00E0167C"/>
    <w:rsid w:val="00E04FA0"/>
    <w:rsid w:val="00E05160"/>
    <w:rsid w:val="00E05DDD"/>
    <w:rsid w:val="00E12328"/>
    <w:rsid w:val="00E20B92"/>
    <w:rsid w:val="00E22A2C"/>
    <w:rsid w:val="00E32106"/>
    <w:rsid w:val="00E32DE5"/>
    <w:rsid w:val="00E4195B"/>
    <w:rsid w:val="00E45D23"/>
    <w:rsid w:val="00E469BC"/>
    <w:rsid w:val="00E574C7"/>
    <w:rsid w:val="00E700E4"/>
    <w:rsid w:val="00E7079D"/>
    <w:rsid w:val="00E70B75"/>
    <w:rsid w:val="00E73865"/>
    <w:rsid w:val="00E775AD"/>
    <w:rsid w:val="00E863AB"/>
    <w:rsid w:val="00E903EA"/>
    <w:rsid w:val="00E91535"/>
    <w:rsid w:val="00E92912"/>
    <w:rsid w:val="00E93467"/>
    <w:rsid w:val="00E97B72"/>
    <w:rsid w:val="00EA1BDE"/>
    <w:rsid w:val="00EA1FEA"/>
    <w:rsid w:val="00EA2E6A"/>
    <w:rsid w:val="00EC05E4"/>
    <w:rsid w:val="00EC0D35"/>
    <w:rsid w:val="00EC27CF"/>
    <w:rsid w:val="00EC32A3"/>
    <w:rsid w:val="00EC3B94"/>
    <w:rsid w:val="00EC4ABF"/>
    <w:rsid w:val="00EC4AFB"/>
    <w:rsid w:val="00EC71FA"/>
    <w:rsid w:val="00EC7E21"/>
    <w:rsid w:val="00ED178F"/>
    <w:rsid w:val="00ED1BDF"/>
    <w:rsid w:val="00ED3362"/>
    <w:rsid w:val="00ED50AA"/>
    <w:rsid w:val="00EE06F0"/>
    <w:rsid w:val="00EE1FC6"/>
    <w:rsid w:val="00EE23B9"/>
    <w:rsid w:val="00EF115D"/>
    <w:rsid w:val="00EF205E"/>
    <w:rsid w:val="00EF41D9"/>
    <w:rsid w:val="00EF6D22"/>
    <w:rsid w:val="00F00442"/>
    <w:rsid w:val="00F00F81"/>
    <w:rsid w:val="00F04335"/>
    <w:rsid w:val="00F0454F"/>
    <w:rsid w:val="00F1121F"/>
    <w:rsid w:val="00F11298"/>
    <w:rsid w:val="00F11871"/>
    <w:rsid w:val="00F174F4"/>
    <w:rsid w:val="00F20AAC"/>
    <w:rsid w:val="00F2164C"/>
    <w:rsid w:val="00F2748D"/>
    <w:rsid w:val="00F31878"/>
    <w:rsid w:val="00F32824"/>
    <w:rsid w:val="00F343FB"/>
    <w:rsid w:val="00F37B17"/>
    <w:rsid w:val="00F46801"/>
    <w:rsid w:val="00F4706A"/>
    <w:rsid w:val="00F5082C"/>
    <w:rsid w:val="00F52ED3"/>
    <w:rsid w:val="00F542DF"/>
    <w:rsid w:val="00F54D78"/>
    <w:rsid w:val="00F564DB"/>
    <w:rsid w:val="00F63E2E"/>
    <w:rsid w:val="00F64E58"/>
    <w:rsid w:val="00F65ACE"/>
    <w:rsid w:val="00F768D8"/>
    <w:rsid w:val="00F83AE2"/>
    <w:rsid w:val="00F85697"/>
    <w:rsid w:val="00F8605A"/>
    <w:rsid w:val="00F87F00"/>
    <w:rsid w:val="00F90245"/>
    <w:rsid w:val="00F93230"/>
    <w:rsid w:val="00F932F0"/>
    <w:rsid w:val="00FA6C75"/>
    <w:rsid w:val="00FA6CF4"/>
    <w:rsid w:val="00FA73D6"/>
    <w:rsid w:val="00FB0E46"/>
    <w:rsid w:val="00FB28DC"/>
    <w:rsid w:val="00FB5B52"/>
    <w:rsid w:val="00FB7F74"/>
    <w:rsid w:val="00FC01AE"/>
    <w:rsid w:val="00FC0F55"/>
    <w:rsid w:val="00FC45CF"/>
    <w:rsid w:val="00FC491B"/>
    <w:rsid w:val="00FC519A"/>
    <w:rsid w:val="00FC6FEB"/>
    <w:rsid w:val="00FC7BB1"/>
    <w:rsid w:val="00FD0687"/>
    <w:rsid w:val="00FD4E01"/>
    <w:rsid w:val="00FD591D"/>
    <w:rsid w:val="00FE1D29"/>
    <w:rsid w:val="00FE4892"/>
    <w:rsid w:val="00FE56DC"/>
    <w:rsid w:val="00FF1359"/>
    <w:rsid w:val="00FF1BE6"/>
    <w:rsid w:val="00FF1E43"/>
    <w:rsid w:val="00FF29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4E8D"/>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144E8D"/>
    <w:pPr>
      <w:ind w:left="720"/>
      <w:contextualSpacing/>
    </w:pPr>
  </w:style>
  <w:style w:type="paragraph" w:customStyle="1" w:styleId="PKTpunkt">
    <w:name w:val="PKT – punkt"/>
    <w:uiPriority w:val="99"/>
    <w:rsid w:val="00144E8D"/>
    <w:pPr>
      <w:spacing w:line="360" w:lineRule="auto"/>
      <w:ind w:left="510" w:hanging="510"/>
      <w:jc w:val="both"/>
    </w:pPr>
    <w:rPr>
      <w:rFonts w:ascii="Times" w:eastAsia="Times New Roman" w:hAnsi="Times" w:cs="Arial"/>
      <w:bCs/>
      <w:sz w:val="24"/>
      <w:szCs w:val="20"/>
    </w:rPr>
  </w:style>
  <w:style w:type="paragraph" w:customStyle="1" w:styleId="ARTartustawynprozporzdzenia">
    <w:name w:val="ART(§) – art. ustawy (§ np. rozporządzenia)"/>
    <w:uiPriority w:val="11"/>
    <w:qFormat/>
    <w:rsid w:val="00144E8D"/>
    <w:pPr>
      <w:suppressAutoHyphens/>
      <w:autoSpaceDE w:val="0"/>
      <w:autoSpaceDN w:val="0"/>
      <w:adjustRightInd w:val="0"/>
      <w:spacing w:before="120" w:line="360" w:lineRule="auto"/>
      <w:ind w:firstLine="510"/>
      <w:jc w:val="both"/>
    </w:pPr>
    <w:rPr>
      <w:rFonts w:ascii="Times" w:eastAsia="Times New Roman" w:hAnsi="Times" w:cs="Arial"/>
      <w:sz w:val="24"/>
      <w:szCs w:val="20"/>
    </w:rPr>
  </w:style>
  <w:style w:type="character" w:styleId="Numerstrony">
    <w:name w:val="page number"/>
    <w:basedOn w:val="Domylnaczcionkaakapitu"/>
    <w:uiPriority w:val="99"/>
    <w:rsid w:val="00144E8D"/>
    <w:rPr>
      <w:rFonts w:cs="Times New Roman"/>
    </w:rPr>
  </w:style>
  <w:style w:type="paragraph" w:styleId="Stopka">
    <w:name w:val="footer"/>
    <w:basedOn w:val="Normalny"/>
    <w:link w:val="StopkaZnak"/>
    <w:uiPriority w:val="99"/>
    <w:rsid w:val="00144E8D"/>
    <w:pPr>
      <w:tabs>
        <w:tab w:val="center" w:pos="4536"/>
        <w:tab w:val="right" w:pos="9072"/>
      </w:tabs>
      <w:spacing w:after="0" w:line="240" w:lineRule="auto"/>
    </w:pPr>
    <w:rPr>
      <w:rFonts w:ascii="Georgia" w:hAnsi="Georgia"/>
      <w:sz w:val="20"/>
      <w:szCs w:val="20"/>
    </w:rPr>
  </w:style>
  <w:style w:type="character" w:customStyle="1" w:styleId="StopkaZnak">
    <w:name w:val="Stopka Znak"/>
    <w:basedOn w:val="Domylnaczcionkaakapitu"/>
    <w:link w:val="Stopka"/>
    <w:uiPriority w:val="99"/>
    <w:locked/>
    <w:rsid w:val="00144E8D"/>
    <w:rPr>
      <w:rFonts w:ascii="Georgia" w:hAnsi="Georgia" w:cs="Times New Roman"/>
      <w:sz w:val="20"/>
      <w:szCs w:val="20"/>
    </w:rPr>
  </w:style>
  <w:style w:type="character" w:styleId="Odwoaniedokomentarza">
    <w:name w:val="annotation reference"/>
    <w:basedOn w:val="Domylnaczcionkaakapitu"/>
    <w:uiPriority w:val="99"/>
    <w:semiHidden/>
    <w:rsid w:val="002B6A7E"/>
    <w:rPr>
      <w:rFonts w:cs="Times New Roman"/>
      <w:sz w:val="16"/>
      <w:szCs w:val="16"/>
    </w:rPr>
  </w:style>
  <w:style w:type="paragraph" w:styleId="Tekstkomentarza">
    <w:name w:val="annotation text"/>
    <w:basedOn w:val="Normalny"/>
    <w:link w:val="TekstkomentarzaZnak"/>
    <w:uiPriority w:val="99"/>
    <w:semiHidden/>
    <w:rsid w:val="002B6A7E"/>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6A7E"/>
    <w:rPr>
      <w:rFonts w:cs="Times New Roman"/>
      <w:sz w:val="20"/>
      <w:szCs w:val="20"/>
    </w:rPr>
  </w:style>
  <w:style w:type="paragraph" w:styleId="Tematkomentarza">
    <w:name w:val="annotation subject"/>
    <w:basedOn w:val="Tekstkomentarza"/>
    <w:next w:val="Tekstkomentarza"/>
    <w:link w:val="TematkomentarzaZnak"/>
    <w:uiPriority w:val="99"/>
    <w:semiHidden/>
    <w:rsid w:val="002B6A7E"/>
    <w:rPr>
      <w:b/>
      <w:bCs/>
    </w:rPr>
  </w:style>
  <w:style w:type="character" w:customStyle="1" w:styleId="TematkomentarzaZnak">
    <w:name w:val="Temat komentarza Znak"/>
    <w:basedOn w:val="TekstkomentarzaZnak"/>
    <w:link w:val="Tematkomentarza"/>
    <w:uiPriority w:val="99"/>
    <w:semiHidden/>
    <w:locked/>
    <w:rsid w:val="002B6A7E"/>
    <w:rPr>
      <w:rFonts w:cs="Times New Roman"/>
      <w:b/>
      <w:bCs/>
      <w:sz w:val="20"/>
      <w:szCs w:val="20"/>
    </w:rPr>
  </w:style>
  <w:style w:type="paragraph" w:styleId="Tekstdymka">
    <w:name w:val="Balloon Text"/>
    <w:basedOn w:val="Normalny"/>
    <w:link w:val="TekstdymkaZnak"/>
    <w:uiPriority w:val="99"/>
    <w:semiHidden/>
    <w:rsid w:val="002B6A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6A7E"/>
    <w:rPr>
      <w:rFonts w:ascii="Segoe UI" w:hAnsi="Segoe UI" w:cs="Segoe UI"/>
      <w:sz w:val="18"/>
      <w:szCs w:val="18"/>
    </w:rPr>
  </w:style>
  <w:style w:type="paragraph" w:customStyle="1" w:styleId="USTustnpkodeksu">
    <w:name w:val="UST(§) – ust. (§ np. kodeksu)"/>
    <w:basedOn w:val="ARTartustawynprozporzdzenia"/>
    <w:uiPriority w:val="99"/>
    <w:rsid w:val="00096B9D"/>
    <w:pPr>
      <w:spacing w:before="0"/>
    </w:pPr>
    <w:rPr>
      <w:bCs/>
    </w:rPr>
  </w:style>
  <w:style w:type="character" w:customStyle="1" w:styleId="Ppogrubienie">
    <w:name w:val="_P_ – pogrubienie"/>
    <w:basedOn w:val="Domylnaczcionkaakapitu"/>
    <w:uiPriority w:val="99"/>
    <w:rsid w:val="00365C92"/>
    <w:rPr>
      <w:rFonts w:cs="Times New Roman"/>
      <w:b/>
    </w:rPr>
  </w:style>
  <w:style w:type="character" w:customStyle="1" w:styleId="luchili">
    <w:name w:val="luc_hili"/>
    <w:basedOn w:val="Domylnaczcionkaakapitu"/>
    <w:uiPriority w:val="99"/>
    <w:rsid w:val="00365C92"/>
    <w:rPr>
      <w:rFonts w:cs="Times New Roman"/>
    </w:rPr>
  </w:style>
  <w:style w:type="paragraph" w:styleId="Nagwek">
    <w:name w:val="header"/>
    <w:basedOn w:val="Normalny"/>
    <w:link w:val="NagwekZnak"/>
    <w:uiPriority w:val="99"/>
    <w:rsid w:val="009B58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9B58A2"/>
    <w:rPr>
      <w:rFonts w:cs="Times New Roman"/>
    </w:rPr>
  </w:style>
  <w:style w:type="character" w:customStyle="1" w:styleId="tabulatory">
    <w:name w:val="tabulatory"/>
    <w:basedOn w:val="Domylnaczcionkaakapitu"/>
    <w:rsid w:val="00C14197"/>
  </w:style>
  <w:style w:type="paragraph" w:styleId="Poprawka">
    <w:name w:val="Revision"/>
    <w:hidden/>
    <w:uiPriority w:val="99"/>
    <w:semiHidden/>
    <w:rsid w:val="001C465E"/>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44E8D"/>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144E8D"/>
    <w:pPr>
      <w:ind w:left="720"/>
      <w:contextualSpacing/>
    </w:pPr>
  </w:style>
  <w:style w:type="paragraph" w:customStyle="1" w:styleId="PKTpunkt">
    <w:name w:val="PKT – punkt"/>
    <w:uiPriority w:val="99"/>
    <w:rsid w:val="00144E8D"/>
    <w:pPr>
      <w:spacing w:line="360" w:lineRule="auto"/>
      <w:ind w:left="510" w:hanging="510"/>
      <w:jc w:val="both"/>
    </w:pPr>
    <w:rPr>
      <w:rFonts w:ascii="Times" w:eastAsia="Times New Roman" w:hAnsi="Times" w:cs="Arial"/>
      <w:bCs/>
      <w:sz w:val="24"/>
      <w:szCs w:val="20"/>
    </w:rPr>
  </w:style>
  <w:style w:type="paragraph" w:customStyle="1" w:styleId="ARTartustawynprozporzdzenia">
    <w:name w:val="ART(§) – art. ustawy (§ np. rozporządzenia)"/>
    <w:uiPriority w:val="11"/>
    <w:qFormat/>
    <w:rsid w:val="00144E8D"/>
    <w:pPr>
      <w:suppressAutoHyphens/>
      <w:autoSpaceDE w:val="0"/>
      <w:autoSpaceDN w:val="0"/>
      <w:adjustRightInd w:val="0"/>
      <w:spacing w:before="120" w:line="360" w:lineRule="auto"/>
      <w:ind w:firstLine="510"/>
      <w:jc w:val="both"/>
    </w:pPr>
    <w:rPr>
      <w:rFonts w:ascii="Times" w:eastAsia="Times New Roman" w:hAnsi="Times" w:cs="Arial"/>
      <w:sz w:val="24"/>
      <w:szCs w:val="20"/>
    </w:rPr>
  </w:style>
  <w:style w:type="character" w:styleId="Numerstrony">
    <w:name w:val="page number"/>
    <w:basedOn w:val="Domylnaczcionkaakapitu"/>
    <w:uiPriority w:val="99"/>
    <w:rsid w:val="00144E8D"/>
    <w:rPr>
      <w:rFonts w:cs="Times New Roman"/>
    </w:rPr>
  </w:style>
  <w:style w:type="paragraph" w:styleId="Stopka">
    <w:name w:val="footer"/>
    <w:basedOn w:val="Normalny"/>
    <w:link w:val="StopkaZnak"/>
    <w:uiPriority w:val="99"/>
    <w:rsid w:val="00144E8D"/>
    <w:pPr>
      <w:tabs>
        <w:tab w:val="center" w:pos="4536"/>
        <w:tab w:val="right" w:pos="9072"/>
      </w:tabs>
      <w:spacing w:after="0" w:line="240" w:lineRule="auto"/>
    </w:pPr>
    <w:rPr>
      <w:rFonts w:ascii="Georgia" w:hAnsi="Georgia"/>
      <w:sz w:val="20"/>
      <w:szCs w:val="20"/>
    </w:rPr>
  </w:style>
  <w:style w:type="character" w:customStyle="1" w:styleId="StopkaZnak">
    <w:name w:val="Stopka Znak"/>
    <w:basedOn w:val="Domylnaczcionkaakapitu"/>
    <w:link w:val="Stopka"/>
    <w:uiPriority w:val="99"/>
    <w:locked/>
    <w:rsid w:val="00144E8D"/>
    <w:rPr>
      <w:rFonts w:ascii="Georgia" w:hAnsi="Georgia" w:cs="Times New Roman"/>
      <w:sz w:val="20"/>
      <w:szCs w:val="20"/>
    </w:rPr>
  </w:style>
  <w:style w:type="character" w:styleId="Odwoaniedokomentarza">
    <w:name w:val="annotation reference"/>
    <w:basedOn w:val="Domylnaczcionkaakapitu"/>
    <w:uiPriority w:val="99"/>
    <w:semiHidden/>
    <w:rsid w:val="002B6A7E"/>
    <w:rPr>
      <w:rFonts w:cs="Times New Roman"/>
      <w:sz w:val="16"/>
      <w:szCs w:val="16"/>
    </w:rPr>
  </w:style>
  <w:style w:type="paragraph" w:styleId="Tekstkomentarza">
    <w:name w:val="annotation text"/>
    <w:basedOn w:val="Normalny"/>
    <w:link w:val="TekstkomentarzaZnak"/>
    <w:uiPriority w:val="99"/>
    <w:semiHidden/>
    <w:rsid w:val="002B6A7E"/>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6A7E"/>
    <w:rPr>
      <w:rFonts w:cs="Times New Roman"/>
      <w:sz w:val="20"/>
      <w:szCs w:val="20"/>
    </w:rPr>
  </w:style>
  <w:style w:type="paragraph" w:styleId="Tematkomentarza">
    <w:name w:val="annotation subject"/>
    <w:basedOn w:val="Tekstkomentarza"/>
    <w:next w:val="Tekstkomentarza"/>
    <w:link w:val="TematkomentarzaZnak"/>
    <w:uiPriority w:val="99"/>
    <w:semiHidden/>
    <w:rsid w:val="002B6A7E"/>
    <w:rPr>
      <w:b/>
      <w:bCs/>
    </w:rPr>
  </w:style>
  <w:style w:type="character" w:customStyle="1" w:styleId="TematkomentarzaZnak">
    <w:name w:val="Temat komentarza Znak"/>
    <w:basedOn w:val="TekstkomentarzaZnak"/>
    <w:link w:val="Tematkomentarza"/>
    <w:uiPriority w:val="99"/>
    <w:semiHidden/>
    <w:locked/>
    <w:rsid w:val="002B6A7E"/>
    <w:rPr>
      <w:rFonts w:cs="Times New Roman"/>
      <w:b/>
      <w:bCs/>
      <w:sz w:val="20"/>
      <w:szCs w:val="20"/>
    </w:rPr>
  </w:style>
  <w:style w:type="paragraph" w:styleId="Tekstdymka">
    <w:name w:val="Balloon Text"/>
    <w:basedOn w:val="Normalny"/>
    <w:link w:val="TekstdymkaZnak"/>
    <w:uiPriority w:val="99"/>
    <w:semiHidden/>
    <w:rsid w:val="002B6A7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6A7E"/>
    <w:rPr>
      <w:rFonts w:ascii="Segoe UI" w:hAnsi="Segoe UI" w:cs="Segoe UI"/>
      <w:sz w:val="18"/>
      <w:szCs w:val="18"/>
    </w:rPr>
  </w:style>
  <w:style w:type="paragraph" w:customStyle="1" w:styleId="USTustnpkodeksu">
    <w:name w:val="UST(§) – ust. (§ np. kodeksu)"/>
    <w:basedOn w:val="ARTartustawynprozporzdzenia"/>
    <w:uiPriority w:val="99"/>
    <w:rsid w:val="00096B9D"/>
    <w:pPr>
      <w:spacing w:before="0"/>
    </w:pPr>
    <w:rPr>
      <w:bCs/>
    </w:rPr>
  </w:style>
  <w:style w:type="character" w:customStyle="1" w:styleId="Ppogrubienie">
    <w:name w:val="_P_ – pogrubienie"/>
    <w:basedOn w:val="Domylnaczcionkaakapitu"/>
    <w:uiPriority w:val="99"/>
    <w:rsid w:val="00365C92"/>
    <w:rPr>
      <w:rFonts w:cs="Times New Roman"/>
      <w:b/>
    </w:rPr>
  </w:style>
  <w:style w:type="character" w:customStyle="1" w:styleId="luchili">
    <w:name w:val="luc_hili"/>
    <w:basedOn w:val="Domylnaczcionkaakapitu"/>
    <w:uiPriority w:val="99"/>
    <w:rsid w:val="00365C92"/>
    <w:rPr>
      <w:rFonts w:cs="Times New Roman"/>
    </w:rPr>
  </w:style>
  <w:style w:type="paragraph" w:styleId="Nagwek">
    <w:name w:val="header"/>
    <w:basedOn w:val="Normalny"/>
    <w:link w:val="NagwekZnak"/>
    <w:uiPriority w:val="99"/>
    <w:rsid w:val="009B58A2"/>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9B58A2"/>
    <w:rPr>
      <w:rFonts w:cs="Times New Roman"/>
    </w:rPr>
  </w:style>
  <w:style w:type="character" w:customStyle="1" w:styleId="tabulatory">
    <w:name w:val="tabulatory"/>
    <w:basedOn w:val="Domylnaczcionkaakapitu"/>
    <w:rsid w:val="00C14197"/>
  </w:style>
  <w:style w:type="paragraph" w:styleId="Poprawka">
    <w:name w:val="Revision"/>
    <w:hidden/>
    <w:uiPriority w:val="99"/>
    <w:semiHidden/>
    <w:rsid w:val="001C465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04210">
      <w:bodyDiv w:val="1"/>
      <w:marLeft w:val="0"/>
      <w:marRight w:val="0"/>
      <w:marTop w:val="0"/>
      <w:marBottom w:val="0"/>
      <w:divBdr>
        <w:top w:val="none" w:sz="0" w:space="0" w:color="auto"/>
        <w:left w:val="none" w:sz="0" w:space="0" w:color="auto"/>
        <w:bottom w:val="none" w:sz="0" w:space="0" w:color="auto"/>
        <w:right w:val="none" w:sz="0" w:space="0" w:color="auto"/>
      </w:divBdr>
    </w:div>
    <w:div w:id="1365324995">
      <w:bodyDiv w:val="1"/>
      <w:marLeft w:val="0"/>
      <w:marRight w:val="0"/>
      <w:marTop w:val="0"/>
      <w:marBottom w:val="0"/>
      <w:divBdr>
        <w:top w:val="none" w:sz="0" w:space="0" w:color="auto"/>
        <w:left w:val="none" w:sz="0" w:space="0" w:color="auto"/>
        <w:bottom w:val="none" w:sz="0" w:space="0" w:color="auto"/>
        <w:right w:val="none" w:sz="0" w:space="0" w:color="auto"/>
      </w:divBdr>
      <w:divsChild>
        <w:div w:id="1783186078">
          <w:marLeft w:val="0"/>
          <w:marRight w:val="0"/>
          <w:marTop w:val="0"/>
          <w:marBottom w:val="0"/>
          <w:divBdr>
            <w:top w:val="none" w:sz="0" w:space="0" w:color="auto"/>
            <w:left w:val="none" w:sz="0" w:space="0" w:color="auto"/>
            <w:bottom w:val="none" w:sz="0" w:space="0" w:color="auto"/>
            <w:right w:val="none" w:sz="0" w:space="0" w:color="auto"/>
          </w:divBdr>
          <w:divsChild>
            <w:div w:id="670254479">
              <w:marLeft w:val="0"/>
              <w:marRight w:val="0"/>
              <w:marTop w:val="0"/>
              <w:marBottom w:val="0"/>
              <w:divBdr>
                <w:top w:val="none" w:sz="0" w:space="0" w:color="auto"/>
                <w:left w:val="none" w:sz="0" w:space="0" w:color="auto"/>
                <w:bottom w:val="none" w:sz="0" w:space="0" w:color="auto"/>
                <w:right w:val="none" w:sz="0" w:space="0" w:color="auto"/>
              </w:divBdr>
              <w:divsChild>
                <w:div w:id="1315069319">
                  <w:marLeft w:val="0"/>
                  <w:marRight w:val="0"/>
                  <w:marTop w:val="0"/>
                  <w:marBottom w:val="0"/>
                  <w:divBdr>
                    <w:top w:val="none" w:sz="0" w:space="0" w:color="auto"/>
                    <w:left w:val="none" w:sz="0" w:space="0" w:color="auto"/>
                    <w:bottom w:val="none" w:sz="0" w:space="0" w:color="auto"/>
                    <w:right w:val="none" w:sz="0" w:space="0" w:color="auto"/>
                  </w:divBdr>
                </w:div>
              </w:divsChild>
            </w:div>
            <w:div w:id="1357542044">
              <w:marLeft w:val="0"/>
              <w:marRight w:val="0"/>
              <w:marTop w:val="0"/>
              <w:marBottom w:val="0"/>
              <w:divBdr>
                <w:top w:val="none" w:sz="0" w:space="0" w:color="auto"/>
                <w:left w:val="none" w:sz="0" w:space="0" w:color="auto"/>
                <w:bottom w:val="none" w:sz="0" w:space="0" w:color="auto"/>
                <w:right w:val="none" w:sz="0" w:space="0" w:color="auto"/>
              </w:divBdr>
              <w:divsChild>
                <w:div w:id="2439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149404">
      <w:bodyDiv w:val="1"/>
      <w:marLeft w:val="0"/>
      <w:marRight w:val="0"/>
      <w:marTop w:val="0"/>
      <w:marBottom w:val="0"/>
      <w:divBdr>
        <w:top w:val="none" w:sz="0" w:space="0" w:color="auto"/>
        <w:left w:val="none" w:sz="0" w:space="0" w:color="auto"/>
        <w:bottom w:val="none" w:sz="0" w:space="0" w:color="auto"/>
        <w:right w:val="none" w:sz="0" w:space="0" w:color="auto"/>
      </w:divBdr>
      <w:divsChild>
        <w:div w:id="615793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B0A26-192C-4A34-9F9D-9D5168E87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10198</Words>
  <Characters>61194</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UZASADNIENIE</vt:lpstr>
    </vt:vector>
  </TitlesOfParts>
  <Company>MSWIA</Company>
  <LinksUpToDate>false</LinksUpToDate>
  <CharactersWithSpaces>71250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dc:title>
  <dc:creator>Artur</dc:creator>
  <cp:lastModifiedBy>Grażyna D. Grabowska</cp:lastModifiedBy>
  <cp:revision>2</cp:revision>
  <cp:lastPrinted>2015-06-08T13:36:00Z</cp:lastPrinted>
  <dcterms:created xsi:type="dcterms:W3CDTF">2015-06-19T12:21:00Z</dcterms:created>
  <dcterms:modified xsi:type="dcterms:W3CDTF">2015-06-19T12:21:00Z</dcterms:modified>
</cp:coreProperties>
</file>