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1F" w:rsidRPr="0091341F" w:rsidRDefault="0091341F" w:rsidP="0091341F">
      <w:pPr>
        <w:pStyle w:val="OZNPROJEKTUwskazaniedatylubwersjiprojektu"/>
        <w:keepNext/>
      </w:pPr>
      <w:bookmarkStart w:id="0" w:name="_GoBack"/>
      <w:bookmarkEnd w:id="0"/>
      <w:r w:rsidRPr="0091341F">
        <w:t>Projekt</w:t>
      </w:r>
    </w:p>
    <w:p w:rsidR="0091341F" w:rsidRPr="0091341F" w:rsidRDefault="0091341F" w:rsidP="0091341F">
      <w:pPr>
        <w:pStyle w:val="OZNRODZAKTUtznustawalubrozporzdzenieiorganwydajcy"/>
      </w:pPr>
      <w:r w:rsidRPr="0091341F">
        <w:t>USTAWA</w:t>
      </w:r>
    </w:p>
    <w:p w:rsidR="0091341F" w:rsidRPr="0091341F" w:rsidRDefault="0091341F" w:rsidP="0091341F">
      <w:pPr>
        <w:pStyle w:val="DATAAKTUdatauchwalenialubwydaniaaktu"/>
      </w:pPr>
      <w:r w:rsidRPr="0091341F">
        <w:t>z dnia</w:t>
      </w:r>
    </w:p>
    <w:p w:rsidR="0091341F" w:rsidRPr="0091341F" w:rsidRDefault="0091341F" w:rsidP="0091341F">
      <w:pPr>
        <w:pStyle w:val="TYTUAKTUprzedmiotregulacjiustawylubrozporzdzenia"/>
      </w:pPr>
      <w:r w:rsidRPr="0091341F">
        <w:t>o zmianie ustawy o Instytucie Pamięci Narodowej – Komisji Ścigania Zbrodni przeciwko Narodowi Polskiemu, ustawy o grobach i cmentarzach wojennych, ustawy o muzeach, ustawy o odpowiedzialności podmiotów zbiorowych za czyny zabronione pod groźbą kary oraz ustawy o zakazie propagowania komunizmu lub innego ustroju totalitarnego przez nazwy budowli, obiektów i urządzeń użyteczności publicznej</w:t>
      </w:r>
    </w:p>
    <w:p w:rsidR="0091341F" w:rsidRPr="0091341F" w:rsidRDefault="0091341F" w:rsidP="0091341F">
      <w:pPr>
        <w:pStyle w:val="ARTartustawynprozporzdzenia"/>
        <w:keepNext/>
      </w:pPr>
      <w:r w:rsidRPr="0091341F">
        <w:rPr>
          <w:rStyle w:val="Ppogrubienie"/>
        </w:rPr>
        <w:t>Art. 1.</w:t>
      </w:r>
      <w:r w:rsidRPr="0091341F">
        <w:t xml:space="preserve"> W ustawie z dnia 18 grudnia 1998 r. o Instytucie Pamięci Narodowej – Komisji Ścigania Zbrodni przeciwko Narodowi Polskiemu (Dz. U. z 2016 r. poz. </w:t>
      </w:r>
      <w:r w:rsidR="00A66D60">
        <w:t>1575</w:t>
      </w:r>
      <w:r w:rsidRPr="0091341F">
        <w:t>) wprowadza się następujące zmiany:</w:t>
      </w:r>
    </w:p>
    <w:p w:rsidR="00B02CFE" w:rsidRDefault="0091341F" w:rsidP="0091341F">
      <w:pPr>
        <w:pStyle w:val="PKTpunkt"/>
        <w:keepNext/>
      </w:pPr>
      <w:r w:rsidRPr="0091341F">
        <w:t>1)</w:t>
      </w:r>
      <w:r w:rsidRPr="0091341F">
        <w:tab/>
        <w:t>w art. 1</w:t>
      </w:r>
      <w:r w:rsidR="00B02CFE">
        <w:t>:</w:t>
      </w:r>
    </w:p>
    <w:p w:rsidR="00B02CFE" w:rsidRPr="00B02CFE" w:rsidRDefault="00B02CFE" w:rsidP="00B02CFE">
      <w:pPr>
        <w:pStyle w:val="LITlitera"/>
      </w:pPr>
      <w:r>
        <w:t>a</w:t>
      </w:r>
      <w:r w:rsidRPr="00B02CFE">
        <w:t>)</w:t>
      </w:r>
      <w:r w:rsidRPr="00B02CFE">
        <w:tab/>
        <w:t>w pkt 1 lit. a otrzymuje brzmienie:</w:t>
      </w:r>
    </w:p>
    <w:p w:rsidR="00B02CFE" w:rsidRPr="00B02CFE" w:rsidRDefault="00B02CFE" w:rsidP="00B02CFE">
      <w:pPr>
        <w:pStyle w:val="ZLITLITzmlitliter"/>
      </w:pPr>
      <w:r w:rsidRPr="00B02CFE">
        <w:t>„a)</w:t>
      </w:r>
      <w:r w:rsidRPr="00B02CFE">
        <w:tab/>
        <w:t>popełnionych na osobach narodowości polskiej lub obywatelach polskich innych narodowości w okresie od dnia 8 listopada 1917 r. do dnia 31 lipca 1990 r.:</w:t>
      </w:r>
    </w:p>
    <w:p w:rsidR="00B02CFE" w:rsidRPr="00B02CFE" w:rsidRDefault="00B02CFE" w:rsidP="00B02CFE">
      <w:pPr>
        <w:pStyle w:val="ZLITTIRwLITzmtirwlitliter"/>
      </w:pPr>
      <w:r w:rsidRPr="00B02CFE">
        <w:t>–</w:t>
      </w:r>
      <w:r w:rsidRPr="00B02CFE">
        <w:tab/>
        <w:t>zbrodni nazistowskich,</w:t>
      </w:r>
    </w:p>
    <w:p w:rsidR="00B02CFE" w:rsidRPr="00B02CFE" w:rsidRDefault="00B02CFE" w:rsidP="00B02CFE">
      <w:pPr>
        <w:pStyle w:val="ZLITTIRwLITzmtirwlitliter"/>
      </w:pPr>
      <w:r w:rsidRPr="00B02CFE">
        <w:t>–</w:t>
      </w:r>
      <w:r w:rsidRPr="00B02CFE">
        <w:tab/>
        <w:t>zbrodni komunistycznych,</w:t>
      </w:r>
    </w:p>
    <w:p w:rsidR="00B02CFE" w:rsidRPr="00B02CFE" w:rsidRDefault="00B02CFE" w:rsidP="00B02CFE">
      <w:pPr>
        <w:pStyle w:val="ZLITTIRwLITzmtirwlitliter"/>
      </w:pPr>
      <w:r w:rsidRPr="00B02CFE">
        <w:t>–</w:t>
      </w:r>
      <w:r w:rsidRPr="00B02CFE">
        <w:tab/>
        <w:t xml:space="preserve">zbrodni ukraińskich nacjonalistów i </w:t>
      </w:r>
      <w:r>
        <w:t xml:space="preserve">członków </w:t>
      </w:r>
      <w:r w:rsidRPr="00B02CFE">
        <w:t xml:space="preserve">ukraińskich formacji kolaborujących z </w:t>
      </w:r>
      <w:r>
        <w:t>Trzecią</w:t>
      </w:r>
      <w:r w:rsidRPr="00B02CFE">
        <w:t xml:space="preserve"> Rzeszą</w:t>
      </w:r>
      <w:r>
        <w:t xml:space="preserve"> Niemiecką</w:t>
      </w:r>
      <w:r w:rsidRPr="00B02CFE">
        <w:t>,</w:t>
      </w:r>
    </w:p>
    <w:p w:rsidR="00B02CFE" w:rsidRDefault="00B02CFE" w:rsidP="00B02CFE">
      <w:pPr>
        <w:pStyle w:val="ZLITTIRwLITzmtirwlitliter"/>
      </w:pPr>
      <w:r w:rsidRPr="00B02CFE">
        <w:t>–</w:t>
      </w:r>
      <w:r w:rsidRPr="00B02CFE">
        <w:tab/>
        <w:t>innych przestępstw stanowiących zbrodnie przeciwko pokojowi, l</w:t>
      </w:r>
      <w:r>
        <w:t>udzkości lub zbrodnie wojenne</w:t>
      </w:r>
      <w:r w:rsidR="002B39EE">
        <w:t>,</w:t>
      </w:r>
      <w:r>
        <w:t>”,</w:t>
      </w:r>
    </w:p>
    <w:p w:rsidR="0091341F" w:rsidRPr="0091341F" w:rsidRDefault="00B02CFE" w:rsidP="00B02CFE">
      <w:pPr>
        <w:pStyle w:val="LITlitera"/>
      </w:pPr>
      <w:r>
        <w:t>b)</w:t>
      </w:r>
      <w:r>
        <w:tab/>
      </w:r>
      <w:r w:rsidR="0091341F" w:rsidRPr="0091341F">
        <w:t>po pkt 2 dodaje się pkt 2a w brzmieniu:</w:t>
      </w:r>
    </w:p>
    <w:p w:rsidR="0091341F" w:rsidRPr="0091341F" w:rsidRDefault="0091341F" w:rsidP="00B02CFE">
      <w:pPr>
        <w:pStyle w:val="ZLITPKTzmpktliter"/>
      </w:pPr>
      <w:r w:rsidRPr="0091341F">
        <w:t>„2a)</w:t>
      </w:r>
      <w:r w:rsidRPr="0091341F">
        <w:tab/>
        <w:t>ochronę dobrego imienia Rzeczypospolitej Polskiej i Narodu Polskiego;”;</w:t>
      </w:r>
    </w:p>
    <w:p w:rsidR="00B02CFE" w:rsidRPr="00E56EBD" w:rsidRDefault="00A66D60" w:rsidP="00B02CFE">
      <w:pPr>
        <w:pStyle w:val="PKTpunkt"/>
      </w:pPr>
      <w:r>
        <w:t>2</w:t>
      </w:r>
      <w:r w:rsidR="00B02CFE">
        <w:t>)</w:t>
      </w:r>
      <w:r w:rsidR="00B02CFE">
        <w:tab/>
        <w:t>p</w:t>
      </w:r>
      <w:r w:rsidR="00B02CFE" w:rsidRPr="00E56EBD">
        <w:t>o art. 2 dodaje się art. 2a w brzmieniu:</w:t>
      </w:r>
    </w:p>
    <w:p w:rsidR="00B02CFE" w:rsidRPr="00B02CFE" w:rsidRDefault="00B02CFE" w:rsidP="00B02CFE">
      <w:pPr>
        <w:pStyle w:val="ZARTzmartartykuempunktem"/>
        <w:rPr>
          <w:rStyle w:val="Ppogrubienie"/>
        </w:rPr>
      </w:pPr>
      <w:r>
        <w:t xml:space="preserve">„Art. 2a. </w:t>
      </w:r>
      <w:r w:rsidRPr="00E56EBD">
        <w:t xml:space="preserve">Zbrodniami ukraińskich nacjonalistów i </w:t>
      </w:r>
      <w:r>
        <w:t xml:space="preserve">członków </w:t>
      </w:r>
      <w:r w:rsidRPr="00E56EBD">
        <w:t xml:space="preserve">ukraińskich formacji kolaborujących z </w:t>
      </w:r>
      <w:r>
        <w:t>Trzecią</w:t>
      </w:r>
      <w:r w:rsidRPr="00E56EBD">
        <w:t xml:space="preserve"> Rzeszą</w:t>
      </w:r>
      <w:r>
        <w:t xml:space="preserve"> Niemiecką</w:t>
      </w:r>
      <w:r w:rsidRPr="00E56EBD">
        <w:t>, w rozumieniu ustawy, są czyny popełnione przez ukraińskich nacjonalistów w latach 1925</w:t>
      </w:r>
      <w:r>
        <w:t>–</w:t>
      </w:r>
      <w:r w:rsidRPr="00E56EBD">
        <w:t xml:space="preserve">1950, polegające na stosowaniu przemocy, terroru lub innych form naruszania praw człowieka wobec jednostek lub grup ludności. Zbrodnią ukraińskich </w:t>
      </w:r>
      <w:r w:rsidRPr="00E56EBD">
        <w:lastRenderedPageBreak/>
        <w:t xml:space="preserve">nacjonalistów i </w:t>
      </w:r>
      <w:r>
        <w:t xml:space="preserve">członków </w:t>
      </w:r>
      <w:r w:rsidRPr="00E56EBD">
        <w:t xml:space="preserve">ukraińskich formacji kolaborujących z </w:t>
      </w:r>
      <w:r>
        <w:t>Trzecią</w:t>
      </w:r>
      <w:r w:rsidRPr="00E56EBD">
        <w:t xml:space="preserve"> Rzeszą</w:t>
      </w:r>
      <w:r>
        <w:t xml:space="preserve"> Niemiecką</w:t>
      </w:r>
      <w:r w:rsidRPr="00E56EBD">
        <w:t xml:space="preserve"> jest również udział w eksterminacji ludności żydowskiej oraz ludobójstwie na obywatelach </w:t>
      </w:r>
      <w:r w:rsidRPr="002B39EE">
        <w:t>II Rzeczypospolitej</w:t>
      </w:r>
      <w:r w:rsidRPr="002B39EE">
        <w:rPr>
          <w:rStyle w:val="Ppogrubienie"/>
        </w:rPr>
        <w:t xml:space="preserve"> </w:t>
      </w:r>
      <w:r w:rsidRPr="00E56EBD">
        <w:t>na terenach Wołynia i Małopolski Wschodniej</w:t>
      </w:r>
      <w:r>
        <w:t>.”;</w:t>
      </w:r>
    </w:p>
    <w:p w:rsidR="0091341F" w:rsidRPr="0091341F" w:rsidRDefault="00A66D60" w:rsidP="0091341F">
      <w:pPr>
        <w:pStyle w:val="PKTpunkt"/>
        <w:keepNext/>
      </w:pPr>
      <w:r>
        <w:t>3</w:t>
      </w:r>
      <w:r w:rsidR="0091341F" w:rsidRPr="0091341F">
        <w:t>)</w:t>
      </w:r>
      <w:r w:rsidR="0091341F" w:rsidRPr="0091341F">
        <w:tab/>
        <w:t>art. 45a otrzymuje brzmienie:</w:t>
      </w:r>
    </w:p>
    <w:p w:rsidR="0091341F" w:rsidRPr="0091341F" w:rsidRDefault="0091341F" w:rsidP="0091341F">
      <w:pPr>
        <w:pStyle w:val="ZARTzmartartykuempunktem"/>
      </w:pPr>
      <w:r w:rsidRPr="0091341F">
        <w:t>„Art. 45a. Prokurator oddziałowej komisji wszczyna śledztw</w:t>
      </w:r>
      <w:r w:rsidR="00321AD9">
        <w:t>a</w:t>
      </w:r>
      <w:r w:rsidRPr="0091341F">
        <w:t xml:space="preserve"> w sprawach o przestępstwa określone w art. 54</w:t>
      </w:r>
      <w:r w:rsidR="00321AD9">
        <w:t>–</w:t>
      </w:r>
      <w:r w:rsidRPr="0091341F">
        <w:t>55a.”;</w:t>
      </w:r>
    </w:p>
    <w:p w:rsidR="0091341F" w:rsidRPr="0091341F" w:rsidRDefault="00A66D60" w:rsidP="0091341F">
      <w:pPr>
        <w:pStyle w:val="PKTpunkt"/>
      </w:pPr>
      <w:r>
        <w:t>4</w:t>
      </w:r>
      <w:r w:rsidR="0091341F" w:rsidRPr="0091341F">
        <w:t>)</w:t>
      </w:r>
      <w:r w:rsidR="0091341F" w:rsidRPr="0091341F">
        <w:tab/>
        <w:t>uchyla się art. 53n;</w:t>
      </w:r>
    </w:p>
    <w:p w:rsidR="0091341F" w:rsidRPr="0091341F" w:rsidRDefault="00A66D60" w:rsidP="0091341F">
      <w:pPr>
        <w:pStyle w:val="PKTpunkt"/>
        <w:keepNext/>
      </w:pPr>
      <w:r>
        <w:t>5</w:t>
      </w:r>
      <w:r w:rsidR="0091341F" w:rsidRPr="0091341F">
        <w:t>)</w:t>
      </w:r>
      <w:r w:rsidR="0091341F" w:rsidRPr="0091341F">
        <w:tab/>
        <w:t>po rozdziale 6b dodaje się rozdział 6c w brzmieniu:</w:t>
      </w:r>
    </w:p>
    <w:p w:rsidR="0091341F" w:rsidRPr="0091341F" w:rsidRDefault="0091341F" w:rsidP="0091341F">
      <w:pPr>
        <w:pStyle w:val="ZROZDZODDZOZNzmoznrozdzoddzartykuempunktem"/>
      </w:pPr>
      <w:r w:rsidRPr="0091341F">
        <w:t>„Rozdział 6c</w:t>
      </w:r>
    </w:p>
    <w:p w:rsidR="0091341F" w:rsidRPr="0091341F" w:rsidRDefault="0091341F" w:rsidP="0091341F">
      <w:pPr>
        <w:pStyle w:val="ZTYTDZPRZEDMzmprzedmtytuulubdziauartykuempunktem"/>
      </w:pPr>
      <w:r w:rsidRPr="0091341F">
        <w:t>Ochrona dobrego imienia Rzeczypospolitej Polskiej i Narodu Polskiego</w:t>
      </w:r>
    </w:p>
    <w:p w:rsidR="0091341F" w:rsidRPr="0091341F" w:rsidRDefault="0091341F" w:rsidP="0091341F">
      <w:pPr>
        <w:pStyle w:val="ZARTzmartartykuempunktem"/>
      </w:pPr>
      <w:r w:rsidRPr="0091341F">
        <w:t>Art. 53o. Do ochrony dobrego imienia Rzeczypospolitej Polskiej i Narodu Polskiego odpowiednie zastosowanie mają przepisy ustawy z dnia 23 kwietnia 1964 r. – Kodeks cywilny (Dz. U. z 2016 r. poz. 380</w:t>
      </w:r>
      <w:r w:rsidR="00321AD9">
        <w:t>,</w:t>
      </w:r>
      <w:r w:rsidRPr="0091341F">
        <w:t xml:space="preserve"> 585</w:t>
      </w:r>
      <w:r w:rsidR="00321AD9">
        <w:t xml:space="preserve"> i 1579</w:t>
      </w:r>
      <w:r w:rsidRPr="0091341F">
        <w:t>) o ochronie dóbr osobistych. Powództwo o ochronę dobrego imienia Rzeczypospolitej Polskiej lub Narodu Polskiego może wytoczyć organizacja pozarządowa w zakresie swoich zadań statutowych. Odszkodowanie lub zadośćuczynienie przysługują Skarbowi Państwa.</w:t>
      </w:r>
    </w:p>
    <w:p w:rsidR="0091341F" w:rsidRPr="0091341F" w:rsidRDefault="0091341F" w:rsidP="0091341F">
      <w:pPr>
        <w:pStyle w:val="ZARTzmartartykuempunktem"/>
      </w:pPr>
      <w:r w:rsidRPr="0091341F">
        <w:t>Art. 53p. Powództwo o ochronę dobrego imienia Rzeczypospolitej Polskiej lub Narodu Polskiego może wytoczyć również Instytut Pamięci Narodowej.</w:t>
      </w:r>
      <w:r w:rsidR="00321AD9">
        <w:t xml:space="preserve"> </w:t>
      </w:r>
      <w:r w:rsidR="00321AD9" w:rsidRPr="002B39EE">
        <w:t>W sprawach tych Instytut Pamięci Narodowej ma zdolność sądową.</w:t>
      </w:r>
    </w:p>
    <w:p w:rsidR="0091341F" w:rsidRPr="0091341F" w:rsidRDefault="0091341F" w:rsidP="0091341F">
      <w:pPr>
        <w:pStyle w:val="ZARTzmartartykuempunktem"/>
      </w:pPr>
      <w:r w:rsidRPr="0091341F">
        <w:t>Art. 53</w:t>
      </w:r>
      <w:r w:rsidR="00321AD9">
        <w:t>q</w:t>
      </w:r>
      <w:r w:rsidRPr="0091341F">
        <w:t>. Przepisy art. 53o i art. 53p mają zastosowanie niezależnie od tego, jakie prawo jest właściwe.”;</w:t>
      </w:r>
    </w:p>
    <w:p w:rsidR="0091341F" w:rsidRPr="0091341F" w:rsidRDefault="00A66D60" w:rsidP="0091341F">
      <w:pPr>
        <w:pStyle w:val="PKTpunkt"/>
        <w:keepNext/>
      </w:pPr>
      <w:r>
        <w:t>6</w:t>
      </w:r>
      <w:r w:rsidR="0091341F" w:rsidRPr="0091341F">
        <w:t>)</w:t>
      </w:r>
      <w:r w:rsidR="0091341F" w:rsidRPr="0091341F">
        <w:tab/>
        <w:t>po art. 55 dodaje się art. 55a i art. 55b w brzmieniu:</w:t>
      </w:r>
    </w:p>
    <w:p w:rsidR="0091341F" w:rsidRPr="0091341F" w:rsidRDefault="0091341F" w:rsidP="0091341F">
      <w:pPr>
        <w:pStyle w:val="ZARTzmartartykuempunktem"/>
      </w:pPr>
      <w:r w:rsidRPr="0091341F">
        <w:t>„Art. 55a. 1. Kto publicznie i wbrew faktom przypisuje Narodowi Polskiemu lub Państwu Polskiemu odpowiedzialność lub współodpowiedzialność za popełnione przez III Rzeszę Niemiecką zbrodnie nazistowskie określone w art. 6 Karty Międzynarodowego Trybunału Wojskowego załączonej do Porozumienia międzynarodowego w przedmiocie ścigania i karania głównych przestępców wojennych Osi Europejskiej, podpisanego w Londynie dnia 8 sierpnia 1945 r. (Dz. U. z 1947 r. poz. 367)</w:t>
      </w:r>
      <w:r w:rsidR="002B39EE">
        <w:t>,</w:t>
      </w:r>
      <w:r w:rsidRPr="0091341F">
        <w:t xml:space="preserve"> lub za inne przestępstwa stanowiące zbrodnie przeciwko pokojowi, ludzkości </w:t>
      </w:r>
      <w:r w:rsidRPr="0091341F">
        <w:lastRenderedPageBreak/>
        <w:t>lub zbrodnie wojenne lub w inny sposób rażąco pomniejsza odpowiedzialność rzeczywistych sprawców tych zbrodni, podlega grzywn</w:t>
      </w:r>
      <w:r w:rsidR="00321AD9">
        <w:t>ie</w:t>
      </w:r>
      <w:r w:rsidRPr="0091341F">
        <w:t xml:space="preserve"> lub karze pozbawienia wolności do lat 3. Wyrok jest podawany do publicznej wiadomości.</w:t>
      </w:r>
    </w:p>
    <w:p w:rsidR="0091341F" w:rsidRPr="0091341F" w:rsidRDefault="0091341F" w:rsidP="0091341F">
      <w:pPr>
        <w:pStyle w:val="ZUSTzmustartykuempunktem"/>
      </w:pPr>
      <w:r w:rsidRPr="0091341F">
        <w:t>2. Jeżeli sprawca czynu określonego w ust. 1 działa nieumyślnie, podlega grzywn</w:t>
      </w:r>
      <w:r w:rsidR="00321AD9">
        <w:t>ie</w:t>
      </w:r>
      <w:r w:rsidRPr="0091341F">
        <w:t xml:space="preserve"> lub karze ograniczenia wolności.</w:t>
      </w:r>
    </w:p>
    <w:p w:rsidR="0091341F" w:rsidRPr="0091341F" w:rsidRDefault="0091341F" w:rsidP="0091341F">
      <w:pPr>
        <w:pStyle w:val="ZUSTzmustartykuempunktem"/>
      </w:pPr>
      <w:r w:rsidRPr="0091341F">
        <w:t>3. Nie popełnia przestępstwa sprawca czynu zabronionego określonego w ust. 1 i 2, jeżeli dopuścił się tego czynu w ramach działalności artystycznej lub naukowej.</w:t>
      </w:r>
    </w:p>
    <w:p w:rsidR="0091341F" w:rsidRPr="0091341F" w:rsidRDefault="0091341F" w:rsidP="0091341F">
      <w:pPr>
        <w:pStyle w:val="ZARTzmartartykuempunktem"/>
      </w:pPr>
      <w:r w:rsidRPr="0091341F">
        <w:t>Art. 55b. Niezależnie od przepisów obowiązujących w miejscu popełnienia czynu zabronionego niniejszą ustawę stosuje się do obywatela polskiego oraz cudzoziemca w razie popełnienia przestępstw, o których mowa w art. 55 i art. 55a.”.</w:t>
      </w:r>
    </w:p>
    <w:p w:rsidR="0091341F" w:rsidRPr="0091341F" w:rsidRDefault="0091341F" w:rsidP="0091341F">
      <w:pPr>
        <w:pStyle w:val="ARTartustawynprozporzdzenia"/>
        <w:keepNext/>
      </w:pPr>
      <w:r w:rsidRPr="0091341F">
        <w:rPr>
          <w:rStyle w:val="Ppogrubienie"/>
        </w:rPr>
        <w:t>Art. 2.</w:t>
      </w:r>
      <w:r w:rsidRPr="0091341F">
        <w:t xml:space="preserve"> W ustawie z dnia 28 marca 1933 r. o grobach i cmentarzach wojennych (Dz. U. poz. 311, z </w:t>
      </w:r>
      <w:proofErr w:type="spellStart"/>
      <w:r w:rsidRPr="0091341F">
        <w:t>późn</w:t>
      </w:r>
      <w:proofErr w:type="spellEnd"/>
      <w:r w:rsidRPr="0091341F">
        <w:t>. zm.</w:t>
      </w:r>
      <w:r w:rsidRPr="0091341F">
        <w:rPr>
          <w:rStyle w:val="IGindeksgrny"/>
        </w:rPr>
        <w:footnoteReference w:id="1"/>
      </w:r>
      <w:r w:rsidRPr="0091341F">
        <w:rPr>
          <w:rStyle w:val="IGindeksgrny"/>
        </w:rPr>
        <w:t>)</w:t>
      </w:r>
      <w:r w:rsidRPr="0091341F">
        <w:t>) w art. 6 po ust. 4b dodaje się ust. 4c–4o w brzmieniu:</w:t>
      </w:r>
    </w:p>
    <w:p w:rsidR="0091341F" w:rsidRPr="0091341F" w:rsidRDefault="0091341F" w:rsidP="0091341F">
      <w:pPr>
        <w:pStyle w:val="ZUSTzmustartykuempunktem"/>
      </w:pPr>
      <w:r w:rsidRPr="0091341F">
        <w:t>„4c. Podmioty, o których mowa w ust. 4 i 4b, mogą ubiegać się o udzielenie dotacji celowej z budżetu państwa na dofinansowanie zadań związanych z opieką nad grobami i cmentarzami wojennymi.</w:t>
      </w:r>
    </w:p>
    <w:p w:rsidR="0091341F" w:rsidRPr="0091341F" w:rsidRDefault="0091341F" w:rsidP="0091341F">
      <w:pPr>
        <w:pStyle w:val="ZUSTzmustartykuempunktem"/>
        <w:keepNext/>
      </w:pPr>
      <w:r w:rsidRPr="0091341F">
        <w:t xml:space="preserve">4d. Dotacja na </w:t>
      </w:r>
      <w:r w:rsidR="00321AD9">
        <w:t xml:space="preserve">dofinansowanie </w:t>
      </w:r>
      <w:r w:rsidRPr="0091341F">
        <w:t>zada</w:t>
      </w:r>
      <w:r w:rsidR="00321AD9">
        <w:t>ń</w:t>
      </w:r>
      <w:r w:rsidRPr="0091341F">
        <w:t xml:space="preserve"> związan</w:t>
      </w:r>
      <w:r w:rsidR="00321AD9">
        <w:t>ych</w:t>
      </w:r>
      <w:r w:rsidRPr="0091341F">
        <w:t xml:space="preserve"> z opieką nad grobami i cmentarzami wojennymi może obejmować nakłady konieczne na:</w:t>
      </w:r>
    </w:p>
    <w:p w:rsidR="0091341F" w:rsidRPr="0091341F" w:rsidRDefault="0091341F" w:rsidP="0091341F">
      <w:pPr>
        <w:pStyle w:val="ZPKTzmpktartykuempunktem"/>
      </w:pPr>
      <w:r w:rsidRPr="0091341F">
        <w:t>1)</w:t>
      </w:r>
      <w:r w:rsidRPr="0091341F">
        <w:tab/>
        <w:t>wykonywanie czynności związanych z poszukiwaniem, budową, remontem, przeniesieniem i utrzymaniem grobów i cmentarzy wojennych;</w:t>
      </w:r>
    </w:p>
    <w:p w:rsidR="0091341F" w:rsidRPr="0091341F" w:rsidRDefault="0091341F" w:rsidP="0091341F">
      <w:pPr>
        <w:pStyle w:val="ZPKTzmpktartykuempunktem"/>
      </w:pPr>
      <w:r w:rsidRPr="0091341F">
        <w:t>2)</w:t>
      </w:r>
      <w:r w:rsidRPr="0091341F">
        <w:tab/>
        <w:t xml:space="preserve">niezbędne czynności dodatkowe </w:t>
      </w:r>
      <w:r w:rsidR="00321AD9">
        <w:t xml:space="preserve">prowadzące do </w:t>
      </w:r>
      <w:r w:rsidRPr="0091341F">
        <w:t>realizacji celów, o których mowa w pkt 1;</w:t>
      </w:r>
    </w:p>
    <w:p w:rsidR="0091341F" w:rsidRPr="0091341F" w:rsidRDefault="0091341F" w:rsidP="0091341F">
      <w:pPr>
        <w:pStyle w:val="ZPKTzmpktartykuempunktem"/>
      </w:pPr>
      <w:r w:rsidRPr="0091341F">
        <w:t>3)</w:t>
      </w:r>
      <w:r w:rsidRPr="0091341F">
        <w:tab/>
        <w:t>prowadzenie badań naukowych, ekshumacji i badań archeologicznych związanych z grobami i cmentarzami wojennymi.</w:t>
      </w:r>
    </w:p>
    <w:p w:rsidR="0091341F" w:rsidRPr="0091341F" w:rsidRDefault="0091341F" w:rsidP="0091341F">
      <w:pPr>
        <w:pStyle w:val="ZUSTzmustartykuempunktem"/>
      </w:pPr>
      <w:r w:rsidRPr="0091341F">
        <w:t>4e. Dotacja może być udzielona w wysokości do 50% nakładów koniecznych na wykonanie zadań, o których mowa w ust. 4d.</w:t>
      </w:r>
    </w:p>
    <w:p w:rsidR="0091341F" w:rsidRPr="0091341F" w:rsidRDefault="0091341F" w:rsidP="0091341F">
      <w:pPr>
        <w:pStyle w:val="ZUSTzmustartykuempunktem"/>
      </w:pPr>
      <w:r w:rsidRPr="0091341F">
        <w:lastRenderedPageBreak/>
        <w:t xml:space="preserve">4f. Jeżeli grób lub cmentarz wojenny ma wyjątkową wartość historyczną, w szczególności potwierdzoną objęciem </w:t>
      </w:r>
      <w:r w:rsidR="00321AD9">
        <w:t>go jedną z form ochrony wskazanych</w:t>
      </w:r>
      <w:r w:rsidRPr="0091341F">
        <w:t xml:space="preserve"> w art. 7 ustawy z dnia 23 lipca 2003 r. o ochronie zabytków i opiece nad zabytkami (Dz. U. z 2014 r. poz. 1446</w:t>
      </w:r>
      <w:r w:rsidR="00321AD9">
        <w:t>,</w:t>
      </w:r>
      <w:r w:rsidRPr="0091341F">
        <w:t xml:space="preserve"> z 2015 r. poz. 397, 774 i 1505</w:t>
      </w:r>
      <w:r w:rsidR="00321AD9">
        <w:t xml:space="preserve"> </w:t>
      </w:r>
      <w:r w:rsidR="00321AD9" w:rsidRPr="0091341F">
        <w:t>oraz</w:t>
      </w:r>
      <w:r w:rsidR="00321AD9">
        <w:t xml:space="preserve"> z 2016 r. poz. 1330</w:t>
      </w:r>
      <w:r w:rsidRPr="0091341F">
        <w:t>), dotacja może być udzielona w wysokości do 100% nakładów koniecznych na wykonanie zadań, o których mowa w ust. 4d.</w:t>
      </w:r>
    </w:p>
    <w:p w:rsidR="0091341F" w:rsidRPr="0091341F" w:rsidRDefault="0091341F" w:rsidP="0091341F">
      <w:pPr>
        <w:pStyle w:val="ZUSTzmustartykuempunktem"/>
      </w:pPr>
      <w:r w:rsidRPr="0091341F">
        <w:t xml:space="preserve">4g. Jeżeli </w:t>
      </w:r>
      <w:r w:rsidR="00321AD9">
        <w:t xml:space="preserve">z uwagi na </w:t>
      </w:r>
      <w:r w:rsidRPr="0091341F">
        <w:t>stan zachowania grobu lub cmentarza wojennego wymaga</w:t>
      </w:r>
      <w:r w:rsidR="00321AD9">
        <w:t>ne jest</w:t>
      </w:r>
      <w:r w:rsidRPr="0091341F">
        <w:t xml:space="preserve"> niezwłoczne podjęci</w:t>
      </w:r>
      <w:r w:rsidR="00321AD9">
        <w:t>e</w:t>
      </w:r>
      <w:r w:rsidRPr="0091341F">
        <w:t xml:space="preserve"> zadań, o których mowa w ust. 4d, dotacja może być udzielona w wysokości do 100% nakładów koniecznych na wykonanie tych zadań.</w:t>
      </w:r>
    </w:p>
    <w:p w:rsidR="0091341F" w:rsidRPr="0091341F" w:rsidRDefault="0091341F" w:rsidP="0091341F">
      <w:pPr>
        <w:pStyle w:val="ZUSTzmustartykuempunktem"/>
      </w:pPr>
      <w:r w:rsidRPr="0091341F">
        <w:t xml:space="preserve">4h. Minister właściwy do spraw kultury i ochrony dziedzictwa narodowego, po zasięgnięciu opinii właściwego miejscowo wojewody, może udzielić dotacji podmiotom, o których mowa w ust. 4 i 4b, na ich wniosek. Wojewoda wyraża opinię w terminie 30 dni od dnia otrzymania </w:t>
      </w:r>
      <w:r w:rsidR="002300AB" w:rsidRPr="002B39EE">
        <w:t>pisma ministra właściwego do spraw kultury i ochrony dziedzictwa narodowego, w który</w:t>
      </w:r>
      <w:r w:rsidR="002B39EE">
        <w:t>m</w:t>
      </w:r>
      <w:r w:rsidR="002300AB" w:rsidRPr="002B39EE">
        <w:t xml:space="preserve"> zwraca się on o wyrażenie opinii</w:t>
      </w:r>
      <w:r w:rsidRPr="009C5E22">
        <w:t>.</w:t>
      </w:r>
    </w:p>
    <w:p w:rsidR="0091341F" w:rsidRPr="0091341F" w:rsidRDefault="0091341F" w:rsidP="0091341F">
      <w:pPr>
        <w:pStyle w:val="ZUSTzmustartykuempunktem"/>
        <w:keepNext/>
      </w:pPr>
      <w:r w:rsidRPr="0091341F">
        <w:t>4i. Wniosek o udzielenie dotacji zawiera w szczególności:</w:t>
      </w:r>
    </w:p>
    <w:p w:rsidR="0091341F" w:rsidRPr="0091341F" w:rsidRDefault="0091341F" w:rsidP="0091341F">
      <w:pPr>
        <w:pStyle w:val="ZPKTzmpktartykuempunktem"/>
      </w:pPr>
      <w:r w:rsidRPr="0091341F">
        <w:t>1)</w:t>
      </w:r>
      <w:r w:rsidRPr="0091341F">
        <w:tab/>
        <w:t>imię, nazwisko, miejsce zamieszkania i adres wnioskodawcy lub nazwę, siedzibę i adres jednostki organizacyjnej będącej wnioskodawcą;</w:t>
      </w:r>
    </w:p>
    <w:p w:rsidR="0091341F" w:rsidRPr="0091341F" w:rsidRDefault="0091341F" w:rsidP="0091341F">
      <w:pPr>
        <w:pStyle w:val="ZPKTzmpktartykuempunktem"/>
      </w:pPr>
      <w:r w:rsidRPr="0091341F">
        <w:t>2)</w:t>
      </w:r>
      <w:r w:rsidRPr="0091341F">
        <w:tab/>
        <w:t>określenie organu, u którego wnioskodawca ubiega się o udzielenie dotacji;</w:t>
      </w:r>
    </w:p>
    <w:p w:rsidR="0091341F" w:rsidRPr="0091341F" w:rsidRDefault="0091341F" w:rsidP="0091341F">
      <w:pPr>
        <w:pStyle w:val="ZPKTzmpktartykuempunktem"/>
      </w:pPr>
      <w:r w:rsidRPr="0091341F">
        <w:t>3)</w:t>
      </w:r>
      <w:r w:rsidRPr="0091341F">
        <w:tab/>
      </w:r>
      <w:r w:rsidR="002300AB">
        <w:t xml:space="preserve">wskazanie </w:t>
      </w:r>
      <w:r w:rsidRPr="0091341F">
        <w:t>rodzaj</w:t>
      </w:r>
      <w:r w:rsidR="002300AB">
        <w:t>u</w:t>
      </w:r>
      <w:r w:rsidRPr="0091341F">
        <w:t xml:space="preserve"> zadania i wskazanie grobu lub cmentarza wojennego, którego dotyczy</w:t>
      </w:r>
      <w:r w:rsidR="002300AB">
        <w:t xml:space="preserve"> wniosek</w:t>
      </w:r>
      <w:r w:rsidRPr="0091341F">
        <w:t>, wraz z danymi adresowymi, o ile dane te można ustalić;</w:t>
      </w:r>
    </w:p>
    <w:p w:rsidR="0091341F" w:rsidRPr="0091341F" w:rsidRDefault="0091341F" w:rsidP="0091341F">
      <w:pPr>
        <w:pStyle w:val="ZPKTzmpktartykuempunktem"/>
      </w:pPr>
      <w:r w:rsidRPr="0091341F">
        <w:t>4)</w:t>
      </w:r>
      <w:r w:rsidRPr="0091341F">
        <w:tab/>
        <w:t>określenie wysokości dotacji, o którą ubiega się wnioskodawca;</w:t>
      </w:r>
    </w:p>
    <w:p w:rsidR="0091341F" w:rsidRPr="0091341F" w:rsidRDefault="0091341F" w:rsidP="0091341F">
      <w:pPr>
        <w:pStyle w:val="ZPKTzmpktartykuempunktem"/>
      </w:pPr>
      <w:r w:rsidRPr="0091341F">
        <w:t>5)</w:t>
      </w:r>
      <w:r w:rsidRPr="0091341F">
        <w:tab/>
        <w:t xml:space="preserve">harmonogram </w:t>
      </w:r>
      <w:r w:rsidR="002300AB">
        <w:t xml:space="preserve">wykonania </w:t>
      </w:r>
      <w:r w:rsidRPr="0091341F">
        <w:t>zadania;</w:t>
      </w:r>
    </w:p>
    <w:p w:rsidR="0091341F" w:rsidRPr="0091341F" w:rsidRDefault="0091341F" w:rsidP="0091341F">
      <w:pPr>
        <w:pStyle w:val="ZPKTzmpktartykuempunktem"/>
      </w:pPr>
      <w:r w:rsidRPr="0091341F">
        <w:t>6)</w:t>
      </w:r>
      <w:r w:rsidRPr="0091341F">
        <w:tab/>
        <w:t>oświadczenie wnioskodawcy o dysponowaniu zasobami rzeczowymi i kadrowymi zapewniającymi prawidłow</w:t>
      </w:r>
      <w:r w:rsidR="002B39EE">
        <w:t>e</w:t>
      </w:r>
      <w:r w:rsidRPr="0091341F">
        <w:t xml:space="preserve"> </w:t>
      </w:r>
      <w:r w:rsidR="002B39EE">
        <w:t>wykonanie</w:t>
      </w:r>
      <w:r w:rsidRPr="0091341F">
        <w:t xml:space="preserve"> zadania;</w:t>
      </w:r>
    </w:p>
    <w:p w:rsidR="0091341F" w:rsidRPr="0091341F" w:rsidRDefault="0091341F" w:rsidP="0091341F">
      <w:pPr>
        <w:pStyle w:val="ZPKTzmpktartykuempunktem"/>
      </w:pPr>
      <w:r w:rsidRPr="0091341F">
        <w:t>7)</w:t>
      </w:r>
      <w:r w:rsidRPr="0091341F">
        <w:tab/>
        <w:t xml:space="preserve">kosztorys całkowitych kosztów </w:t>
      </w:r>
      <w:r w:rsidR="002B39EE">
        <w:t>wykonania</w:t>
      </w:r>
      <w:r w:rsidRPr="0091341F">
        <w:t xml:space="preserve"> zadania.</w:t>
      </w:r>
    </w:p>
    <w:p w:rsidR="0091341F" w:rsidRPr="0091341F" w:rsidRDefault="0091341F" w:rsidP="0091341F">
      <w:pPr>
        <w:pStyle w:val="ZUSTzmustartykuempunktem"/>
      </w:pPr>
      <w:r w:rsidRPr="0091341F">
        <w:t>4j. Dotacji udziela się na podstawie umowy zawartej przez ministra właściwego do spraw kultury i ochrony dziedzictwa narodowego z podmiotami, o których mowa w ust. 4 i 4b.</w:t>
      </w:r>
    </w:p>
    <w:p w:rsidR="0091341F" w:rsidRPr="0091341F" w:rsidRDefault="0091341F" w:rsidP="0091341F">
      <w:pPr>
        <w:pStyle w:val="ZUSTzmustartykuempunktem"/>
        <w:keepNext/>
      </w:pPr>
      <w:r w:rsidRPr="0091341F">
        <w:lastRenderedPageBreak/>
        <w:t xml:space="preserve">4k. Umowa o udzielenie dotacji na dofinansowanie zadań, które zostaną </w:t>
      </w:r>
      <w:r w:rsidR="002300AB">
        <w:t>wykonane</w:t>
      </w:r>
      <w:r w:rsidRPr="0091341F">
        <w:t xml:space="preserve"> w roku złożenia wniosku o udzielenie dotacji lub w roku następującym po roku złożenia tego wniosku, zawiera:</w:t>
      </w:r>
    </w:p>
    <w:p w:rsidR="0091341F" w:rsidRPr="0091341F" w:rsidRDefault="0091341F" w:rsidP="0091341F">
      <w:pPr>
        <w:pStyle w:val="ZPKTzmpktartykuempunktem"/>
      </w:pPr>
      <w:r w:rsidRPr="0091341F">
        <w:t>1)</w:t>
      </w:r>
      <w:r w:rsidRPr="0091341F">
        <w:tab/>
      </w:r>
      <w:r w:rsidR="002300AB">
        <w:t xml:space="preserve">określenie </w:t>
      </w:r>
      <w:r w:rsidRPr="0091341F">
        <w:t>zakres</w:t>
      </w:r>
      <w:r w:rsidR="002300AB">
        <w:t>u</w:t>
      </w:r>
      <w:r w:rsidRPr="0091341F">
        <w:t xml:space="preserve"> planowanego zadania i termin</w:t>
      </w:r>
      <w:r w:rsidR="002300AB">
        <w:t>u</w:t>
      </w:r>
      <w:r w:rsidRPr="0091341F">
        <w:t xml:space="preserve"> jego </w:t>
      </w:r>
      <w:r w:rsidR="002B39EE">
        <w:t>wykonania</w:t>
      </w:r>
      <w:r w:rsidRPr="0091341F">
        <w:t>;</w:t>
      </w:r>
    </w:p>
    <w:p w:rsidR="0091341F" w:rsidRPr="0091341F" w:rsidRDefault="0091341F" w:rsidP="0091341F">
      <w:pPr>
        <w:pStyle w:val="ZPKTzmpktartykuempunktem"/>
      </w:pPr>
      <w:r w:rsidRPr="0091341F">
        <w:t>2)</w:t>
      </w:r>
      <w:r w:rsidRPr="0091341F">
        <w:tab/>
        <w:t>wskazanie grobu lub cmentarza wojennego, którego dotyczy</w:t>
      </w:r>
      <w:r w:rsidR="003F210D">
        <w:t xml:space="preserve"> </w:t>
      </w:r>
      <w:r w:rsidR="003F210D" w:rsidRPr="0091341F">
        <w:t>umowa</w:t>
      </w:r>
      <w:r w:rsidRPr="0091341F">
        <w:t>;</w:t>
      </w:r>
    </w:p>
    <w:p w:rsidR="0091341F" w:rsidRPr="0091341F" w:rsidRDefault="0091341F" w:rsidP="0091341F">
      <w:pPr>
        <w:pStyle w:val="ZPKTzmpktartykuempunktem"/>
      </w:pPr>
      <w:r w:rsidRPr="0091341F">
        <w:t>3)</w:t>
      </w:r>
      <w:r w:rsidRPr="0091341F">
        <w:tab/>
      </w:r>
      <w:r w:rsidR="003F210D">
        <w:t xml:space="preserve">określenie </w:t>
      </w:r>
      <w:r w:rsidRPr="0091341F">
        <w:t>wysokoś</w:t>
      </w:r>
      <w:r w:rsidR="003F210D">
        <w:t>ci</w:t>
      </w:r>
      <w:r w:rsidRPr="0091341F">
        <w:t xml:space="preserve"> udzielonej dotacji oraz termin</w:t>
      </w:r>
      <w:r w:rsidR="003F210D">
        <w:t>u</w:t>
      </w:r>
      <w:r w:rsidRPr="0091341F">
        <w:t xml:space="preserve"> i tryb</w:t>
      </w:r>
      <w:r w:rsidR="003F210D">
        <w:t>u</w:t>
      </w:r>
      <w:r w:rsidRPr="0091341F">
        <w:t xml:space="preserve"> jej płatności;</w:t>
      </w:r>
    </w:p>
    <w:p w:rsidR="0091341F" w:rsidRPr="0091341F" w:rsidRDefault="0091341F" w:rsidP="0091341F">
      <w:pPr>
        <w:pStyle w:val="ZPKTzmpktartykuempunktem"/>
      </w:pPr>
      <w:r w:rsidRPr="0091341F">
        <w:t>4)</w:t>
      </w:r>
      <w:r w:rsidRPr="0091341F">
        <w:tab/>
      </w:r>
      <w:r w:rsidR="003F210D">
        <w:t xml:space="preserve">określenie </w:t>
      </w:r>
      <w:r w:rsidRPr="0091341F">
        <w:t>tryb</w:t>
      </w:r>
      <w:r w:rsidR="003F210D">
        <w:t>u</w:t>
      </w:r>
      <w:r w:rsidRPr="0091341F">
        <w:t xml:space="preserve"> kontroli wykonania umowy;</w:t>
      </w:r>
    </w:p>
    <w:p w:rsidR="0091341F" w:rsidRPr="0091341F" w:rsidRDefault="0091341F" w:rsidP="0091341F">
      <w:pPr>
        <w:pStyle w:val="ZPKTzmpktartykuempunktem"/>
      </w:pPr>
      <w:r w:rsidRPr="0091341F">
        <w:t>5)</w:t>
      </w:r>
      <w:r w:rsidRPr="0091341F">
        <w:tab/>
      </w:r>
      <w:r w:rsidR="003F210D">
        <w:t xml:space="preserve">określenie </w:t>
      </w:r>
      <w:r w:rsidRPr="0091341F">
        <w:t>spos</w:t>
      </w:r>
      <w:r w:rsidR="003F210D">
        <w:t>o</w:t>
      </w:r>
      <w:r w:rsidRPr="0091341F">
        <w:t>b</w:t>
      </w:r>
      <w:r w:rsidR="003F210D">
        <w:t>u</w:t>
      </w:r>
      <w:r w:rsidRPr="0091341F">
        <w:t xml:space="preserve"> rozliczenia dotacji;</w:t>
      </w:r>
    </w:p>
    <w:p w:rsidR="0091341F" w:rsidRPr="0091341F" w:rsidRDefault="0091341F" w:rsidP="0091341F">
      <w:pPr>
        <w:pStyle w:val="ZPKTzmpktartykuempunktem"/>
      </w:pPr>
      <w:r w:rsidRPr="0091341F">
        <w:t>6)</w:t>
      </w:r>
      <w:r w:rsidRPr="0091341F">
        <w:tab/>
      </w:r>
      <w:r w:rsidR="003F210D">
        <w:t xml:space="preserve">określenie </w:t>
      </w:r>
      <w:r w:rsidRPr="0091341F">
        <w:t>warunk</w:t>
      </w:r>
      <w:r w:rsidR="003F210D">
        <w:t>ów</w:t>
      </w:r>
      <w:r w:rsidRPr="0091341F">
        <w:t xml:space="preserve"> i spos</w:t>
      </w:r>
      <w:r w:rsidR="003F210D">
        <w:t>o</w:t>
      </w:r>
      <w:r w:rsidRPr="0091341F">
        <w:t>b</w:t>
      </w:r>
      <w:r w:rsidR="003F210D">
        <w:t>u</w:t>
      </w:r>
      <w:r w:rsidRPr="0091341F">
        <w:t xml:space="preserve"> zwrotu niewykorzystanej dotacji albo dotacji wykorzystanej niezgodnie z przeznaczeniem.</w:t>
      </w:r>
    </w:p>
    <w:p w:rsidR="0091341F" w:rsidRPr="0091341F" w:rsidRDefault="0091341F" w:rsidP="0091341F">
      <w:pPr>
        <w:pStyle w:val="ZUSTzmustartykuempunktem"/>
        <w:keepNext/>
      </w:pPr>
      <w:r w:rsidRPr="0091341F">
        <w:t xml:space="preserve">4l. Umowa o udzielenie dotacji na </w:t>
      </w:r>
      <w:r w:rsidR="003F210D">
        <w:t xml:space="preserve">dofinansowanie </w:t>
      </w:r>
      <w:r w:rsidRPr="0091341F">
        <w:t>zada</w:t>
      </w:r>
      <w:r w:rsidR="003F210D">
        <w:t>ń</w:t>
      </w:r>
      <w:r w:rsidRPr="0091341F">
        <w:t xml:space="preserve"> </w:t>
      </w:r>
      <w:r w:rsidR="003F210D">
        <w:t xml:space="preserve">wykonanych </w:t>
      </w:r>
      <w:r w:rsidRPr="0091341F">
        <w:t>w okresie 3 lat poprzedzających rok złożenia wniosku zawiera:</w:t>
      </w:r>
    </w:p>
    <w:p w:rsidR="0091341F" w:rsidRPr="0091341F" w:rsidRDefault="0091341F" w:rsidP="0091341F">
      <w:pPr>
        <w:pStyle w:val="ZPKTzmpktartykuempunktem"/>
      </w:pPr>
      <w:r w:rsidRPr="0091341F">
        <w:t>1)</w:t>
      </w:r>
      <w:r w:rsidRPr="0091341F">
        <w:tab/>
      </w:r>
      <w:r w:rsidR="003F210D">
        <w:t xml:space="preserve">określenie </w:t>
      </w:r>
      <w:r w:rsidRPr="0091341F">
        <w:t>zakres</w:t>
      </w:r>
      <w:r w:rsidR="003F210D">
        <w:t>u</w:t>
      </w:r>
      <w:r w:rsidRPr="0091341F">
        <w:t xml:space="preserve"> wykonanych zadań i termin</w:t>
      </w:r>
      <w:r w:rsidR="00D46919">
        <w:t>u</w:t>
      </w:r>
      <w:r w:rsidRPr="0091341F">
        <w:t xml:space="preserve"> ich wykonania;</w:t>
      </w:r>
    </w:p>
    <w:p w:rsidR="0091341F" w:rsidRPr="0091341F" w:rsidRDefault="0091341F" w:rsidP="0091341F">
      <w:pPr>
        <w:pStyle w:val="ZPKTzmpktartykuempunktem"/>
      </w:pPr>
      <w:r w:rsidRPr="0091341F">
        <w:t>2)</w:t>
      </w:r>
      <w:r w:rsidRPr="0091341F">
        <w:tab/>
        <w:t>wskazanie grobu lub cmentarza wojennego, którego dotyczy</w:t>
      </w:r>
      <w:r w:rsidR="003F210D">
        <w:t xml:space="preserve"> </w:t>
      </w:r>
      <w:r w:rsidR="003F210D" w:rsidRPr="0091341F">
        <w:t>umowa</w:t>
      </w:r>
      <w:r w:rsidRPr="0091341F">
        <w:t>;</w:t>
      </w:r>
    </w:p>
    <w:p w:rsidR="0091341F" w:rsidRPr="0091341F" w:rsidRDefault="0091341F" w:rsidP="0091341F">
      <w:pPr>
        <w:pStyle w:val="ZPKTzmpktartykuempunktem"/>
      </w:pPr>
      <w:r w:rsidRPr="0091341F">
        <w:t>3)</w:t>
      </w:r>
      <w:r w:rsidRPr="0091341F">
        <w:tab/>
      </w:r>
      <w:r w:rsidR="003F210D">
        <w:t xml:space="preserve">określenie </w:t>
      </w:r>
      <w:r w:rsidRPr="0091341F">
        <w:t>wysokoś</w:t>
      </w:r>
      <w:r w:rsidR="003F210D">
        <w:t>ci</w:t>
      </w:r>
      <w:r w:rsidRPr="0091341F">
        <w:t xml:space="preserve"> dotacji oraz termin</w:t>
      </w:r>
      <w:r w:rsidR="00D46919">
        <w:t>u</w:t>
      </w:r>
      <w:r w:rsidRPr="0091341F">
        <w:t xml:space="preserve"> jej płatności;</w:t>
      </w:r>
    </w:p>
    <w:p w:rsidR="0091341F" w:rsidRPr="0091341F" w:rsidRDefault="0091341F" w:rsidP="0091341F">
      <w:pPr>
        <w:pStyle w:val="ZPKTzmpktartykuempunktem"/>
      </w:pPr>
      <w:r w:rsidRPr="0091341F">
        <w:t>4)</w:t>
      </w:r>
      <w:r w:rsidRPr="0091341F">
        <w:tab/>
      </w:r>
      <w:r w:rsidR="003F210D">
        <w:t xml:space="preserve">określenie </w:t>
      </w:r>
      <w:r w:rsidRPr="0091341F">
        <w:t>tryb</w:t>
      </w:r>
      <w:r w:rsidR="003F210D">
        <w:t>u</w:t>
      </w:r>
      <w:r w:rsidRPr="0091341F">
        <w:t xml:space="preserve"> kontroli wykonania umowy;</w:t>
      </w:r>
    </w:p>
    <w:p w:rsidR="0091341F" w:rsidRPr="0091341F" w:rsidRDefault="0091341F" w:rsidP="0091341F">
      <w:pPr>
        <w:pStyle w:val="ZPKTzmpktartykuempunktem"/>
      </w:pPr>
      <w:r w:rsidRPr="0091341F">
        <w:t>5)</w:t>
      </w:r>
      <w:r w:rsidRPr="0091341F">
        <w:tab/>
      </w:r>
      <w:r w:rsidR="003F210D">
        <w:t xml:space="preserve">określenie </w:t>
      </w:r>
      <w:r w:rsidRPr="0091341F">
        <w:t>spos</w:t>
      </w:r>
      <w:r w:rsidR="003F210D">
        <w:t>o</w:t>
      </w:r>
      <w:r w:rsidRPr="0091341F">
        <w:t>b</w:t>
      </w:r>
      <w:r w:rsidR="003F210D">
        <w:t>u</w:t>
      </w:r>
      <w:r w:rsidRPr="0091341F">
        <w:t xml:space="preserve"> rozliczenia dotacji.</w:t>
      </w:r>
    </w:p>
    <w:p w:rsidR="0091341F" w:rsidRPr="0091341F" w:rsidRDefault="0091341F" w:rsidP="0091341F">
      <w:pPr>
        <w:pStyle w:val="ZUSTzmustartykuempunktem"/>
      </w:pPr>
      <w:r w:rsidRPr="0091341F">
        <w:t xml:space="preserve">4m. Dotacja może być udzielona na dofinansowanie nakładów koniecznych na zadania związane z opieką nad grobami i cmentarzami wojennymi, które zostaną </w:t>
      </w:r>
      <w:r w:rsidR="003F210D">
        <w:t>wy</w:t>
      </w:r>
      <w:r w:rsidRPr="0091341F">
        <w:t>konane w roku złożenia wniosku o udzielenie dotacji lub w roku następującym po roku złożenia tego wniosku.</w:t>
      </w:r>
    </w:p>
    <w:p w:rsidR="0091341F" w:rsidRPr="0091341F" w:rsidRDefault="0091341F" w:rsidP="0091341F">
      <w:pPr>
        <w:pStyle w:val="ZUSTzmustartykuempunktem"/>
      </w:pPr>
      <w:r w:rsidRPr="0091341F">
        <w:t>4n. Wniosek o udzielenie dotacji rozpatruje się w terminie 3 miesięcy od dnia jego otrzymania. Przy rozpatrywaniu wniosku o udzielenie dotacji nie mają zastosowania przepisy ustawy z dnia 14 czerwca 1960 r. – Kodeks postępowania administracyjnego (Dz. U. z 2016 r. poz. 23, 868</w:t>
      </w:r>
      <w:r w:rsidR="00AA7EF6">
        <w:t>,</w:t>
      </w:r>
      <w:r w:rsidRPr="0091341F">
        <w:t xml:space="preserve"> 996</w:t>
      </w:r>
      <w:r w:rsidR="00AA7EF6">
        <w:t xml:space="preserve"> i 1579</w:t>
      </w:r>
      <w:r w:rsidRPr="0091341F">
        <w:t>).</w:t>
      </w:r>
    </w:p>
    <w:p w:rsidR="0091341F" w:rsidRPr="0091341F" w:rsidRDefault="0091341F" w:rsidP="0091341F">
      <w:pPr>
        <w:pStyle w:val="ZUSTzmustartykuempunktem"/>
      </w:pPr>
      <w:r w:rsidRPr="0091341F">
        <w:t>4o. Dochodzenie przez ministra właściwego do spraw kultury i ochrony dziedzictwa narodowego należności wraz z odsetkami w wysokości określonej jak dla zaległości podatkowych z tytułu niewykorzystania lub wykorzystania niezgodn</w:t>
      </w:r>
      <w:r w:rsidR="00AA7EF6">
        <w:t>i</w:t>
      </w:r>
      <w:r w:rsidRPr="0091341F">
        <w:t>e z przeznaczeniem udzielonej dotacji następuje w trybie przepisów o postępowaniu egzekucyjnym w administracji.</w:t>
      </w:r>
      <w:r w:rsidRPr="00D46919">
        <w:t>”</w:t>
      </w:r>
      <w:r w:rsidRPr="0091341F">
        <w:t>.</w:t>
      </w:r>
    </w:p>
    <w:p w:rsidR="0091341F" w:rsidRPr="0091341F" w:rsidRDefault="0091341F" w:rsidP="0091341F">
      <w:pPr>
        <w:pStyle w:val="ARTartustawynprozporzdzenia"/>
        <w:keepNext/>
      </w:pPr>
      <w:r w:rsidRPr="0091341F">
        <w:rPr>
          <w:rStyle w:val="Ppogrubienie"/>
        </w:rPr>
        <w:lastRenderedPageBreak/>
        <w:t>Art. 3. </w:t>
      </w:r>
      <w:r w:rsidRPr="0091341F">
        <w:t>W ustawie z dnia 21 listopada 1996 r. o muzeach (Dz. U. z 2012 r. poz. 987, z 2015 r. poz. 1505 oraz z 2016 r. poz. 352, 749</w:t>
      </w:r>
      <w:r w:rsidR="00AA7EF6">
        <w:t>,</w:t>
      </w:r>
      <w:r w:rsidRPr="0091341F">
        <w:t xml:space="preserve"> 868</w:t>
      </w:r>
      <w:r w:rsidR="00AA7EF6">
        <w:t xml:space="preserve"> i 1330</w:t>
      </w:r>
      <w:r w:rsidRPr="0091341F">
        <w:t>) po art. 6a dodaje się art. 6b w brzmieniu:</w:t>
      </w:r>
    </w:p>
    <w:p w:rsidR="0091341F" w:rsidRPr="0091341F" w:rsidRDefault="0091341F" w:rsidP="0091341F">
      <w:pPr>
        <w:pStyle w:val="ZARTzmartartykuempunktem"/>
      </w:pPr>
      <w:r w:rsidRPr="0091341F">
        <w:t xml:space="preserve">„Art. 6b. 1. Osobie fizycznej, osobie prawnej i jednostce organizacyjnej </w:t>
      </w:r>
      <w:r w:rsidR="00AA7EF6">
        <w:t>niepo</w:t>
      </w:r>
      <w:r w:rsidR="002B39EE">
        <w:t>siadającej</w:t>
      </w:r>
      <w:r w:rsidR="00AA7EF6">
        <w:t xml:space="preserve"> osobowości prawnej </w:t>
      </w:r>
      <w:r w:rsidRPr="0091341F">
        <w:t>zasłużonym dla idei pamięci narodowej nadaje się medal „Opiekun Miejsc Pamięci Narodowej”, zwany dalej „medalem”.</w:t>
      </w:r>
    </w:p>
    <w:p w:rsidR="0091341F" w:rsidRPr="0091341F" w:rsidRDefault="0091341F" w:rsidP="0091341F">
      <w:pPr>
        <w:pStyle w:val="ZUSTzmustartykuempunktem"/>
      </w:pPr>
      <w:r w:rsidRPr="0091341F">
        <w:t>2. Medal nadaje minister właściwy do spraw kultury i ochrony dziedzictwa narodowego z własnej inicjatywy albo na wniosek Prezesa Instytutu Pamięci Narodowej – Komisji Ścigania Zbrodni przeciwko Narodowi Polskiemu, organizacji społecznej lub innej jednostki organizacyjnej, zajmujących się upamiętnianiem i opieką nad miejscami pamięci narodowej.</w:t>
      </w:r>
    </w:p>
    <w:p w:rsidR="0091341F" w:rsidRPr="0091341F" w:rsidRDefault="0091341F" w:rsidP="0091341F">
      <w:pPr>
        <w:pStyle w:val="ZUSTzmustartykuempunktem"/>
        <w:keepNext/>
      </w:pPr>
      <w:r w:rsidRPr="0091341F">
        <w:t>3. Wniosek o nadanie medalu zawiera w szczególności następujące dane podmiotu, którego dotyczy:</w:t>
      </w:r>
    </w:p>
    <w:p w:rsidR="0091341F" w:rsidRPr="0091341F" w:rsidRDefault="0091341F" w:rsidP="0091341F">
      <w:pPr>
        <w:pStyle w:val="ZPKTzmpktartykuempunktem"/>
      </w:pPr>
      <w:r w:rsidRPr="0091341F">
        <w:t>1)</w:t>
      </w:r>
      <w:r w:rsidRPr="0091341F">
        <w:tab/>
        <w:t>imię, nazwisko, imię ojca, datę i miejsce urodzenia, wykształcenie oraz miejsce zamieszkania osoby fizycznej albo</w:t>
      </w:r>
    </w:p>
    <w:p w:rsidR="0091341F" w:rsidRPr="0091341F" w:rsidRDefault="0091341F" w:rsidP="0091341F">
      <w:pPr>
        <w:pStyle w:val="ZPKTzmpktartykuempunktem"/>
      </w:pPr>
      <w:r w:rsidRPr="0091341F">
        <w:t>2)</w:t>
      </w:r>
      <w:r w:rsidRPr="0091341F">
        <w:tab/>
        <w:t>nazwę, siedzibę, adres osoby prawnej albo jednostki organizacyjnej nieposiadającej osobowości prawnej.</w:t>
      </w:r>
    </w:p>
    <w:p w:rsidR="0091341F" w:rsidRPr="0091341F" w:rsidRDefault="0091341F" w:rsidP="0091341F">
      <w:pPr>
        <w:pStyle w:val="ZUSTzmustartykuempunktem"/>
      </w:pPr>
      <w:r w:rsidRPr="0091341F">
        <w:t>4. Podmiot, któremu nadano medal, otrzymuje odznakę medalu oraz legitymację potwierdzającą jego nadanie.</w:t>
      </w:r>
    </w:p>
    <w:p w:rsidR="0091341F" w:rsidRPr="0091341F" w:rsidRDefault="0091341F" w:rsidP="0091341F">
      <w:pPr>
        <w:pStyle w:val="ZUSTzmustartykuempunktem"/>
      </w:pPr>
      <w:r w:rsidRPr="0091341F">
        <w:t xml:space="preserve">5. Duplikat legitymacji potwierdzającej nadanie medalu wydaje się nieodpłatnie w przypadku </w:t>
      </w:r>
      <w:r w:rsidR="00AA7EF6">
        <w:t xml:space="preserve">jej </w:t>
      </w:r>
      <w:r w:rsidRPr="0091341F">
        <w:t>zniszczenia lub utraty.</w:t>
      </w:r>
    </w:p>
    <w:p w:rsidR="0091341F" w:rsidRPr="0091341F" w:rsidRDefault="0091341F" w:rsidP="0091341F">
      <w:pPr>
        <w:pStyle w:val="ZUSTzmustartykuempunktem"/>
        <w:keepNext/>
      </w:pPr>
      <w:r w:rsidRPr="0091341F">
        <w:t>6. Minister właściwy do spraw kultury i ochrony dziedzictwa narodowego określi, w drodze rozporządzenia:</w:t>
      </w:r>
    </w:p>
    <w:p w:rsidR="0091341F" w:rsidRPr="0091341F" w:rsidRDefault="0091341F" w:rsidP="0091341F">
      <w:pPr>
        <w:pStyle w:val="ZPKTzmpktartykuempunktem"/>
      </w:pPr>
      <w:r w:rsidRPr="0091341F">
        <w:t>1)</w:t>
      </w:r>
      <w:r w:rsidRPr="0091341F">
        <w:tab/>
        <w:t>wzór wniosku o nadanie medalu,</w:t>
      </w:r>
    </w:p>
    <w:p w:rsidR="0091341F" w:rsidRPr="0091341F" w:rsidRDefault="0091341F" w:rsidP="0091341F">
      <w:pPr>
        <w:pStyle w:val="ZPKTzmpktartykuempunktem"/>
      </w:pPr>
      <w:r w:rsidRPr="0091341F">
        <w:t>2)</w:t>
      </w:r>
      <w:r w:rsidRPr="0091341F">
        <w:tab/>
        <w:t>tryb postępowania w sprawach o nadanie medalu, okoliczności wręczania odznaki medalu oraz legitymacji potwierdzającej nadanie medalu,</w:t>
      </w:r>
    </w:p>
    <w:p w:rsidR="0091341F" w:rsidRPr="0091341F" w:rsidRDefault="000379F3" w:rsidP="0091341F">
      <w:pPr>
        <w:pStyle w:val="ZPKTzmpktartykuempunktem"/>
      </w:pPr>
      <w:r>
        <w:t>3</w:t>
      </w:r>
      <w:r w:rsidR="0091341F" w:rsidRPr="0091341F">
        <w:t>)</w:t>
      </w:r>
      <w:r w:rsidR="0091341F" w:rsidRPr="0091341F">
        <w:tab/>
        <w:t>sposób noszenia i przechowywania odznaki medalu,</w:t>
      </w:r>
    </w:p>
    <w:p w:rsidR="0091341F" w:rsidRPr="0091341F" w:rsidRDefault="000379F3" w:rsidP="0091341F">
      <w:pPr>
        <w:pStyle w:val="ZPKTzmpktartykuempunktem"/>
      </w:pPr>
      <w:r>
        <w:t>4</w:t>
      </w:r>
      <w:r w:rsidR="0091341F" w:rsidRPr="0091341F">
        <w:t>)</w:t>
      </w:r>
      <w:r w:rsidR="0091341F" w:rsidRPr="0091341F">
        <w:tab/>
        <w:t xml:space="preserve">tryb </w:t>
      </w:r>
      <w:r>
        <w:t>i</w:t>
      </w:r>
      <w:r w:rsidR="0091341F" w:rsidRPr="0091341F">
        <w:t xml:space="preserve"> sposób wydawania duplikatu legitymacji potwierdzającej nadanie medalu,</w:t>
      </w:r>
    </w:p>
    <w:p w:rsidR="0091341F" w:rsidRPr="0091341F" w:rsidRDefault="000379F3" w:rsidP="0091341F">
      <w:pPr>
        <w:pStyle w:val="ZPKTzmpktartykuempunktem"/>
        <w:keepNext/>
      </w:pPr>
      <w:r>
        <w:lastRenderedPageBreak/>
        <w:t>5</w:t>
      </w:r>
      <w:r w:rsidR="0091341F" w:rsidRPr="0091341F">
        <w:t>)</w:t>
      </w:r>
      <w:r w:rsidR="0091341F" w:rsidRPr="0091341F">
        <w:tab/>
        <w:t>wzory odznaki medalu oraz legitymacji potwierdzającej nadanie medalu</w:t>
      </w:r>
    </w:p>
    <w:p w:rsidR="0091341F" w:rsidRPr="0091341F" w:rsidRDefault="0091341F" w:rsidP="0091341F">
      <w:pPr>
        <w:pStyle w:val="ZCZWSPPKTzmczciwsppktartykuempunktem"/>
      </w:pPr>
      <w:r w:rsidRPr="0091341F">
        <w:t>– uwzględniając konieczność zapewnienia sprawności postępowania w sprawach o nadanie medalu oraz godnego i uroczystego uhonorowania osób oraz jednostek organizacyjnych, którym jest nadawany medal.”.</w:t>
      </w:r>
    </w:p>
    <w:p w:rsidR="0091341F" w:rsidRPr="0091341F" w:rsidRDefault="0091341F" w:rsidP="0091341F">
      <w:pPr>
        <w:pStyle w:val="ARTartustawynprozporzdzenia"/>
        <w:keepNext/>
      </w:pPr>
      <w:r w:rsidRPr="0091341F">
        <w:rPr>
          <w:rStyle w:val="Ppogrubienie"/>
        </w:rPr>
        <w:t>Art. 4. </w:t>
      </w:r>
      <w:r w:rsidRPr="0091341F">
        <w:t>W ustawie z dnia 28 października 2002 r. o odpowiedzialności podmiotów zbiorowych za czyny zabronione pod groźbą kary (Dz. U. z 201</w:t>
      </w:r>
      <w:r w:rsidR="000379F3">
        <w:t>6</w:t>
      </w:r>
      <w:r w:rsidRPr="0091341F">
        <w:t xml:space="preserve"> r. poz. </w:t>
      </w:r>
      <w:r w:rsidR="000379F3">
        <w:t>1541</w:t>
      </w:r>
      <w:r w:rsidRPr="0091341F">
        <w:t>) w art. 16 w ust. 1 po pkt 9a dodaje się pkt 9b w brzmieniu:</w:t>
      </w:r>
    </w:p>
    <w:p w:rsidR="0091341F" w:rsidRPr="0091341F" w:rsidRDefault="0091341F" w:rsidP="0091341F">
      <w:pPr>
        <w:pStyle w:val="ZPKTzmpktartykuempunktem"/>
        <w:rPr>
          <w:rStyle w:val="Ppogrubienie"/>
        </w:rPr>
      </w:pPr>
      <w:r w:rsidRPr="0091341F">
        <w:t>„9b)</w:t>
      </w:r>
      <w:r w:rsidRPr="0091341F">
        <w:tab/>
        <w:t xml:space="preserve">określone w art. 55 i art. 55a ustawy z dnia 18 grudnia 1998 r. o Instytucie Pamięci Narodowej – Komisji Ścigania Zbrodni przeciwko Narodowi Polskiemu (Dz. U. z 2016 r. poz. </w:t>
      </w:r>
      <w:r w:rsidR="00A66D60">
        <w:t>1575 i …</w:t>
      </w:r>
      <w:r w:rsidRPr="0091341F">
        <w:t>);”.</w:t>
      </w:r>
    </w:p>
    <w:p w:rsidR="0091341F" w:rsidRPr="0091341F" w:rsidRDefault="0091341F" w:rsidP="0091341F">
      <w:pPr>
        <w:pStyle w:val="ARTartustawynprozporzdzenia"/>
        <w:keepNext/>
      </w:pPr>
      <w:r w:rsidRPr="0091341F">
        <w:rPr>
          <w:rStyle w:val="Ppogrubienie"/>
        </w:rPr>
        <w:t>Art. 5. </w:t>
      </w:r>
      <w:r w:rsidRPr="0091341F">
        <w:t>W ustawie z dnia 1 kwietnia 2016 r. o zakazie propagowania komunizmu lub innego ustroju totalitarnego przez nazwy budowli, obiektów i urządzeń użyteczności publicznej (Dz. U. poz. 744) wprowadza się nast</w:t>
      </w:r>
      <w:r w:rsidR="00A66D60">
        <w:t>ę</w:t>
      </w:r>
      <w:r w:rsidRPr="0091341F">
        <w:t>pujące zmiany:</w:t>
      </w:r>
    </w:p>
    <w:p w:rsidR="0091341F" w:rsidRPr="0091341F" w:rsidRDefault="0091341F" w:rsidP="0091341F">
      <w:pPr>
        <w:pStyle w:val="PKTpunkt"/>
        <w:keepNext/>
      </w:pPr>
      <w:r w:rsidRPr="0091341F">
        <w:t>1)</w:t>
      </w:r>
      <w:r w:rsidRPr="0091341F">
        <w:tab/>
        <w:t>w art. 2:</w:t>
      </w:r>
    </w:p>
    <w:p w:rsidR="0091341F" w:rsidRPr="0091341F" w:rsidRDefault="0091341F" w:rsidP="0091341F">
      <w:pPr>
        <w:pStyle w:val="LITlitera"/>
      </w:pPr>
      <w:r w:rsidRPr="0091341F">
        <w:t>a)</w:t>
      </w:r>
      <w:r w:rsidRPr="0091341F">
        <w:tab/>
        <w:t>uchyla się ust. 2,</w:t>
      </w:r>
    </w:p>
    <w:p w:rsidR="0091341F" w:rsidRPr="0091341F" w:rsidRDefault="0091341F" w:rsidP="0091341F">
      <w:pPr>
        <w:pStyle w:val="LITlitera"/>
        <w:keepNext/>
      </w:pPr>
      <w:r w:rsidRPr="0091341F">
        <w:t>b)</w:t>
      </w:r>
      <w:r w:rsidRPr="0091341F">
        <w:tab/>
        <w:t>ust. 3 otrzymuje brzmienie:</w:t>
      </w:r>
    </w:p>
    <w:p w:rsidR="0091341F" w:rsidRPr="0091341F" w:rsidRDefault="0091341F" w:rsidP="0091341F">
      <w:pPr>
        <w:pStyle w:val="ZLITUSTzmustliter"/>
      </w:pPr>
      <w:r w:rsidRPr="0091341F">
        <w:t>„3. Opinia, o której mowa w ust. 1, jest przedstawiana niezwłocznie, nie później jednak niż w terminie 2 tygodni od dnia doręczenia żądania wojewody. Oczekiwanie na opinię wstrzymuje bieg terminu na stwierdzenie nieważności aktu.”;</w:t>
      </w:r>
    </w:p>
    <w:p w:rsidR="0091341F" w:rsidRPr="0091341F" w:rsidRDefault="0091341F" w:rsidP="0091341F">
      <w:pPr>
        <w:pStyle w:val="PKTpunkt"/>
        <w:keepNext/>
      </w:pPr>
      <w:r w:rsidRPr="0091341F">
        <w:t>2)</w:t>
      </w:r>
      <w:r w:rsidRPr="0091341F">
        <w:tab/>
        <w:t>w art. 6 ust. 3 otrzymuje brzmienie:</w:t>
      </w:r>
    </w:p>
    <w:p w:rsidR="0091341F" w:rsidRPr="0091341F" w:rsidRDefault="0091341F" w:rsidP="0091341F">
      <w:pPr>
        <w:pStyle w:val="ZUSTzmustartykuempunktem"/>
        <w:rPr>
          <w:rStyle w:val="Ppogrubienie"/>
        </w:rPr>
      </w:pPr>
      <w:r w:rsidRPr="0091341F">
        <w:t>„3. Wydanie zarządzenia zastępczego, o którym mowa w ust. 2, wymaga opinii Instytutu Pamięci Narodowej – Komisji Ścigania Zbrodni przeciwko Narodowi Polskiemu potwierdzającej niezgodność nazwy obowiązującej w dniu wejścia w życie ustawy z art. 1. Przepis art. 2 ust. 3 stosuje się odpowiednio.”.</w:t>
      </w:r>
    </w:p>
    <w:p w:rsidR="005E31CC" w:rsidRPr="0091341F" w:rsidRDefault="0091341F" w:rsidP="0091341F">
      <w:pPr>
        <w:pStyle w:val="ARTartustawynprozporzdzenia"/>
        <w:rPr>
          <w:rStyle w:val="Ppogrubienie"/>
          <w:b w:val="0"/>
        </w:rPr>
      </w:pPr>
      <w:r w:rsidRPr="0091341F">
        <w:rPr>
          <w:rStyle w:val="Ppogrubienie"/>
        </w:rPr>
        <w:t>Art. 6.</w:t>
      </w:r>
      <w:r w:rsidRPr="0091341F">
        <w:t> Ustawa wchodzi w życie po upływie 14 dni od dnia ogłoszenia</w:t>
      </w:r>
      <w:r w:rsidR="00A66D60">
        <w:t>, z wyjątkiem art. 1 pkt 4 oraz art. 3, które wchodzą w życie po upływie 3 miesięcy od dnia ogłoszenia</w:t>
      </w:r>
      <w:r w:rsidRPr="0091341F">
        <w:t>.</w:t>
      </w:r>
    </w:p>
    <w:sectPr w:rsidR="005E31CC" w:rsidRPr="0091341F" w:rsidSect="00395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C0" w:rsidRDefault="00F926C0">
      <w:r>
        <w:separator/>
      </w:r>
    </w:p>
  </w:endnote>
  <w:endnote w:type="continuationSeparator" w:id="0">
    <w:p w:rsidR="00F926C0" w:rsidRDefault="00F9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FE" w:rsidRDefault="00B02C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FE" w:rsidRDefault="00B02C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FE" w:rsidRDefault="00B02C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C0" w:rsidRDefault="00F926C0">
      <w:r>
        <w:separator/>
      </w:r>
    </w:p>
  </w:footnote>
  <w:footnote w:type="continuationSeparator" w:id="0">
    <w:p w:rsidR="00F926C0" w:rsidRDefault="00F926C0">
      <w:r>
        <w:continuationSeparator/>
      </w:r>
    </w:p>
  </w:footnote>
  <w:footnote w:id="1">
    <w:p w:rsidR="0091341F" w:rsidRDefault="0091341F" w:rsidP="0091341F">
      <w:pPr>
        <w:pStyle w:val="ODNONIKtreodnonika"/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>Zmiany wymienionej ustawy zostały ogłoszone w Dz. U. z 1959 r. poz. 62, z 1998 r. poz. 668, z 2002 r. poz. 984, z 2005 r. poz. 1420 i 1462, z 2006 r. poz. 1041, z 2015 r. poz. 935 oraz z 2016 r. poz. 749.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FE" w:rsidRDefault="00B02C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4838B3">
      <w:rPr>
        <w:rStyle w:val="Ppogrubienie"/>
        <w:noProof/>
      </w:rPr>
      <w:t>7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4838B3">
      <w:rPr>
        <w:rStyle w:val="Ppogrubienie"/>
        <w:noProof/>
      </w:rPr>
      <w:t>2016-11-15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D46919">
          <w:rPr>
            <w:rStyle w:val="Ppogrubienie"/>
            <w:noProof/>
          </w:rPr>
          <w:t>V7_592-13.NK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4838B3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5A680" wp14:editId="722170DC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Pr="00084E7F">
      <w:rPr>
        <w:rStyle w:val="Ppogrubienie"/>
      </w:rPr>
      <w:t>VII</w:t>
    </w:r>
    <w:r w:rsidR="00E03FA3">
      <w:rPr>
        <w:rStyle w:val="Ppogrubienie"/>
      </w:rPr>
      <w:t>I</w:t>
    </w:r>
    <w:r w:rsidRPr="00084E7F">
      <w:rPr>
        <w:rStyle w:val="Ppogrubienie"/>
      </w:rPr>
      <w:t xml:space="preserve"> kadencja/druk</w:t>
    </w:r>
    <w:r w:rsidR="0091341F">
      <w:rPr>
        <w:rStyle w:val="Ppogrubienie"/>
      </w:rPr>
      <w:t xml:space="preserve"> 806</w:t>
    </w:r>
    <w:r w:rsidR="004E0121">
      <w:rPr>
        <w:rStyle w:val="Ppogrubienie"/>
      </w:rPr>
      <w:t xml:space="preserve"> i 771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292729">
      <w:rPr>
        <w:rStyle w:val="Ppogrubienie"/>
        <w:noProof/>
      </w:rPr>
      <w:t>7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4838B3">
      <w:rPr>
        <w:rStyle w:val="Ppogrubienie"/>
        <w:noProof/>
      </w:rPr>
      <w:t>2016-11-15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292729">
          <w:rPr>
            <w:rStyle w:val="Ppogrubienie"/>
            <w:noProof/>
          </w:rPr>
          <w:t>V4_592-13.NK.DOCX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BA8D6" wp14:editId="4E48F18F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9F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00AB"/>
    <w:rsid w:val="0023727E"/>
    <w:rsid w:val="00242081"/>
    <w:rsid w:val="00243777"/>
    <w:rsid w:val="002441CD"/>
    <w:rsid w:val="002501A3"/>
    <w:rsid w:val="0025166C"/>
    <w:rsid w:val="00251963"/>
    <w:rsid w:val="002555D4"/>
    <w:rsid w:val="00261A16"/>
    <w:rsid w:val="00263522"/>
    <w:rsid w:val="00264EC6"/>
    <w:rsid w:val="00271013"/>
    <w:rsid w:val="00273FE4"/>
    <w:rsid w:val="002765B4"/>
    <w:rsid w:val="00276A94"/>
    <w:rsid w:val="00292729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9EE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1AD9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67C9"/>
    <w:rsid w:val="003E0D1A"/>
    <w:rsid w:val="003E2DA3"/>
    <w:rsid w:val="003F020D"/>
    <w:rsid w:val="003F03D9"/>
    <w:rsid w:val="003F210D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38B3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645D"/>
    <w:rsid w:val="004C7EE7"/>
    <w:rsid w:val="004D2DEE"/>
    <w:rsid w:val="004D2E1F"/>
    <w:rsid w:val="004D7FD9"/>
    <w:rsid w:val="004E0121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2730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0C80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41F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E22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D60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A7EF6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2CFE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387"/>
    <w:rsid w:val="00D402FB"/>
    <w:rsid w:val="00D46919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3FA3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6C0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DC64A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DC64A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276F1F-A329-4A63-82CC-A4481842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7</Pages>
  <Words>1775</Words>
  <Characters>10650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Ewa A. Genert</cp:lastModifiedBy>
  <cp:revision>2</cp:revision>
  <cp:lastPrinted>2016-11-09T09:15:00Z</cp:lastPrinted>
  <dcterms:created xsi:type="dcterms:W3CDTF">2016-11-15T10:43:00Z</dcterms:created>
  <dcterms:modified xsi:type="dcterms:W3CDTF">2016-11-15T10:43:00Z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