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42" w:rsidRPr="00E47E2C" w:rsidRDefault="00E47E2C" w:rsidP="006F5820">
      <w:pPr>
        <w:widowControl/>
        <w:tabs>
          <w:tab w:val="left" w:pos="85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7E2C">
        <w:rPr>
          <w:rFonts w:ascii="Times New Roman" w:hAnsi="Times New Roman"/>
          <w:sz w:val="24"/>
          <w:szCs w:val="24"/>
        </w:rPr>
        <w:t>UZASADNIENIE</w:t>
      </w:r>
    </w:p>
    <w:p w:rsidR="006B5E42" w:rsidRPr="00E47E2C" w:rsidRDefault="00C72C2E" w:rsidP="006F5820">
      <w:pPr>
        <w:pStyle w:val="Akapitzlist"/>
        <w:numPr>
          <w:ilvl w:val="0"/>
          <w:numId w:val="3"/>
        </w:numPr>
        <w:spacing w:before="240" w:line="360" w:lineRule="auto"/>
        <w:ind w:left="504" w:hanging="490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>Cele regulacji</w:t>
      </w:r>
    </w:p>
    <w:p w:rsidR="006B5E42" w:rsidRPr="00E47E2C" w:rsidRDefault="006B5E42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Obowiązujący obecnie model </w:t>
      </w:r>
      <w:r w:rsidR="00FD2E4B" w:rsidRPr="00E47E2C">
        <w:rPr>
          <w:rFonts w:ascii="Times New Roman" w:hAnsi="Times New Roman"/>
          <w:sz w:val="24"/>
          <w:szCs w:val="24"/>
        </w:rPr>
        <w:t>regulacji zawodu doradcy restrukturyzacyjnego</w:t>
      </w:r>
      <w:r w:rsidR="00D03FB6" w:rsidRPr="00E47E2C">
        <w:rPr>
          <w:rFonts w:ascii="Times New Roman" w:hAnsi="Times New Roman"/>
          <w:sz w:val="24"/>
          <w:szCs w:val="24"/>
        </w:rPr>
        <w:t xml:space="preserve"> nie zapewnia </w:t>
      </w:r>
      <w:r w:rsidRPr="00E47E2C">
        <w:rPr>
          <w:rFonts w:ascii="Times New Roman" w:hAnsi="Times New Roman"/>
          <w:sz w:val="24"/>
          <w:szCs w:val="24"/>
        </w:rPr>
        <w:t>kompleksowego</w:t>
      </w:r>
      <w:r w:rsidR="00D03FB6" w:rsidRPr="00E47E2C">
        <w:rPr>
          <w:rFonts w:ascii="Times New Roman" w:hAnsi="Times New Roman"/>
          <w:sz w:val="24"/>
          <w:szCs w:val="24"/>
        </w:rPr>
        <w:t xml:space="preserve"> i </w:t>
      </w:r>
      <w:r w:rsidR="0070484B" w:rsidRPr="00E47E2C">
        <w:rPr>
          <w:rFonts w:ascii="Times New Roman" w:hAnsi="Times New Roman"/>
          <w:sz w:val="24"/>
          <w:szCs w:val="24"/>
        </w:rPr>
        <w:t>systematycznego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BF60B8" w:rsidRPr="00E47E2C">
        <w:rPr>
          <w:rFonts w:ascii="Times New Roman" w:hAnsi="Times New Roman"/>
          <w:sz w:val="24"/>
          <w:szCs w:val="24"/>
        </w:rPr>
        <w:t>kontrolowania sposobu</w:t>
      </w:r>
      <w:r w:rsidRPr="00E47E2C">
        <w:rPr>
          <w:rFonts w:ascii="Times New Roman" w:hAnsi="Times New Roman"/>
          <w:sz w:val="24"/>
          <w:szCs w:val="24"/>
        </w:rPr>
        <w:t xml:space="preserve"> wykonania </w:t>
      </w:r>
      <w:r w:rsidR="00E2246A" w:rsidRPr="00E47E2C">
        <w:rPr>
          <w:rFonts w:ascii="Times New Roman" w:hAnsi="Times New Roman"/>
          <w:sz w:val="24"/>
          <w:szCs w:val="24"/>
        </w:rPr>
        <w:t xml:space="preserve">tego </w:t>
      </w:r>
      <w:r w:rsidRPr="00E47E2C">
        <w:rPr>
          <w:rFonts w:ascii="Times New Roman" w:hAnsi="Times New Roman"/>
          <w:sz w:val="24"/>
          <w:szCs w:val="24"/>
        </w:rPr>
        <w:t>zawodu</w:t>
      </w:r>
      <w:r w:rsidR="0070484B" w:rsidRPr="00E47E2C">
        <w:rPr>
          <w:rFonts w:ascii="Times New Roman" w:hAnsi="Times New Roman"/>
          <w:sz w:val="24"/>
          <w:szCs w:val="24"/>
        </w:rPr>
        <w:t xml:space="preserve">, gdyż jest </w:t>
      </w:r>
      <w:r w:rsidR="007F3064" w:rsidRPr="00E47E2C">
        <w:rPr>
          <w:rFonts w:ascii="Times New Roman" w:hAnsi="Times New Roman"/>
          <w:sz w:val="24"/>
          <w:szCs w:val="24"/>
        </w:rPr>
        <w:t>ograniczony</w:t>
      </w:r>
      <w:r w:rsidR="0070484B" w:rsidRPr="00E47E2C">
        <w:rPr>
          <w:rFonts w:ascii="Times New Roman" w:hAnsi="Times New Roman"/>
          <w:sz w:val="24"/>
          <w:szCs w:val="24"/>
        </w:rPr>
        <w:t xml:space="preserve"> do konkretnego postępowania</w:t>
      </w:r>
      <w:r w:rsidR="000A2BBB" w:rsidRPr="00E47E2C">
        <w:rPr>
          <w:rFonts w:ascii="Times New Roman" w:hAnsi="Times New Roman"/>
          <w:sz w:val="24"/>
          <w:szCs w:val="24"/>
        </w:rPr>
        <w:t xml:space="preserve"> sądowego</w:t>
      </w:r>
      <w:r w:rsidR="00234D04" w:rsidRPr="00E47E2C">
        <w:rPr>
          <w:rFonts w:ascii="Times New Roman" w:hAnsi="Times New Roman"/>
          <w:sz w:val="24"/>
          <w:szCs w:val="24"/>
        </w:rPr>
        <w:t>, nie pozwala</w:t>
      </w:r>
      <w:r w:rsidR="00E2246A" w:rsidRPr="00E47E2C">
        <w:rPr>
          <w:rFonts w:ascii="Times New Roman" w:hAnsi="Times New Roman"/>
          <w:sz w:val="24"/>
          <w:szCs w:val="24"/>
        </w:rPr>
        <w:t>jąc</w:t>
      </w:r>
      <w:r w:rsidR="009E749E" w:rsidRPr="00E47E2C">
        <w:rPr>
          <w:rFonts w:ascii="Times New Roman" w:hAnsi="Times New Roman"/>
          <w:sz w:val="24"/>
          <w:szCs w:val="24"/>
        </w:rPr>
        <w:t xml:space="preserve"> ocenić sprawności postępowania </w:t>
      </w:r>
      <w:r w:rsidR="00234D04" w:rsidRPr="00E47E2C">
        <w:rPr>
          <w:rFonts w:ascii="Times New Roman" w:hAnsi="Times New Roman"/>
          <w:sz w:val="24"/>
          <w:szCs w:val="24"/>
        </w:rPr>
        <w:t>w szerszej perspektywie, w odniesieniu do innych praktykujących doradców</w:t>
      </w:r>
      <w:r w:rsidR="00003CAD" w:rsidRPr="00E47E2C">
        <w:rPr>
          <w:rFonts w:ascii="Times New Roman" w:hAnsi="Times New Roman"/>
          <w:sz w:val="24"/>
          <w:szCs w:val="24"/>
        </w:rPr>
        <w:t>,</w:t>
      </w:r>
      <w:r w:rsidR="00E2246A" w:rsidRPr="00E47E2C">
        <w:rPr>
          <w:rFonts w:ascii="Times New Roman" w:hAnsi="Times New Roman"/>
          <w:sz w:val="24"/>
          <w:szCs w:val="24"/>
        </w:rPr>
        <w:t xml:space="preserve"> przy uwzględnieniu</w:t>
      </w:r>
      <w:r w:rsidR="008C399F" w:rsidRPr="00E47E2C">
        <w:rPr>
          <w:rFonts w:ascii="Times New Roman" w:hAnsi="Times New Roman"/>
          <w:sz w:val="24"/>
          <w:szCs w:val="24"/>
        </w:rPr>
        <w:t xml:space="preserve"> obszaru</w:t>
      </w:r>
      <w:r w:rsidR="000A2BBB" w:rsidRPr="00E47E2C">
        <w:rPr>
          <w:rFonts w:ascii="Times New Roman" w:hAnsi="Times New Roman"/>
          <w:sz w:val="24"/>
          <w:szCs w:val="24"/>
        </w:rPr>
        <w:t xml:space="preserve"> całego kraju</w:t>
      </w:r>
      <w:r w:rsidR="0070484B" w:rsidRPr="00E47E2C">
        <w:rPr>
          <w:rFonts w:ascii="Times New Roman" w:hAnsi="Times New Roman"/>
          <w:sz w:val="24"/>
          <w:szCs w:val="24"/>
        </w:rPr>
        <w:t>.</w:t>
      </w:r>
      <w:r w:rsidR="00E2246A" w:rsidRPr="00E47E2C">
        <w:rPr>
          <w:rFonts w:ascii="Times New Roman" w:hAnsi="Times New Roman"/>
          <w:sz w:val="24"/>
          <w:szCs w:val="24"/>
        </w:rPr>
        <w:t xml:space="preserve"> Brak </w:t>
      </w:r>
      <w:r w:rsidR="00325619" w:rsidRPr="00E47E2C">
        <w:rPr>
          <w:rFonts w:ascii="Times New Roman" w:hAnsi="Times New Roman"/>
          <w:sz w:val="24"/>
          <w:szCs w:val="24"/>
        </w:rPr>
        <w:t xml:space="preserve">jest w nim </w:t>
      </w:r>
      <w:r w:rsidR="00E2246A" w:rsidRPr="00E47E2C">
        <w:rPr>
          <w:rFonts w:ascii="Times New Roman" w:hAnsi="Times New Roman"/>
          <w:sz w:val="24"/>
          <w:szCs w:val="24"/>
        </w:rPr>
        <w:t>również mechanizmów wpływających motywująco na podn</w:t>
      </w:r>
      <w:r w:rsidR="003A4047" w:rsidRPr="00E47E2C">
        <w:rPr>
          <w:rFonts w:ascii="Times New Roman" w:hAnsi="Times New Roman"/>
          <w:sz w:val="24"/>
          <w:szCs w:val="24"/>
        </w:rPr>
        <w:t>oszeni</w:t>
      </w:r>
      <w:r w:rsidR="00E2246A" w:rsidRPr="00E47E2C">
        <w:rPr>
          <w:rFonts w:ascii="Times New Roman" w:hAnsi="Times New Roman"/>
          <w:sz w:val="24"/>
          <w:szCs w:val="24"/>
        </w:rPr>
        <w:t xml:space="preserve">e ogólnego poziomu </w:t>
      </w:r>
      <w:r w:rsidR="003A4047" w:rsidRPr="00E47E2C">
        <w:rPr>
          <w:rFonts w:ascii="Times New Roman" w:hAnsi="Times New Roman"/>
          <w:sz w:val="24"/>
          <w:szCs w:val="24"/>
        </w:rPr>
        <w:t xml:space="preserve">usług </w:t>
      </w:r>
      <w:r w:rsidR="00E2246A" w:rsidRPr="00E47E2C">
        <w:rPr>
          <w:rFonts w:ascii="Times New Roman" w:hAnsi="Times New Roman"/>
          <w:sz w:val="24"/>
          <w:szCs w:val="24"/>
        </w:rPr>
        <w:t>świadczonych przez doradców restrukturyzacyjnych.</w:t>
      </w:r>
      <w:r w:rsidR="00283199">
        <w:rPr>
          <w:rFonts w:ascii="Times New Roman" w:hAnsi="Times New Roman"/>
          <w:sz w:val="24"/>
          <w:szCs w:val="24"/>
        </w:rPr>
        <w:t xml:space="preserve"> </w:t>
      </w:r>
    </w:p>
    <w:p w:rsidR="00C370FC" w:rsidRPr="00E47E2C" w:rsidRDefault="006B5E42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Zmiany wprowadzone ustawą z dnia 15 maja 2015 r</w:t>
      </w:r>
      <w:r w:rsidR="009D5D27" w:rsidRPr="00E47E2C">
        <w:rPr>
          <w:rFonts w:ascii="Times New Roman" w:hAnsi="Times New Roman"/>
          <w:sz w:val="24"/>
          <w:szCs w:val="24"/>
        </w:rPr>
        <w:t>.</w:t>
      </w:r>
      <w:r w:rsidRPr="00E47E2C">
        <w:rPr>
          <w:rFonts w:ascii="Times New Roman" w:hAnsi="Times New Roman"/>
          <w:sz w:val="24"/>
          <w:szCs w:val="24"/>
        </w:rPr>
        <w:t xml:space="preserve"> – Prawo restrukturyzacyjne</w:t>
      </w:r>
      <w:r w:rsidR="00D57D37" w:rsidRPr="00E47E2C">
        <w:rPr>
          <w:rFonts w:ascii="Times New Roman" w:hAnsi="Times New Roman"/>
          <w:sz w:val="24"/>
          <w:szCs w:val="24"/>
        </w:rPr>
        <w:t xml:space="preserve"> (dalej: „Prawo restrukturyzacyjne”)</w:t>
      </w:r>
      <w:r w:rsidRPr="00E47E2C">
        <w:rPr>
          <w:rFonts w:ascii="Times New Roman" w:hAnsi="Times New Roman"/>
          <w:sz w:val="24"/>
          <w:szCs w:val="24"/>
        </w:rPr>
        <w:t>, poprzedzone nowelizacją przepisów o upadłości konsumenckiej z 2014 r</w:t>
      </w:r>
      <w:r w:rsidR="009D5D27" w:rsidRPr="00E47E2C">
        <w:rPr>
          <w:rFonts w:ascii="Times New Roman" w:hAnsi="Times New Roman"/>
          <w:sz w:val="24"/>
          <w:szCs w:val="24"/>
        </w:rPr>
        <w:t>.</w:t>
      </w:r>
      <w:r w:rsidR="00A7378C" w:rsidRPr="00E47E2C">
        <w:rPr>
          <w:rFonts w:ascii="Times New Roman" w:hAnsi="Times New Roman"/>
          <w:sz w:val="24"/>
          <w:szCs w:val="24"/>
        </w:rPr>
        <w:t>,</w:t>
      </w:r>
      <w:r w:rsidRPr="00E47E2C">
        <w:rPr>
          <w:rFonts w:ascii="Times New Roman" w:hAnsi="Times New Roman"/>
          <w:sz w:val="24"/>
          <w:szCs w:val="24"/>
        </w:rPr>
        <w:t xml:space="preserve"> sprawiły, że </w:t>
      </w:r>
      <w:r w:rsidR="007E4BE2" w:rsidRPr="00E47E2C">
        <w:rPr>
          <w:rFonts w:ascii="Times New Roman" w:hAnsi="Times New Roman"/>
          <w:sz w:val="24"/>
          <w:szCs w:val="24"/>
        </w:rPr>
        <w:t>w ostatnim czasie</w:t>
      </w:r>
      <w:r w:rsidRPr="00E47E2C">
        <w:rPr>
          <w:rFonts w:ascii="Times New Roman" w:hAnsi="Times New Roman"/>
          <w:sz w:val="24"/>
          <w:szCs w:val="24"/>
        </w:rPr>
        <w:t xml:space="preserve"> znacznie wzrosła liczba toczących się postępowań upadłościowych w zakresie upadłości konsumenckiej, finansowanych w dużej mierze ze środków Skarbu Państwa</w:t>
      </w:r>
      <w:r w:rsidR="00436F12" w:rsidRPr="00E47E2C">
        <w:rPr>
          <w:rFonts w:ascii="Times New Roman" w:hAnsi="Times New Roman"/>
          <w:sz w:val="24"/>
          <w:szCs w:val="24"/>
        </w:rPr>
        <w:t>.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0721AF" w:rsidRPr="00E47E2C">
        <w:rPr>
          <w:rFonts w:ascii="Times New Roman" w:hAnsi="Times New Roman"/>
          <w:sz w:val="24"/>
          <w:szCs w:val="24"/>
        </w:rPr>
        <w:t xml:space="preserve">Ponadto </w:t>
      </w:r>
      <w:r w:rsidRPr="00E47E2C">
        <w:rPr>
          <w:rFonts w:ascii="Times New Roman" w:hAnsi="Times New Roman"/>
          <w:sz w:val="24"/>
          <w:szCs w:val="24"/>
        </w:rPr>
        <w:t xml:space="preserve">znacznie poszerzono możliwości przeprowadzenia skutecznej restrukturyzacji przedsiębiorców, </w:t>
      </w:r>
      <w:r w:rsidR="00630EA2">
        <w:rPr>
          <w:rFonts w:ascii="Times New Roman" w:hAnsi="Times New Roman"/>
          <w:sz w:val="24"/>
          <w:szCs w:val="24"/>
        </w:rPr>
        <w:t>a </w:t>
      </w:r>
      <w:r w:rsidR="00AB1126" w:rsidRPr="00E47E2C">
        <w:rPr>
          <w:rFonts w:ascii="Times New Roman" w:hAnsi="Times New Roman"/>
          <w:sz w:val="24"/>
          <w:szCs w:val="24"/>
        </w:rPr>
        <w:t>przez to uniknięcia</w:t>
      </w:r>
      <w:r w:rsidRPr="00E47E2C">
        <w:rPr>
          <w:rFonts w:ascii="Times New Roman" w:hAnsi="Times New Roman"/>
          <w:sz w:val="24"/>
          <w:szCs w:val="24"/>
        </w:rPr>
        <w:t xml:space="preserve"> upadłości wszędzie tam, gdzie </w:t>
      </w:r>
      <w:r w:rsidR="00AB1126" w:rsidRPr="00E47E2C">
        <w:rPr>
          <w:rFonts w:ascii="Times New Roman" w:hAnsi="Times New Roman"/>
          <w:sz w:val="24"/>
          <w:szCs w:val="24"/>
        </w:rPr>
        <w:t>kontynuowanie działalności gospodarczej</w:t>
      </w:r>
      <w:r w:rsidRPr="00E47E2C">
        <w:rPr>
          <w:rFonts w:ascii="Times New Roman" w:hAnsi="Times New Roman"/>
          <w:sz w:val="24"/>
          <w:szCs w:val="24"/>
        </w:rPr>
        <w:t xml:space="preserve"> ma uzasadnienie ekonomiczne. W konsekwencji rola licencjonowanych doradców restrukturyzacyjnych, ich profesjonalizmu, rzetelności i uczciwości nabrała szczególnego znaczenia. </w:t>
      </w:r>
    </w:p>
    <w:p w:rsidR="00D45D71" w:rsidRPr="00E47E2C" w:rsidRDefault="00963EE6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Aktualny s</w:t>
      </w:r>
      <w:r w:rsidR="006B5E42" w:rsidRPr="00E47E2C">
        <w:rPr>
          <w:rFonts w:ascii="Times New Roman" w:hAnsi="Times New Roman"/>
          <w:sz w:val="24"/>
          <w:szCs w:val="24"/>
        </w:rPr>
        <w:t>ystem licencjonowania pozwala przyjmować do zawodu doradcy restrukturyzacyjnego osoby dobrze znające obowiązuj</w:t>
      </w:r>
      <w:r w:rsidR="00A54136" w:rsidRPr="00E47E2C">
        <w:rPr>
          <w:rFonts w:ascii="Times New Roman" w:hAnsi="Times New Roman"/>
          <w:sz w:val="24"/>
          <w:szCs w:val="24"/>
        </w:rPr>
        <w:t>ące</w:t>
      </w:r>
      <w:r w:rsidR="00630EA2">
        <w:rPr>
          <w:rFonts w:ascii="Times New Roman" w:hAnsi="Times New Roman"/>
          <w:sz w:val="24"/>
          <w:szCs w:val="24"/>
        </w:rPr>
        <w:t xml:space="preserve"> uregulowania stosowane w </w:t>
      </w:r>
      <w:r w:rsidR="006B5E42" w:rsidRPr="00E47E2C">
        <w:rPr>
          <w:rFonts w:ascii="Times New Roman" w:hAnsi="Times New Roman"/>
          <w:sz w:val="24"/>
          <w:szCs w:val="24"/>
        </w:rPr>
        <w:t xml:space="preserve">procesach </w:t>
      </w:r>
      <w:r w:rsidR="00EB3CE1" w:rsidRPr="00E47E2C">
        <w:rPr>
          <w:rFonts w:ascii="Times New Roman" w:hAnsi="Times New Roman"/>
          <w:sz w:val="24"/>
          <w:szCs w:val="24"/>
        </w:rPr>
        <w:t xml:space="preserve">restrukturyzacyjnych </w:t>
      </w:r>
      <w:r w:rsidR="006B5E42" w:rsidRPr="00E47E2C">
        <w:rPr>
          <w:rFonts w:ascii="Times New Roman" w:hAnsi="Times New Roman"/>
          <w:sz w:val="24"/>
          <w:szCs w:val="24"/>
        </w:rPr>
        <w:t xml:space="preserve">i </w:t>
      </w:r>
      <w:r w:rsidR="00EB3CE1" w:rsidRPr="00E47E2C">
        <w:rPr>
          <w:rFonts w:ascii="Times New Roman" w:hAnsi="Times New Roman"/>
          <w:sz w:val="24"/>
          <w:szCs w:val="24"/>
        </w:rPr>
        <w:t>upadłościowych</w:t>
      </w:r>
      <w:r w:rsidR="006B5E42" w:rsidRPr="00E47E2C">
        <w:rPr>
          <w:rFonts w:ascii="Times New Roman" w:hAnsi="Times New Roman"/>
          <w:sz w:val="24"/>
          <w:szCs w:val="24"/>
        </w:rPr>
        <w:t xml:space="preserve">, </w:t>
      </w:r>
      <w:r w:rsidRPr="00E47E2C">
        <w:rPr>
          <w:rFonts w:ascii="Times New Roman" w:hAnsi="Times New Roman"/>
          <w:sz w:val="24"/>
          <w:szCs w:val="24"/>
        </w:rPr>
        <w:t xml:space="preserve">ale </w:t>
      </w:r>
      <w:r w:rsidR="006B5E42" w:rsidRPr="00E47E2C">
        <w:rPr>
          <w:rFonts w:ascii="Times New Roman" w:hAnsi="Times New Roman"/>
          <w:sz w:val="24"/>
          <w:szCs w:val="24"/>
        </w:rPr>
        <w:t xml:space="preserve">nie </w:t>
      </w:r>
      <w:r w:rsidRPr="00E47E2C">
        <w:rPr>
          <w:rFonts w:ascii="Times New Roman" w:hAnsi="Times New Roman"/>
          <w:sz w:val="24"/>
          <w:szCs w:val="24"/>
        </w:rPr>
        <w:t>daje</w:t>
      </w:r>
      <w:r w:rsidR="006B5E42" w:rsidRPr="00E47E2C">
        <w:rPr>
          <w:rFonts w:ascii="Times New Roman" w:hAnsi="Times New Roman"/>
          <w:sz w:val="24"/>
          <w:szCs w:val="24"/>
        </w:rPr>
        <w:t xml:space="preserve"> gwarancji sprawnego przeprowadzenia postępowania dotyczącego dużego</w:t>
      </w:r>
      <w:r w:rsidR="004449A7" w:rsidRPr="00E47E2C">
        <w:rPr>
          <w:rFonts w:ascii="Times New Roman" w:hAnsi="Times New Roman"/>
          <w:sz w:val="24"/>
          <w:szCs w:val="24"/>
        </w:rPr>
        <w:t xml:space="preserve">, </w:t>
      </w:r>
      <w:r w:rsidR="00405E84" w:rsidRPr="00E47E2C">
        <w:rPr>
          <w:rFonts w:ascii="Times New Roman" w:hAnsi="Times New Roman"/>
          <w:sz w:val="24"/>
          <w:szCs w:val="24"/>
        </w:rPr>
        <w:t xml:space="preserve">złożonego </w:t>
      </w:r>
      <w:r w:rsidR="00FF0612" w:rsidRPr="00E47E2C">
        <w:rPr>
          <w:rFonts w:ascii="Times New Roman" w:hAnsi="Times New Roman"/>
          <w:sz w:val="24"/>
          <w:szCs w:val="24"/>
        </w:rPr>
        <w:t>biznesowo</w:t>
      </w:r>
      <w:r w:rsidR="006B5E42" w:rsidRPr="00E47E2C">
        <w:rPr>
          <w:rFonts w:ascii="Times New Roman" w:hAnsi="Times New Roman"/>
          <w:sz w:val="24"/>
          <w:szCs w:val="24"/>
        </w:rPr>
        <w:t xml:space="preserve"> podmiotu, chociażby ze względu na brak</w:t>
      </w:r>
      <w:r w:rsidRPr="00E47E2C">
        <w:rPr>
          <w:rFonts w:ascii="Times New Roman" w:hAnsi="Times New Roman"/>
          <w:sz w:val="24"/>
          <w:szCs w:val="24"/>
        </w:rPr>
        <w:t xml:space="preserve"> wymogu wykazania</w:t>
      </w:r>
      <w:r w:rsidR="006B5E42" w:rsidRPr="00E47E2C">
        <w:rPr>
          <w:rFonts w:ascii="Times New Roman" w:hAnsi="Times New Roman"/>
          <w:sz w:val="24"/>
          <w:szCs w:val="24"/>
        </w:rPr>
        <w:t xml:space="preserve"> </w:t>
      </w:r>
      <w:r w:rsidR="00FF0612" w:rsidRPr="00E47E2C">
        <w:rPr>
          <w:rFonts w:ascii="Times New Roman" w:hAnsi="Times New Roman"/>
          <w:sz w:val="24"/>
          <w:szCs w:val="24"/>
        </w:rPr>
        <w:t xml:space="preserve">ukierunkowanego </w:t>
      </w:r>
      <w:r w:rsidR="006B5E42" w:rsidRPr="00E47E2C">
        <w:rPr>
          <w:rFonts w:ascii="Times New Roman" w:hAnsi="Times New Roman"/>
          <w:sz w:val="24"/>
          <w:szCs w:val="24"/>
        </w:rPr>
        <w:t>doświadczenia</w:t>
      </w:r>
      <w:r w:rsidR="00FF0612" w:rsidRPr="00E47E2C">
        <w:rPr>
          <w:rFonts w:ascii="Times New Roman" w:hAnsi="Times New Roman"/>
          <w:sz w:val="24"/>
          <w:szCs w:val="24"/>
        </w:rPr>
        <w:t xml:space="preserve"> przy uzyskiwaniu licencji. </w:t>
      </w:r>
    </w:p>
    <w:p w:rsidR="005E2B42" w:rsidRPr="00E47E2C" w:rsidRDefault="003B5576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W związku z powyższym </w:t>
      </w:r>
      <w:r w:rsidR="00C72C2E" w:rsidRPr="00E47E2C">
        <w:rPr>
          <w:rFonts w:ascii="Times New Roman" w:hAnsi="Times New Roman"/>
          <w:sz w:val="24"/>
          <w:szCs w:val="24"/>
        </w:rPr>
        <w:t>podstawowym</w:t>
      </w:r>
      <w:r w:rsidRPr="00E47E2C">
        <w:rPr>
          <w:rFonts w:ascii="Times New Roman" w:hAnsi="Times New Roman"/>
          <w:sz w:val="24"/>
          <w:szCs w:val="24"/>
        </w:rPr>
        <w:t xml:space="preserve"> celem niniejszego projektu jest wzmocnienie nadzoru nad zawodem doradcy restrukturyzacyjnego</w:t>
      </w:r>
      <w:r w:rsidR="008B43F5" w:rsidRPr="00E47E2C">
        <w:rPr>
          <w:rFonts w:ascii="Times New Roman" w:hAnsi="Times New Roman"/>
          <w:sz w:val="24"/>
          <w:szCs w:val="24"/>
        </w:rPr>
        <w:t xml:space="preserve"> </w:t>
      </w:r>
      <w:r w:rsidR="008335B7" w:rsidRPr="00E47E2C">
        <w:rPr>
          <w:rFonts w:ascii="Times New Roman" w:hAnsi="Times New Roman"/>
          <w:sz w:val="24"/>
          <w:szCs w:val="24"/>
        </w:rPr>
        <w:t>przez wprowadzenie</w:t>
      </w:r>
      <w:r w:rsidR="0010435C" w:rsidRPr="00E47E2C">
        <w:rPr>
          <w:rFonts w:ascii="Times New Roman" w:hAnsi="Times New Roman"/>
          <w:sz w:val="24"/>
          <w:szCs w:val="24"/>
        </w:rPr>
        <w:t>,</w:t>
      </w:r>
      <w:r w:rsidR="008335B7" w:rsidRPr="00E47E2C">
        <w:rPr>
          <w:rFonts w:ascii="Times New Roman" w:hAnsi="Times New Roman"/>
          <w:sz w:val="24"/>
          <w:szCs w:val="24"/>
        </w:rPr>
        <w:t xml:space="preserve"> </w:t>
      </w:r>
      <w:r w:rsidR="003E1738" w:rsidRPr="00E47E2C">
        <w:rPr>
          <w:rFonts w:ascii="Times New Roman" w:hAnsi="Times New Roman"/>
          <w:sz w:val="24"/>
          <w:szCs w:val="24"/>
        </w:rPr>
        <w:t>niezależnie od funkcjonowania nadzoru sprawowanego przez sądy i sędziów</w:t>
      </w:r>
      <w:r w:rsidR="00A7378C" w:rsidRPr="00E47E2C">
        <w:rPr>
          <w:rFonts w:ascii="Times New Roman" w:hAnsi="Times New Roman"/>
          <w:sz w:val="24"/>
          <w:szCs w:val="24"/>
        </w:rPr>
        <w:t>-</w:t>
      </w:r>
      <w:r w:rsidR="003E1738" w:rsidRPr="00E47E2C">
        <w:rPr>
          <w:rFonts w:ascii="Times New Roman" w:hAnsi="Times New Roman"/>
          <w:sz w:val="24"/>
          <w:szCs w:val="24"/>
        </w:rPr>
        <w:t>komisarzy</w:t>
      </w:r>
      <w:r w:rsidR="00F44F56" w:rsidRPr="00E47E2C">
        <w:rPr>
          <w:rFonts w:ascii="Times New Roman" w:hAnsi="Times New Roman"/>
          <w:sz w:val="24"/>
          <w:szCs w:val="24"/>
        </w:rPr>
        <w:t xml:space="preserve">, </w:t>
      </w:r>
      <w:r w:rsidR="009C2CD9" w:rsidRPr="00E47E2C">
        <w:rPr>
          <w:rFonts w:ascii="Times New Roman" w:hAnsi="Times New Roman"/>
          <w:sz w:val="24"/>
          <w:szCs w:val="24"/>
        </w:rPr>
        <w:t>nadzor</w:t>
      </w:r>
      <w:r w:rsidR="008335B7" w:rsidRPr="00E47E2C">
        <w:rPr>
          <w:rFonts w:ascii="Times New Roman" w:hAnsi="Times New Roman"/>
          <w:sz w:val="24"/>
          <w:szCs w:val="24"/>
        </w:rPr>
        <w:t xml:space="preserve">u Ministra Sprawiedliwości nad </w:t>
      </w:r>
      <w:r w:rsidR="009C2CD9" w:rsidRPr="00E47E2C">
        <w:rPr>
          <w:rFonts w:ascii="Times New Roman" w:hAnsi="Times New Roman"/>
          <w:sz w:val="24"/>
          <w:szCs w:val="24"/>
        </w:rPr>
        <w:t>wykonywaniem czynności należących do kompetencji licencjonowanych doradców restrukturyzacyjnych</w:t>
      </w:r>
      <w:r w:rsidR="000E7929" w:rsidRPr="00E47E2C">
        <w:rPr>
          <w:rFonts w:ascii="Times New Roman" w:hAnsi="Times New Roman"/>
          <w:sz w:val="24"/>
          <w:szCs w:val="24"/>
        </w:rPr>
        <w:t>.</w:t>
      </w:r>
      <w:r w:rsidR="005E2B42" w:rsidRPr="00E47E2C">
        <w:rPr>
          <w:rFonts w:ascii="Times New Roman" w:hAnsi="Times New Roman"/>
          <w:sz w:val="24"/>
          <w:szCs w:val="24"/>
        </w:rPr>
        <w:t xml:space="preserve"> </w:t>
      </w:r>
    </w:p>
    <w:p w:rsidR="00BE38F5" w:rsidRPr="00E47E2C" w:rsidRDefault="00AF0B20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lastRenderedPageBreak/>
        <w:t xml:space="preserve">Ponadto projekt ma na celu zwiększenie przejrzystości i przewidywalności </w:t>
      </w:r>
      <w:r w:rsidR="00031BD3" w:rsidRPr="00E47E2C">
        <w:rPr>
          <w:rFonts w:ascii="Times New Roman" w:hAnsi="Times New Roman"/>
          <w:sz w:val="24"/>
          <w:szCs w:val="24"/>
        </w:rPr>
        <w:t xml:space="preserve">systemu </w:t>
      </w:r>
      <w:r w:rsidR="00EB037D" w:rsidRPr="00E47E2C">
        <w:rPr>
          <w:rFonts w:ascii="Times New Roman" w:hAnsi="Times New Roman"/>
          <w:sz w:val="24"/>
          <w:szCs w:val="24"/>
        </w:rPr>
        <w:t>wyznaczania przez są</w:t>
      </w:r>
      <w:r w:rsidR="001F2F82" w:rsidRPr="00E47E2C">
        <w:rPr>
          <w:rFonts w:ascii="Times New Roman" w:hAnsi="Times New Roman"/>
          <w:sz w:val="24"/>
          <w:szCs w:val="24"/>
        </w:rPr>
        <w:t xml:space="preserve">dy </w:t>
      </w:r>
      <w:r w:rsidR="00CE0CC0" w:rsidRPr="00E47E2C">
        <w:rPr>
          <w:rFonts w:ascii="Times New Roman" w:hAnsi="Times New Roman"/>
          <w:sz w:val="24"/>
          <w:szCs w:val="24"/>
        </w:rPr>
        <w:t>doradców restrukturyzacyjnych do pełnienia funkcji nadzorcy sądowego, zarządcy lub syndyka</w:t>
      </w:r>
      <w:r w:rsidR="001F2F82" w:rsidRPr="00E47E2C">
        <w:rPr>
          <w:rFonts w:ascii="Times New Roman" w:hAnsi="Times New Roman"/>
          <w:sz w:val="24"/>
          <w:szCs w:val="24"/>
        </w:rPr>
        <w:t xml:space="preserve"> w konkretnych postęp</w:t>
      </w:r>
      <w:r w:rsidR="00630EA2">
        <w:rPr>
          <w:rFonts w:ascii="Times New Roman" w:hAnsi="Times New Roman"/>
          <w:sz w:val="24"/>
          <w:szCs w:val="24"/>
        </w:rPr>
        <w:t>owaniach restrukturyzacyjnych i </w:t>
      </w:r>
      <w:r w:rsidR="001F2F82" w:rsidRPr="00E47E2C">
        <w:rPr>
          <w:rFonts w:ascii="Times New Roman" w:hAnsi="Times New Roman"/>
          <w:sz w:val="24"/>
          <w:szCs w:val="24"/>
        </w:rPr>
        <w:t>upadłościowych</w:t>
      </w:r>
      <w:r w:rsidR="001F5E32" w:rsidRPr="00E47E2C">
        <w:rPr>
          <w:rFonts w:ascii="Times New Roman" w:hAnsi="Times New Roman"/>
          <w:sz w:val="24"/>
          <w:szCs w:val="24"/>
        </w:rPr>
        <w:t xml:space="preserve">, </w:t>
      </w:r>
      <w:r w:rsidR="00B93EBC" w:rsidRPr="00E47E2C">
        <w:rPr>
          <w:rFonts w:ascii="Times New Roman" w:hAnsi="Times New Roman"/>
          <w:sz w:val="24"/>
          <w:szCs w:val="24"/>
        </w:rPr>
        <w:t>a także zapewnienie</w:t>
      </w:r>
      <w:r w:rsidR="000171E2" w:rsidRPr="00E47E2C">
        <w:rPr>
          <w:rFonts w:ascii="Times New Roman" w:hAnsi="Times New Roman"/>
          <w:sz w:val="24"/>
          <w:szCs w:val="24"/>
        </w:rPr>
        <w:t>, że w naj</w:t>
      </w:r>
      <w:r w:rsidR="00CA1F03" w:rsidRPr="00E47E2C">
        <w:rPr>
          <w:rFonts w:ascii="Times New Roman" w:hAnsi="Times New Roman"/>
          <w:sz w:val="24"/>
          <w:szCs w:val="24"/>
        </w:rPr>
        <w:t xml:space="preserve">bardziej skomplikowanych i </w:t>
      </w:r>
      <w:r w:rsidR="000171E2" w:rsidRPr="00E47E2C">
        <w:rPr>
          <w:rFonts w:ascii="Times New Roman" w:hAnsi="Times New Roman"/>
          <w:sz w:val="24"/>
          <w:szCs w:val="24"/>
        </w:rPr>
        <w:t>istotn</w:t>
      </w:r>
      <w:r w:rsidR="00CA1F03" w:rsidRPr="00E47E2C">
        <w:rPr>
          <w:rFonts w:ascii="Times New Roman" w:hAnsi="Times New Roman"/>
          <w:sz w:val="24"/>
          <w:szCs w:val="24"/>
        </w:rPr>
        <w:t>ych</w:t>
      </w:r>
      <w:r w:rsidR="00630EA2">
        <w:rPr>
          <w:rFonts w:ascii="Times New Roman" w:hAnsi="Times New Roman"/>
          <w:sz w:val="24"/>
          <w:szCs w:val="24"/>
        </w:rPr>
        <w:t xml:space="preserve"> z </w:t>
      </w:r>
      <w:r w:rsidR="000171E2" w:rsidRPr="00E47E2C">
        <w:rPr>
          <w:rFonts w:ascii="Times New Roman" w:hAnsi="Times New Roman"/>
          <w:sz w:val="24"/>
          <w:szCs w:val="24"/>
        </w:rPr>
        <w:t xml:space="preserve">punktu widzenia gospodarki narodowej oraz rynku pracy sprawach restrukturyzacyjnych i upadłościowych </w:t>
      </w:r>
      <w:r w:rsidR="00BE38F5" w:rsidRPr="00E47E2C">
        <w:rPr>
          <w:rFonts w:ascii="Times New Roman" w:hAnsi="Times New Roman"/>
          <w:sz w:val="24"/>
          <w:szCs w:val="24"/>
        </w:rPr>
        <w:t xml:space="preserve">funkcje nadzorcy sądowego, zarządcy lub syndyka będą </w:t>
      </w:r>
      <w:r w:rsidR="0057794C" w:rsidRPr="00E47E2C">
        <w:rPr>
          <w:rFonts w:ascii="Times New Roman" w:hAnsi="Times New Roman"/>
          <w:sz w:val="24"/>
          <w:szCs w:val="24"/>
        </w:rPr>
        <w:t>powierzane</w:t>
      </w:r>
      <w:r w:rsidR="00BE38F5" w:rsidRPr="00E47E2C">
        <w:rPr>
          <w:rFonts w:ascii="Times New Roman" w:hAnsi="Times New Roman"/>
          <w:sz w:val="24"/>
          <w:szCs w:val="24"/>
        </w:rPr>
        <w:t xml:space="preserve"> d</w:t>
      </w:r>
      <w:r w:rsidR="006B33D9" w:rsidRPr="00E47E2C">
        <w:rPr>
          <w:rFonts w:ascii="Times New Roman" w:hAnsi="Times New Roman"/>
          <w:sz w:val="24"/>
          <w:szCs w:val="24"/>
        </w:rPr>
        <w:t>oradc</w:t>
      </w:r>
      <w:r w:rsidR="0057794C" w:rsidRPr="00E47E2C">
        <w:rPr>
          <w:rFonts w:ascii="Times New Roman" w:hAnsi="Times New Roman"/>
          <w:sz w:val="24"/>
          <w:szCs w:val="24"/>
        </w:rPr>
        <w:t>om</w:t>
      </w:r>
      <w:r w:rsidR="006B33D9" w:rsidRPr="00E47E2C">
        <w:rPr>
          <w:rFonts w:ascii="Times New Roman" w:hAnsi="Times New Roman"/>
          <w:sz w:val="24"/>
          <w:szCs w:val="24"/>
        </w:rPr>
        <w:t xml:space="preserve"> restrukturyzacyjny</w:t>
      </w:r>
      <w:r w:rsidR="0057794C" w:rsidRPr="00E47E2C">
        <w:rPr>
          <w:rFonts w:ascii="Times New Roman" w:hAnsi="Times New Roman"/>
          <w:sz w:val="24"/>
          <w:szCs w:val="24"/>
        </w:rPr>
        <w:t>m</w:t>
      </w:r>
      <w:r w:rsidR="006B33D9" w:rsidRPr="00E47E2C">
        <w:rPr>
          <w:rFonts w:ascii="Times New Roman" w:hAnsi="Times New Roman"/>
          <w:sz w:val="24"/>
          <w:szCs w:val="24"/>
        </w:rPr>
        <w:t xml:space="preserve"> o </w:t>
      </w:r>
      <w:r w:rsidR="00BE38F5" w:rsidRPr="00E47E2C">
        <w:rPr>
          <w:rFonts w:ascii="Times New Roman" w:hAnsi="Times New Roman"/>
          <w:sz w:val="24"/>
          <w:szCs w:val="24"/>
        </w:rPr>
        <w:t>n</w:t>
      </w:r>
      <w:r w:rsidR="006B33D9" w:rsidRPr="00E47E2C">
        <w:rPr>
          <w:rFonts w:ascii="Times New Roman" w:hAnsi="Times New Roman"/>
          <w:sz w:val="24"/>
          <w:szCs w:val="24"/>
        </w:rPr>
        <w:t>a</w:t>
      </w:r>
      <w:r w:rsidR="00BE38F5" w:rsidRPr="00E47E2C">
        <w:rPr>
          <w:rFonts w:ascii="Times New Roman" w:hAnsi="Times New Roman"/>
          <w:sz w:val="24"/>
          <w:szCs w:val="24"/>
        </w:rPr>
        <w:t>jwyższyc</w:t>
      </w:r>
      <w:r w:rsidR="006B33D9" w:rsidRPr="00E47E2C">
        <w:rPr>
          <w:rFonts w:ascii="Times New Roman" w:hAnsi="Times New Roman"/>
          <w:sz w:val="24"/>
          <w:szCs w:val="24"/>
        </w:rPr>
        <w:t>h</w:t>
      </w:r>
      <w:r w:rsidR="00BE38F5" w:rsidRPr="00E47E2C">
        <w:rPr>
          <w:rFonts w:ascii="Times New Roman" w:hAnsi="Times New Roman"/>
          <w:sz w:val="24"/>
          <w:szCs w:val="24"/>
        </w:rPr>
        <w:t xml:space="preserve"> kwalifikacjach i </w:t>
      </w:r>
      <w:r w:rsidR="006B33D9" w:rsidRPr="00E47E2C">
        <w:rPr>
          <w:rFonts w:ascii="Times New Roman" w:hAnsi="Times New Roman"/>
          <w:sz w:val="24"/>
          <w:szCs w:val="24"/>
        </w:rPr>
        <w:t xml:space="preserve">największym </w:t>
      </w:r>
      <w:r w:rsidR="00BE38F5" w:rsidRPr="00E47E2C">
        <w:rPr>
          <w:rFonts w:ascii="Times New Roman" w:hAnsi="Times New Roman"/>
          <w:sz w:val="24"/>
          <w:szCs w:val="24"/>
        </w:rPr>
        <w:t>doświadczeniu.</w:t>
      </w:r>
    </w:p>
    <w:p w:rsidR="006364DE" w:rsidRPr="00E47E2C" w:rsidRDefault="006364DE" w:rsidP="006F5820">
      <w:pPr>
        <w:pStyle w:val="Akapitzlist"/>
        <w:numPr>
          <w:ilvl w:val="0"/>
          <w:numId w:val="3"/>
        </w:numPr>
        <w:spacing w:before="240" w:line="360" w:lineRule="auto"/>
        <w:ind w:left="420" w:hanging="434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 xml:space="preserve">Wprowadzenie </w:t>
      </w:r>
      <w:r w:rsidR="000E7929" w:rsidRPr="00E47E2C">
        <w:rPr>
          <w:rFonts w:ascii="Times New Roman" w:hAnsi="Times New Roman"/>
          <w:b/>
          <w:sz w:val="24"/>
          <w:szCs w:val="24"/>
        </w:rPr>
        <w:t>nadzoru Ministra Sprawiedliwości</w:t>
      </w:r>
      <w:r w:rsidRPr="00E47E2C">
        <w:rPr>
          <w:rFonts w:ascii="Times New Roman" w:hAnsi="Times New Roman"/>
          <w:b/>
          <w:sz w:val="24"/>
          <w:szCs w:val="24"/>
        </w:rPr>
        <w:t xml:space="preserve"> nad doradcami restrukturyzacyjnymi</w:t>
      </w:r>
    </w:p>
    <w:p w:rsidR="009A0C04" w:rsidRPr="00E47E2C" w:rsidRDefault="003F6C61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</w:t>
      </w:r>
      <w:r w:rsidR="00EF3953" w:rsidRPr="00E47E2C">
        <w:rPr>
          <w:rFonts w:ascii="Times New Roman" w:hAnsi="Times New Roman"/>
          <w:sz w:val="24"/>
          <w:szCs w:val="24"/>
        </w:rPr>
        <w:t>ponuje się</w:t>
      </w:r>
      <w:r w:rsidR="00B2723D" w:rsidRPr="00E47E2C">
        <w:rPr>
          <w:rFonts w:ascii="Times New Roman" w:hAnsi="Times New Roman"/>
          <w:sz w:val="24"/>
          <w:szCs w:val="24"/>
        </w:rPr>
        <w:t xml:space="preserve"> </w:t>
      </w:r>
      <w:r w:rsidR="007C50B7" w:rsidRPr="00E47E2C">
        <w:rPr>
          <w:rFonts w:ascii="Times New Roman" w:hAnsi="Times New Roman"/>
          <w:sz w:val="24"/>
          <w:szCs w:val="24"/>
        </w:rPr>
        <w:t xml:space="preserve">wprowadzenie nadzoru </w:t>
      </w:r>
      <w:r w:rsidR="009A0C04" w:rsidRPr="00E47E2C">
        <w:rPr>
          <w:rFonts w:ascii="Times New Roman" w:hAnsi="Times New Roman"/>
          <w:sz w:val="24"/>
          <w:szCs w:val="24"/>
        </w:rPr>
        <w:t>nad wykonywaniem czynności należących do kompetencji licencjonowanych doradców restrukturyzacyjnych</w:t>
      </w:r>
      <w:r w:rsidR="00F6119D" w:rsidRPr="00E47E2C">
        <w:rPr>
          <w:rFonts w:ascii="Times New Roman" w:hAnsi="Times New Roman"/>
          <w:sz w:val="24"/>
          <w:szCs w:val="24"/>
        </w:rPr>
        <w:t xml:space="preserve">, sprawowanego przez Ministra </w:t>
      </w:r>
      <w:r w:rsidR="00E1350B" w:rsidRPr="00E47E2C">
        <w:rPr>
          <w:rFonts w:ascii="Times New Roman" w:hAnsi="Times New Roman"/>
          <w:sz w:val="24"/>
          <w:szCs w:val="24"/>
        </w:rPr>
        <w:t>Sprawiedliwości</w:t>
      </w:r>
      <w:r w:rsidR="00F6119D" w:rsidRPr="00E47E2C">
        <w:rPr>
          <w:rFonts w:ascii="Times New Roman" w:hAnsi="Times New Roman"/>
          <w:sz w:val="24"/>
          <w:szCs w:val="24"/>
        </w:rPr>
        <w:t xml:space="preserve"> osobiście oraz </w:t>
      </w:r>
      <w:r w:rsidR="009A0C04" w:rsidRPr="00E47E2C">
        <w:rPr>
          <w:rFonts w:ascii="Times New Roman" w:hAnsi="Times New Roman"/>
          <w:sz w:val="24"/>
          <w:szCs w:val="24"/>
        </w:rPr>
        <w:t xml:space="preserve">przez służby nadzorcze – delegowanych </w:t>
      </w:r>
      <w:r w:rsidR="008F7582" w:rsidRPr="00E47E2C">
        <w:rPr>
          <w:rFonts w:ascii="Times New Roman" w:hAnsi="Times New Roman"/>
          <w:sz w:val="24"/>
          <w:szCs w:val="24"/>
        </w:rPr>
        <w:t xml:space="preserve">do Ministerstwa Sprawiedliwości </w:t>
      </w:r>
      <w:r w:rsidR="009A0C04" w:rsidRPr="00E47E2C">
        <w:rPr>
          <w:rFonts w:ascii="Times New Roman" w:hAnsi="Times New Roman"/>
          <w:sz w:val="24"/>
          <w:szCs w:val="24"/>
        </w:rPr>
        <w:t>sędziów, referendarzy lub prokuratorów</w:t>
      </w:r>
      <w:r w:rsidR="001E27E4" w:rsidRPr="00E47E2C">
        <w:rPr>
          <w:rFonts w:ascii="Times New Roman" w:hAnsi="Times New Roman"/>
          <w:sz w:val="24"/>
          <w:szCs w:val="24"/>
        </w:rPr>
        <w:t xml:space="preserve"> </w:t>
      </w:r>
      <w:r w:rsidR="00BD1C04" w:rsidRPr="00E47E2C">
        <w:rPr>
          <w:rFonts w:ascii="Times New Roman" w:hAnsi="Times New Roman"/>
          <w:sz w:val="24"/>
          <w:szCs w:val="24"/>
        </w:rPr>
        <w:t>i</w:t>
      </w:r>
      <w:r w:rsidR="00630EA2">
        <w:rPr>
          <w:rFonts w:ascii="Times New Roman" w:hAnsi="Times New Roman"/>
          <w:sz w:val="24"/>
          <w:szCs w:val="24"/>
        </w:rPr>
        <w:t> </w:t>
      </w:r>
      <w:r w:rsidR="009A0C04" w:rsidRPr="00E47E2C">
        <w:rPr>
          <w:rFonts w:ascii="Times New Roman" w:hAnsi="Times New Roman"/>
          <w:sz w:val="24"/>
          <w:szCs w:val="24"/>
        </w:rPr>
        <w:t>upoważni</w:t>
      </w:r>
      <w:r w:rsidR="0010435C" w:rsidRPr="00E47E2C">
        <w:rPr>
          <w:rFonts w:ascii="Times New Roman" w:hAnsi="Times New Roman"/>
          <w:sz w:val="24"/>
          <w:szCs w:val="24"/>
        </w:rPr>
        <w:t>onych</w:t>
      </w:r>
      <w:r w:rsidR="009A0C04" w:rsidRPr="00E47E2C">
        <w:rPr>
          <w:rFonts w:ascii="Times New Roman" w:hAnsi="Times New Roman"/>
          <w:sz w:val="24"/>
          <w:szCs w:val="24"/>
        </w:rPr>
        <w:t xml:space="preserve"> biegłych </w:t>
      </w:r>
      <w:r w:rsidR="0010435C" w:rsidRPr="00E47E2C">
        <w:rPr>
          <w:rFonts w:ascii="Times New Roman" w:hAnsi="Times New Roman"/>
          <w:sz w:val="24"/>
          <w:szCs w:val="24"/>
        </w:rPr>
        <w:t>rewidentów</w:t>
      </w:r>
      <w:r w:rsidR="00CC593E" w:rsidRPr="00E47E2C">
        <w:rPr>
          <w:rFonts w:ascii="Times New Roman" w:hAnsi="Times New Roman"/>
          <w:sz w:val="24"/>
          <w:szCs w:val="24"/>
        </w:rPr>
        <w:t xml:space="preserve">. </w:t>
      </w:r>
      <w:r w:rsidR="005A3380" w:rsidRPr="00E47E2C">
        <w:rPr>
          <w:rFonts w:ascii="Times New Roman" w:hAnsi="Times New Roman"/>
          <w:sz w:val="24"/>
          <w:szCs w:val="24"/>
        </w:rPr>
        <w:t>Nadzór ten będzie spr</w:t>
      </w:r>
      <w:r w:rsidR="007974F2" w:rsidRPr="00E47E2C">
        <w:rPr>
          <w:rFonts w:ascii="Times New Roman" w:hAnsi="Times New Roman"/>
          <w:sz w:val="24"/>
          <w:szCs w:val="24"/>
        </w:rPr>
        <w:t>aw</w:t>
      </w:r>
      <w:r w:rsidR="005A3380" w:rsidRPr="00E47E2C">
        <w:rPr>
          <w:rFonts w:ascii="Times New Roman" w:hAnsi="Times New Roman"/>
          <w:sz w:val="24"/>
          <w:szCs w:val="24"/>
        </w:rPr>
        <w:t>owany równolegle do nadzoru wykonywanego przez sąd i sędziego</w:t>
      </w:r>
      <w:r w:rsidR="00A7378C" w:rsidRPr="00E47E2C">
        <w:rPr>
          <w:rFonts w:ascii="Times New Roman" w:hAnsi="Times New Roman"/>
          <w:sz w:val="24"/>
          <w:szCs w:val="24"/>
        </w:rPr>
        <w:t>-</w:t>
      </w:r>
      <w:r w:rsidR="007974F2" w:rsidRPr="00E47E2C">
        <w:rPr>
          <w:rFonts w:ascii="Times New Roman" w:hAnsi="Times New Roman"/>
          <w:sz w:val="24"/>
          <w:szCs w:val="24"/>
        </w:rPr>
        <w:t>komisarza</w:t>
      </w:r>
      <w:r w:rsidR="005A3380" w:rsidRPr="00E47E2C">
        <w:rPr>
          <w:rFonts w:ascii="Times New Roman" w:hAnsi="Times New Roman"/>
          <w:sz w:val="24"/>
          <w:szCs w:val="24"/>
        </w:rPr>
        <w:t xml:space="preserve">, </w:t>
      </w:r>
      <w:r w:rsidR="007974F2" w:rsidRPr="00E47E2C">
        <w:rPr>
          <w:rFonts w:ascii="Times New Roman" w:hAnsi="Times New Roman"/>
          <w:sz w:val="24"/>
          <w:szCs w:val="24"/>
        </w:rPr>
        <w:t>z tym</w:t>
      </w:r>
      <w:r w:rsidR="004150B7">
        <w:rPr>
          <w:rFonts w:ascii="Times New Roman" w:hAnsi="Times New Roman"/>
          <w:sz w:val="24"/>
          <w:szCs w:val="24"/>
        </w:rPr>
        <w:t>,</w:t>
      </w:r>
      <w:r w:rsidR="007974F2" w:rsidRPr="00E47E2C">
        <w:rPr>
          <w:rFonts w:ascii="Times New Roman" w:hAnsi="Times New Roman"/>
          <w:sz w:val="24"/>
          <w:szCs w:val="24"/>
        </w:rPr>
        <w:t xml:space="preserve"> że </w:t>
      </w:r>
      <w:r w:rsidR="005A3380" w:rsidRPr="00E47E2C">
        <w:rPr>
          <w:rFonts w:ascii="Times New Roman" w:hAnsi="Times New Roman"/>
          <w:sz w:val="24"/>
          <w:szCs w:val="24"/>
        </w:rPr>
        <w:t>nie będzie mógł wkraczać w ocenę zasadności czynności wykon</w:t>
      </w:r>
      <w:r w:rsidR="007974F2" w:rsidRPr="00E47E2C">
        <w:rPr>
          <w:rFonts w:ascii="Times New Roman" w:hAnsi="Times New Roman"/>
          <w:sz w:val="24"/>
          <w:szCs w:val="24"/>
        </w:rPr>
        <w:t>ywany</w:t>
      </w:r>
      <w:r w:rsidR="005A3380" w:rsidRPr="00E47E2C">
        <w:rPr>
          <w:rFonts w:ascii="Times New Roman" w:hAnsi="Times New Roman"/>
          <w:sz w:val="24"/>
          <w:szCs w:val="24"/>
        </w:rPr>
        <w:t>ch bezpośrednio na polecenie, za zezwoleniem lub zgodą sądu albo sędziego</w:t>
      </w:r>
      <w:r w:rsidR="003E29EF" w:rsidRPr="00E47E2C">
        <w:rPr>
          <w:rFonts w:ascii="Times New Roman" w:hAnsi="Times New Roman"/>
          <w:sz w:val="24"/>
          <w:szCs w:val="24"/>
        </w:rPr>
        <w:t>-</w:t>
      </w:r>
      <w:r w:rsidR="005A3380" w:rsidRPr="00E47E2C">
        <w:rPr>
          <w:rFonts w:ascii="Times New Roman" w:hAnsi="Times New Roman"/>
          <w:sz w:val="24"/>
          <w:szCs w:val="24"/>
        </w:rPr>
        <w:t>komisarza.</w:t>
      </w:r>
      <w:r w:rsidR="00283199">
        <w:rPr>
          <w:rFonts w:ascii="Times New Roman" w:hAnsi="Times New Roman"/>
          <w:sz w:val="24"/>
          <w:szCs w:val="24"/>
        </w:rPr>
        <w:t xml:space="preserve"> </w:t>
      </w:r>
    </w:p>
    <w:p w:rsidR="00346DE5" w:rsidRPr="00E47E2C" w:rsidRDefault="009A0C04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Najistotniejszym </w:t>
      </w:r>
      <w:r w:rsidR="008F7582" w:rsidRPr="00E47E2C">
        <w:rPr>
          <w:rFonts w:ascii="Times New Roman" w:hAnsi="Times New Roman"/>
          <w:sz w:val="24"/>
          <w:szCs w:val="24"/>
        </w:rPr>
        <w:t>środki</w:t>
      </w:r>
      <w:r w:rsidR="00A7378C" w:rsidRPr="00E47E2C">
        <w:rPr>
          <w:rFonts w:ascii="Times New Roman" w:hAnsi="Times New Roman"/>
          <w:sz w:val="24"/>
          <w:szCs w:val="24"/>
        </w:rPr>
        <w:t>em</w:t>
      </w:r>
      <w:r w:rsidR="008F7582" w:rsidRPr="00E47E2C">
        <w:rPr>
          <w:rFonts w:ascii="Times New Roman" w:hAnsi="Times New Roman"/>
          <w:sz w:val="24"/>
          <w:szCs w:val="24"/>
        </w:rPr>
        <w:t>, który</w:t>
      </w:r>
      <w:r w:rsidR="004150B7">
        <w:rPr>
          <w:rFonts w:ascii="Times New Roman" w:hAnsi="Times New Roman"/>
          <w:sz w:val="24"/>
          <w:szCs w:val="24"/>
        </w:rPr>
        <w:t>m</w:t>
      </w:r>
      <w:r w:rsidR="008F7582" w:rsidRPr="00E47E2C">
        <w:rPr>
          <w:rFonts w:ascii="Times New Roman" w:hAnsi="Times New Roman"/>
          <w:sz w:val="24"/>
          <w:szCs w:val="24"/>
        </w:rPr>
        <w:t xml:space="preserve"> będzie dyspon</w:t>
      </w:r>
      <w:r w:rsidR="00630EA2">
        <w:rPr>
          <w:rFonts w:ascii="Times New Roman" w:hAnsi="Times New Roman"/>
          <w:sz w:val="24"/>
          <w:szCs w:val="24"/>
        </w:rPr>
        <w:t>ował Minister Sprawiedliwości w </w:t>
      </w:r>
      <w:r w:rsidR="008F7582" w:rsidRPr="00E47E2C">
        <w:rPr>
          <w:rFonts w:ascii="Times New Roman" w:hAnsi="Times New Roman"/>
          <w:sz w:val="24"/>
          <w:szCs w:val="24"/>
        </w:rPr>
        <w:t xml:space="preserve">ramach </w:t>
      </w:r>
      <w:r w:rsidR="003E29EF" w:rsidRPr="00E47E2C">
        <w:rPr>
          <w:rFonts w:ascii="Times New Roman" w:hAnsi="Times New Roman"/>
          <w:sz w:val="24"/>
          <w:szCs w:val="24"/>
        </w:rPr>
        <w:t xml:space="preserve">wspomnianego </w:t>
      </w:r>
      <w:r w:rsidRPr="00E47E2C">
        <w:rPr>
          <w:rFonts w:ascii="Times New Roman" w:hAnsi="Times New Roman"/>
          <w:sz w:val="24"/>
          <w:szCs w:val="24"/>
        </w:rPr>
        <w:t>nadzoru</w:t>
      </w:r>
      <w:r w:rsidR="00BD1C04" w:rsidRPr="00E47E2C">
        <w:rPr>
          <w:rFonts w:ascii="Times New Roman" w:hAnsi="Times New Roman"/>
          <w:sz w:val="24"/>
          <w:szCs w:val="24"/>
        </w:rPr>
        <w:t>,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8F7582" w:rsidRPr="00E47E2C">
        <w:rPr>
          <w:rFonts w:ascii="Times New Roman" w:hAnsi="Times New Roman"/>
          <w:sz w:val="24"/>
          <w:szCs w:val="24"/>
        </w:rPr>
        <w:t>będ</w:t>
      </w:r>
      <w:r w:rsidR="00A7378C" w:rsidRPr="00E47E2C">
        <w:rPr>
          <w:rFonts w:ascii="Times New Roman" w:hAnsi="Times New Roman"/>
          <w:sz w:val="24"/>
          <w:szCs w:val="24"/>
        </w:rPr>
        <w:t>zie</w:t>
      </w:r>
      <w:r w:rsidRPr="00E47E2C">
        <w:rPr>
          <w:rFonts w:ascii="Times New Roman" w:hAnsi="Times New Roman"/>
          <w:sz w:val="24"/>
          <w:szCs w:val="24"/>
        </w:rPr>
        <w:t xml:space="preserve"> możliwość zawieszenia oraz cofnięcia licencji doradcy restrukturyzacyjnego w przypadku uporczywego lub rażąc</w:t>
      </w:r>
      <w:r w:rsidR="008B43F5" w:rsidRPr="00E47E2C">
        <w:rPr>
          <w:rFonts w:ascii="Times New Roman" w:hAnsi="Times New Roman"/>
          <w:sz w:val="24"/>
          <w:szCs w:val="24"/>
        </w:rPr>
        <w:t>ego</w:t>
      </w:r>
      <w:r w:rsidRPr="00E47E2C">
        <w:rPr>
          <w:rFonts w:ascii="Times New Roman" w:hAnsi="Times New Roman"/>
          <w:sz w:val="24"/>
          <w:szCs w:val="24"/>
        </w:rPr>
        <w:t xml:space="preserve"> naruszania przepisów prawa w związku z wykonywaniem czynności doradcy, niezależnie od nadzoru wykonywanego przez sądy restrukturyzacyjne i upadłościowe. Cofnięcie licencji z </w:t>
      </w:r>
      <w:r w:rsidR="003E29EF" w:rsidRPr="00E47E2C">
        <w:rPr>
          <w:rFonts w:ascii="Times New Roman" w:hAnsi="Times New Roman"/>
          <w:sz w:val="24"/>
          <w:szCs w:val="24"/>
        </w:rPr>
        <w:t xml:space="preserve">tych </w:t>
      </w:r>
      <w:r w:rsidRPr="00E47E2C">
        <w:rPr>
          <w:rFonts w:ascii="Times New Roman" w:hAnsi="Times New Roman"/>
          <w:sz w:val="24"/>
          <w:szCs w:val="24"/>
        </w:rPr>
        <w:t>przyczyn</w:t>
      </w:r>
      <w:r w:rsidR="00A7378C" w:rsidRPr="00E47E2C">
        <w:rPr>
          <w:rFonts w:ascii="Times New Roman" w:hAnsi="Times New Roman"/>
          <w:sz w:val="24"/>
          <w:szCs w:val="24"/>
        </w:rPr>
        <w:t xml:space="preserve"> będzie </w:t>
      </w:r>
      <w:r w:rsidRPr="00E47E2C">
        <w:rPr>
          <w:rFonts w:ascii="Times New Roman" w:hAnsi="Times New Roman"/>
          <w:sz w:val="24"/>
          <w:szCs w:val="24"/>
        </w:rPr>
        <w:t>wymagać uprzedniego wysłuchania doradcy</w:t>
      </w:r>
      <w:r w:rsidR="00C472E3" w:rsidRPr="00E47E2C">
        <w:rPr>
          <w:rFonts w:ascii="Times New Roman" w:hAnsi="Times New Roman"/>
          <w:sz w:val="24"/>
          <w:szCs w:val="24"/>
        </w:rPr>
        <w:t>,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110ADC" w:rsidRPr="00E47E2C">
        <w:rPr>
          <w:rFonts w:ascii="Times New Roman" w:hAnsi="Times New Roman"/>
          <w:sz w:val="24"/>
          <w:szCs w:val="24"/>
        </w:rPr>
        <w:t>chyba że nie jest to możliwe, oraz</w:t>
      </w:r>
      <w:r w:rsidR="00816059" w:rsidRPr="00E47E2C">
        <w:rPr>
          <w:rFonts w:ascii="Times New Roman" w:hAnsi="Times New Roman"/>
          <w:sz w:val="24"/>
          <w:szCs w:val="24"/>
        </w:rPr>
        <w:t xml:space="preserve"> –</w:t>
      </w:r>
      <w:r w:rsidR="00110ADC" w:rsidRPr="00E47E2C">
        <w:rPr>
          <w:rFonts w:ascii="Times New Roman" w:hAnsi="Times New Roman"/>
          <w:sz w:val="24"/>
          <w:szCs w:val="24"/>
        </w:rPr>
        <w:t xml:space="preserve"> jeżeli zachodzi taka potrzeba lub na wniosek doradcy restrukturyzacyjnego</w:t>
      </w:r>
      <w:r w:rsidR="003E29EF" w:rsidRPr="00E47E2C">
        <w:rPr>
          <w:rFonts w:ascii="Times New Roman" w:hAnsi="Times New Roman"/>
          <w:sz w:val="24"/>
          <w:szCs w:val="24"/>
        </w:rPr>
        <w:t xml:space="preserve"> </w:t>
      </w:r>
      <w:r w:rsidR="00A7378C" w:rsidRPr="00E47E2C">
        <w:rPr>
          <w:rFonts w:ascii="Times New Roman" w:hAnsi="Times New Roman"/>
          <w:sz w:val="24"/>
          <w:szCs w:val="24"/>
        </w:rPr>
        <w:t>–</w:t>
      </w:r>
      <w:r w:rsidR="00110ADC" w:rsidRPr="00E47E2C">
        <w:rPr>
          <w:rFonts w:ascii="Times New Roman" w:hAnsi="Times New Roman"/>
          <w:sz w:val="24"/>
          <w:szCs w:val="24"/>
        </w:rPr>
        <w:t xml:space="preserve"> po przeprowadzeniu wizytacji lub lustracji</w:t>
      </w:r>
      <w:r w:rsidRPr="00E47E2C">
        <w:rPr>
          <w:rFonts w:ascii="Times New Roman" w:hAnsi="Times New Roman"/>
          <w:sz w:val="24"/>
          <w:szCs w:val="24"/>
        </w:rPr>
        <w:t xml:space="preserve">. </w:t>
      </w:r>
    </w:p>
    <w:p w:rsidR="0092305B" w:rsidRPr="00E47E2C" w:rsidRDefault="00B461D9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W</w:t>
      </w:r>
      <w:r w:rsidR="00346DE5" w:rsidRPr="00E47E2C">
        <w:rPr>
          <w:rFonts w:ascii="Times New Roman" w:hAnsi="Times New Roman"/>
          <w:sz w:val="24"/>
          <w:szCs w:val="24"/>
        </w:rPr>
        <w:t xml:space="preserve"> ramach nadzoru </w:t>
      </w:r>
      <w:r w:rsidR="00F63A0C" w:rsidRPr="00E47E2C">
        <w:rPr>
          <w:rFonts w:ascii="Times New Roman" w:hAnsi="Times New Roman"/>
          <w:sz w:val="24"/>
          <w:szCs w:val="24"/>
        </w:rPr>
        <w:t>Minister Sprawiedliwości będzie móg</w:t>
      </w:r>
      <w:r w:rsidR="00306487" w:rsidRPr="00E47E2C">
        <w:rPr>
          <w:rFonts w:ascii="Times New Roman" w:hAnsi="Times New Roman"/>
          <w:sz w:val="24"/>
          <w:szCs w:val="24"/>
        </w:rPr>
        <w:t>ł</w:t>
      </w:r>
      <w:r w:rsidR="00764D29" w:rsidRPr="00E47E2C">
        <w:rPr>
          <w:rFonts w:ascii="Times New Roman" w:hAnsi="Times New Roman"/>
          <w:sz w:val="24"/>
          <w:szCs w:val="24"/>
        </w:rPr>
        <w:t>, korzystając ze</w:t>
      </w:r>
      <w:r w:rsidR="00A7378C" w:rsidRPr="00E47E2C">
        <w:rPr>
          <w:rFonts w:ascii="Times New Roman" w:hAnsi="Times New Roman"/>
          <w:sz w:val="24"/>
          <w:szCs w:val="24"/>
        </w:rPr>
        <w:t xml:space="preserve"> wsparcia</w:t>
      </w:r>
      <w:r w:rsidR="00764D29" w:rsidRPr="00E47E2C">
        <w:rPr>
          <w:rFonts w:ascii="Times New Roman" w:hAnsi="Times New Roman"/>
          <w:sz w:val="24"/>
          <w:szCs w:val="24"/>
        </w:rPr>
        <w:t xml:space="preserve"> wspominanych służb nadzorczych</w:t>
      </w:r>
      <w:r w:rsidR="001F2FA4" w:rsidRPr="00E47E2C">
        <w:rPr>
          <w:rFonts w:ascii="Times New Roman" w:hAnsi="Times New Roman"/>
          <w:sz w:val="24"/>
          <w:szCs w:val="24"/>
        </w:rPr>
        <w:t>,</w:t>
      </w:r>
      <w:r w:rsidR="00F63A0C" w:rsidRPr="00E47E2C">
        <w:rPr>
          <w:rFonts w:ascii="Times New Roman" w:hAnsi="Times New Roman"/>
          <w:sz w:val="24"/>
          <w:szCs w:val="24"/>
        </w:rPr>
        <w:t xml:space="preserve"> przeprowadzić</w:t>
      </w:r>
      <w:r w:rsidR="0092305B" w:rsidRPr="00E47E2C">
        <w:rPr>
          <w:rFonts w:ascii="Times New Roman" w:hAnsi="Times New Roman"/>
          <w:sz w:val="24"/>
          <w:szCs w:val="24"/>
        </w:rPr>
        <w:t xml:space="preserve">: </w:t>
      </w:r>
    </w:p>
    <w:p w:rsidR="005109B9" w:rsidRPr="00E47E2C" w:rsidRDefault="00E47E2C" w:rsidP="006F5820">
      <w:pPr>
        <w:pStyle w:val="ZARTzmartartykuempunktem"/>
        <w:tabs>
          <w:tab w:val="left" w:pos="322"/>
        </w:tabs>
        <w:ind w:left="0" w:firstLine="0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>–</w:t>
      </w:r>
      <w:r w:rsidR="00A7378C" w:rsidRPr="00E47E2C">
        <w:rPr>
          <w:rFonts w:ascii="Times New Roman" w:hAnsi="Times New Roman" w:cs="Times New Roman"/>
          <w:szCs w:val="24"/>
        </w:rPr>
        <w:tab/>
      </w:r>
      <w:r w:rsidR="005109B9" w:rsidRPr="00E47E2C">
        <w:rPr>
          <w:rFonts w:ascii="Times New Roman" w:hAnsi="Times New Roman" w:cs="Times New Roman"/>
          <w:szCs w:val="24"/>
          <w:lang w:eastAsia="en-US"/>
        </w:rPr>
        <w:t xml:space="preserve">wizytację, obejmującą pełną działalność doradcy restrukturyzacyjnego, </w:t>
      </w:r>
    </w:p>
    <w:p w:rsidR="00D01C9A" w:rsidRPr="00E47E2C" w:rsidRDefault="00E47E2C" w:rsidP="006F5820">
      <w:pPr>
        <w:pStyle w:val="ZARTzmartartykuempunktem"/>
        <w:tabs>
          <w:tab w:val="left" w:pos="322"/>
        </w:tabs>
        <w:ind w:left="322" w:hanging="322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>–</w:t>
      </w:r>
      <w:r w:rsidR="00A7378C" w:rsidRPr="00E47E2C">
        <w:rPr>
          <w:rFonts w:ascii="Times New Roman" w:hAnsi="Times New Roman" w:cs="Times New Roman"/>
          <w:szCs w:val="24"/>
        </w:rPr>
        <w:tab/>
      </w:r>
      <w:r w:rsidR="005109B9" w:rsidRPr="00E47E2C">
        <w:rPr>
          <w:rFonts w:ascii="Times New Roman" w:hAnsi="Times New Roman" w:cs="Times New Roman"/>
          <w:szCs w:val="24"/>
          <w:lang w:eastAsia="en-US"/>
        </w:rPr>
        <w:t>lustrację, obejmującą wybrane zagadnienia z działalności doradcy restrukturyzacyjnego</w:t>
      </w:r>
      <w:r w:rsidR="00D01C9A" w:rsidRPr="00E47E2C">
        <w:rPr>
          <w:rFonts w:ascii="Times New Roman" w:hAnsi="Times New Roman" w:cs="Times New Roman"/>
          <w:szCs w:val="24"/>
          <w:lang w:eastAsia="en-US"/>
        </w:rPr>
        <w:t>,</w:t>
      </w:r>
    </w:p>
    <w:p w:rsidR="005109B9" w:rsidRPr="00E47E2C" w:rsidRDefault="00D01C9A" w:rsidP="006F5820">
      <w:pPr>
        <w:pStyle w:val="ZARTzmartartykuempunktem"/>
        <w:ind w:left="0" w:firstLine="0"/>
        <w:rPr>
          <w:rFonts w:ascii="Times New Roman" w:hAnsi="Times New Roman" w:cs="Times New Roman"/>
          <w:szCs w:val="24"/>
          <w:lang w:eastAsia="en-US"/>
        </w:rPr>
      </w:pPr>
      <w:r w:rsidRPr="00E47E2C">
        <w:rPr>
          <w:rFonts w:ascii="Times New Roman" w:hAnsi="Times New Roman" w:cs="Times New Roman"/>
          <w:szCs w:val="24"/>
          <w:lang w:eastAsia="en-US"/>
        </w:rPr>
        <w:t xml:space="preserve">a </w:t>
      </w:r>
      <w:r w:rsidR="004150B7">
        <w:rPr>
          <w:rFonts w:ascii="Times New Roman" w:hAnsi="Times New Roman" w:cs="Times New Roman"/>
          <w:szCs w:val="24"/>
          <w:lang w:eastAsia="en-US"/>
        </w:rPr>
        <w:t>po</w:t>
      </w:r>
      <w:r w:rsidRPr="00E47E2C">
        <w:rPr>
          <w:rFonts w:ascii="Times New Roman" w:hAnsi="Times New Roman" w:cs="Times New Roman"/>
          <w:szCs w:val="24"/>
          <w:lang w:eastAsia="en-US"/>
        </w:rPr>
        <w:t>nadto wystąpić z żądaniem</w:t>
      </w:r>
      <w:r w:rsidR="00B3516C">
        <w:rPr>
          <w:rFonts w:ascii="Times New Roman" w:hAnsi="Times New Roman" w:cs="Times New Roman"/>
          <w:szCs w:val="24"/>
          <w:lang w:eastAsia="en-US"/>
        </w:rPr>
        <w:t>:</w:t>
      </w:r>
    </w:p>
    <w:p w:rsidR="005109B9" w:rsidRPr="00E47E2C" w:rsidRDefault="00E47E2C" w:rsidP="006F5820">
      <w:pPr>
        <w:pStyle w:val="ZARTzmartartykuempunktem"/>
        <w:tabs>
          <w:tab w:val="left" w:pos="308"/>
        </w:tabs>
        <w:ind w:left="308" w:hanging="308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lastRenderedPageBreak/>
        <w:t>–</w:t>
      </w:r>
      <w:r>
        <w:rPr>
          <w:rFonts w:ascii="Times New Roman" w:hAnsi="Times New Roman" w:cs="Times New Roman"/>
          <w:szCs w:val="24"/>
          <w:lang w:eastAsia="en-US"/>
        </w:rPr>
        <w:tab/>
      </w:r>
      <w:r w:rsidR="005109B9" w:rsidRPr="00E47E2C">
        <w:rPr>
          <w:rFonts w:ascii="Times New Roman" w:hAnsi="Times New Roman" w:cs="Times New Roman"/>
          <w:szCs w:val="24"/>
          <w:lang w:eastAsia="en-US"/>
        </w:rPr>
        <w:t>przedstawienia dokumentacji wytworzonej przez</w:t>
      </w:r>
      <w:r w:rsidR="00816CE3">
        <w:rPr>
          <w:rFonts w:ascii="Times New Roman" w:hAnsi="Times New Roman" w:cs="Times New Roman"/>
          <w:szCs w:val="24"/>
          <w:lang w:eastAsia="en-US"/>
        </w:rPr>
        <w:t xml:space="preserve"> doradcę restrukturyzacyjnego w </w:t>
      </w:r>
      <w:r w:rsidR="005109B9" w:rsidRPr="00E47E2C">
        <w:rPr>
          <w:rFonts w:ascii="Times New Roman" w:hAnsi="Times New Roman" w:cs="Times New Roman"/>
          <w:szCs w:val="24"/>
          <w:lang w:eastAsia="en-US"/>
        </w:rPr>
        <w:t xml:space="preserve">związku z wykonywaniem funkcji nadzorcy, zarządcy </w:t>
      </w:r>
      <w:r w:rsidR="00816CE3">
        <w:rPr>
          <w:rFonts w:ascii="Times New Roman" w:hAnsi="Times New Roman" w:cs="Times New Roman"/>
          <w:szCs w:val="24"/>
          <w:lang w:eastAsia="en-US"/>
        </w:rPr>
        <w:t>i syndyka wraz z </w:t>
      </w:r>
      <w:r w:rsidR="00184BB3" w:rsidRPr="00E47E2C">
        <w:rPr>
          <w:rFonts w:ascii="Times New Roman" w:hAnsi="Times New Roman" w:cs="Times New Roman"/>
          <w:szCs w:val="24"/>
          <w:lang w:eastAsia="en-US"/>
        </w:rPr>
        <w:t xml:space="preserve">wyjaśnieniami, </w:t>
      </w:r>
    </w:p>
    <w:p w:rsidR="00D6314A" w:rsidRPr="00E47E2C" w:rsidRDefault="00E47E2C" w:rsidP="006F5820">
      <w:pPr>
        <w:pStyle w:val="ZARTzmartartykuempunktem"/>
        <w:tabs>
          <w:tab w:val="left" w:pos="308"/>
        </w:tabs>
        <w:ind w:left="308" w:hanging="308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–</w:t>
      </w:r>
      <w:r>
        <w:rPr>
          <w:rFonts w:ascii="Times New Roman" w:hAnsi="Times New Roman" w:cs="Times New Roman"/>
          <w:szCs w:val="24"/>
          <w:lang w:eastAsia="en-US"/>
        </w:rPr>
        <w:tab/>
      </w:r>
      <w:r w:rsidR="005109B9" w:rsidRPr="00E47E2C">
        <w:rPr>
          <w:rFonts w:ascii="Times New Roman" w:hAnsi="Times New Roman" w:cs="Times New Roman"/>
          <w:szCs w:val="24"/>
          <w:lang w:eastAsia="en-US"/>
        </w:rPr>
        <w:t>wglądu do akt zakończonych lub toczących się postępowań restruktu</w:t>
      </w:r>
      <w:r w:rsidR="00816CE3">
        <w:rPr>
          <w:rFonts w:ascii="Times New Roman" w:hAnsi="Times New Roman" w:cs="Times New Roman"/>
          <w:szCs w:val="24"/>
          <w:lang w:eastAsia="en-US"/>
        </w:rPr>
        <w:t>ryzacyjnych i </w:t>
      </w:r>
      <w:r w:rsidR="005109B9" w:rsidRPr="00E47E2C">
        <w:rPr>
          <w:rFonts w:ascii="Times New Roman" w:hAnsi="Times New Roman" w:cs="Times New Roman"/>
          <w:szCs w:val="24"/>
          <w:lang w:eastAsia="en-US"/>
        </w:rPr>
        <w:t>upadłościowych, w których doradca restrukturyzacyjny wykonuje lub wykonywał czynności nadzorcy, zarządcy lub syndyka</w:t>
      </w:r>
      <w:r w:rsidR="00816059" w:rsidRPr="00E47E2C">
        <w:rPr>
          <w:rFonts w:ascii="Times New Roman" w:hAnsi="Times New Roman" w:cs="Times New Roman"/>
          <w:szCs w:val="24"/>
          <w:lang w:eastAsia="en-US"/>
        </w:rPr>
        <w:t>,</w:t>
      </w:r>
    </w:p>
    <w:p w:rsidR="005109B9" w:rsidRPr="00E47E2C" w:rsidRDefault="00E47E2C" w:rsidP="006F5820">
      <w:pPr>
        <w:pStyle w:val="ZARTzmartartykuempunktem"/>
        <w:tabs>
          <w:tab w:val="left" w:pos="308"/>
        </w:tabs>
        <w:ind w:left="308" w:hanging="308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–</w:t>
      </w:r>
      <w:r>
        <w:rPr>
          <w:rFonts w:ascii="Times New Roman" w:hAnsi="Times New Roman" w:cs="Times New Roman"/>
          <w:szCs w:val="24"/>
          <w:lang w:eastAsia="en-US"/>
        </w:rPr>
        <w:tab/>
      </w:r>
      <w:r w:rsidR="005109B9" w:rsidRPr="00E47E2C">
        <w:rPr>
          <w:rFonts w:ascii="Times New Roman" w:hAnsi="Times New Roman" w:cs="Times New Roman"/>
          <w:szCs w:val="24"/>
          <w:lang w:eastAsia="en-US"/>
        </w:rPr>
        <w:t>przedstawienia ksiąg handlowych, w tym dokumentacji księgowej przedsiębiorców, wobec których były lub są prowadzone postępowania restrukturyzacyjne lub upadłościowe, w których doradca restrukturyzacyjny wykonuje lub wykonywał czynności nadzorcy, zarządcy lub syndyka.</w:t>
      </w:r>
    </w:p>
    <w:p w:rsidR="00CC593E" w:rsidRPr="00E47E2C" w:rsidRDefault="00937468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Udaremnianie lub utrudnianie wykon</w:t>
      </w:r>
      <w:r w:rsidR="004B7D44" w:rsidRPr="00E47E2C">
        <w:rPr>
          <w:rFonts w:ascii="Times New Roman" w:hAnsi="Times New Roman"/>
          <w:sz w:val="24"/>
          <w:szCs w:val="24"/>
        </w:rPr>
        <w:t>ywania czynności nadzor</w:t>
      </w:r>
      <w:r w:rsidR="005D0672" w:rsidRPr="00E47E2C">
        <w:rPr>
          <w:rFonts w:ascii="Times New Roman" w:hAnsi="Times New Roman"/>
          <w:sz w:val="24"/>
          <w:szCs w:val="24"/>
        </w:rPr>
        <w:t>czych</w:t>
      </w:r>
      <w:r w:rsidRPr="00E47E2C">
        <w:rPr>
          <w:rFonts w:ascii="Times New Roman" w:hAnsi="Times New Roman"/>
          <w:sz w:val="24"/>
          <w:szCs w:val="24"/>
        </w:rPr>
        <w:t>, w tym odmowa przedstawienia dokumentacji</w:t>
      </w:r>
      <w:r w:rsidR="00A7378C" w:rsidRPr="00E47E2C">
        <w:rPr>
          <w:rFonts w:ascii="Times New Roman" w:hAnsi="Times New Roman"/>
          <w:sz w:val="24"/>
          <w:szCs w:val="24"/>
        </w:rPr>
        <w:t>,</w:t>
      </w:r>
      <w:r w:rsidR="005D0672" w:rsidRPr="00E47E2C">
        <w:rPr>
          <w:rFonts w:ascii="Times New Roman" w:hAnsi="Times New Roman"/>
          <w:sz w:val="24"/>
          <w:szCs w:val="24"/>
        </w:rPr>
        <w:t xml:space="preserve"> będzie stanowić wykroczenie, zagrożone karą grzywny</w:t>
      </w:r>
      <w:r w:rsidR="004061CD" w:rsidRPr="00E47E2C">
        <w:rPr>
          <w:rFonts w:ascii="Times New Roman" w:hAnsi="Times New Roman"/>
          <w:sz w:val="24"/>
          <w:szCs w:val="24"/>
        </w:rPr>
        <w:t xml:space="preserve"> (art. 1 pkt </w:t>
      </w:r>
      <w:r w:rsidR="00D06058" w:rsidRPr="00E47E2C">
        <w:rPr>
          <w:rFonts w:ascii="Times New Roman" w:hAnsi="Times New Roman"/>
          <w:sz w:val="24"/>
          <w:szCs w:val="24"/>
        </w:rPr>
        <w:t xml:space="preserve">6 </w:t>
      </w:r>
      <w:r w:rsidR="00A7378C" w:rsidRPr="00E47E2C">
        <w:rPr>
          <w:rFonts w:ascii="Times New Roman" w:hAnsi="Times New Roman"/>
          <w:sz w:val="24"/>
          <w:szCs w:val="24"/>
        </w:rPr>
        <w:t>–</w:t>
      </w:r>
      <w:r w:rsidR="00D06058" w:rsidRPr="00E47E2C">
        <w:rPr>
          <w:rFonts w:ascii="Times New Roman" w:hAnsi="Times New Roman"/>
          <w:sz w:val="24"/>
          <w:szCs w:val="24"/>
        </w:rPr>
        <w:t xml:space="preserve"> </w:t>
      </w:r>
      <w:r w:rsidR="0010435C" w:rsidRPr="00E47E2C">
        <w:rPr>
          <w:rFonts w:ascii="Times New Roman" w:hAnsi="Times New Roman"/>
          <w:sz w:val="24"/>
          <w:szCs w:val="24"/>
        </w:rPr>
        <w:t xml:space="preserve">w zakresie projektowanego </w:t>
      </w:r>
      <w:r w:rsidR="004061CD" w:rsidRPr="00E47E2C">
        <w:rPr>
          <w:rFonts w:ascii="Times New Roman" w:hAnsi="Times New Roman"/>
          <w:sz w:val="24"/>
          <w:szCs w:val="24"/>
        </w:rPr>
        <w:t>art. 20c</w:t>
      </w:r>
      <w:r w:rsidR="0010435C" w:rsidRPr="00E47E2C">
        <w:rPr>
          <w:rFonts w:ascii="Times New Roman" w:hAnsi="Times New Roman"/>
          <w:sz w:val="24"/>
          <w:szCs w:val="24"/>
        </w:rPr>
        <w:t xml:space="preserve"> ustawy </w:t>
      </w:r>
      <w:r w:rsidR="00A7378C" w:rsidRPr="00E47E2C">
        <w:rPr>
          <w:rFonts w:ascii="Times New Roman" w:hAnsi="Times New Roman"/>
          <w:sz w:val="24"/>
          <w:szCs w:val="24"/>
        </w:rPr>
        <w:t xml:space="preserve">z dnia 15 czerwca 2007 r. </w:t>
      </w:r>
      <w:r w:rsidR="00816CE3">
        <w:rPr>
          <w:rFonts w:ascii="Times New Roman" w:hAnsi="Times New Roman"/>
          <w:sz w:val="24"/>
          <w:szCs w:val="24"/>
        </w:rPr>
        <w:t>o </w:t>
      </w:r>
      <w:r w:rsidR="0010435C" w:rsidRPr="00E47E2C">
        <w:rPr>
          <w:rFonts w:ascii="Times New Roman" w:hAnsi="Times New Roman"/>
          <w:sz w:val="24"/>
          <w:szCs w:val="24"/>
        </w:rPr>
        <w:t>licencji doradcy restrukturyzacyjnego</w:t>
      </w:r>
      <w:r w:rsidR="004061CD" w:rsidRPr="00E47E2C">
        <w:rPr>
          <w:rFonts w:ascii="Times New Roman" w:hAnsi="Times New Roman"/>
          <w:sz w:val="24"/>
          <w:szCs w:val="24"/>
        </w:rPr>
        <w:t>)</w:t>
      </w:r>
      <w:r w:rsidR="005D0672" w:rsidRPr="00E47E2C">
        <w:rPr>
          <w:rFonts w:ascii="Times New Roman" w:hAnsi="Times New Roman"/>
          <w:sz w:val="24"/>
          <w:szCs w:val="24"/>
        </w:rPr>
        <w:t xml:space="preserve">. </w:t>
      </w:r>
    </w:p>
    <w:p w:rsidR="002C7AEF" w:rsidRPr="00E47E2C" w:rsidRDefault="00C56694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Proponowane r</w:t>
      </w:r>
      <w:r w:rsidR="002C7AEF" w:rsidRPr="00E47E2C">
        <w:rPr>
          <w:rFonts w:ascii="Times New Roman" w:hAnsi="Times New Roman"/>
          <w:sz w:val="24"/>
          <w:szCs w:val="24"/>
        </w:rPr>
        <w:t>ozwiązani</w:t>
      </w:r>
      <w:r w:rsidR="00E205B2" w:rsidRPr="00E47E2C">
        <w:rPr>
          <w:rFonts w:ascii="Times New Roman" w:hAnsi="Times New Roman"/>
          <w:sz w:val="24"/>
          <w:szCs w:val="24"/>
        </w:rPr>
        <w:t>a</w:t>
      </w:r>
      <w:r w:rsidR="002C7AEF" w:rsidRPr="00E47E2C">
        <w:rPr>
          <w:rFonts w:ascii="Times New Roman" w:hAnsi="Times New Roman"/>
          <w:sz w:val="24"/>
          <w:szCs w:val="24"/>
        </w:rPr>
        <w:t xml:space="preserve"> mają stanowić dopełnienie nadzoru sądowego</w:t>
      </w:r>
      <w:r w:rsidR="00D95C3F" w:rsidRPr="00E47E2C">
        <w:rPr>
          <w:rFonts w:ascii="Times New Roman" w:hAnsi="Times New Roman"/>
          <w:sz w:val="24"/>
          <w:szCs w:val="24"/>
        </w:rPr>
        <w:t>,</w:t>
      </w:r>
      <w:r w:rsidR="00816CE3">
        <w:rPr>
          <w:rFonts w:ascii="Times New Roman" w:hAnsi="Times New Roman"/>
          <w:sz w:val="24"/>
          <w:szCs w:val="24"/>
        </w:rPr>
        <w:t xml:space="preserve"> w </w:t>
      </w:r>
      <w:r w:rsidR="009A7C8B" w:rsidRPr="00E47E2C">
        <w:rPr>
          <w:rFonts w:ascii="Times New Roman" w:hAnsi="Times New Roman"/>
          <w:sz w:val="24"/>
          <w:szCs w:val="24"/>
        </w:rPr>
        <w:t xml:space="preserve">szczególności w zakresie przestrzegania przez doradców restrukturyzacyjnych przepisów prawa niewynikających bezpośrednio z </w:t>
      </w:r>
      <w:r w:rsidR="00A7378C" w:rsidRPr="00E47E2C">
        <w:rPr>
          <w:rFonts w:ascii="Times New Roman" w:hAnsi="Times New Roman"/>
          <w:sz w:val="24"/>
          <w:szCs w:val="24"/>
        </w:rPr>
        <w:t>P</w:t>
      </w:r>
      <w:r w:rsidR="009A7C8B" w:rsidRPr="00E47E2C">
        <w:rPr>
          <w:rFonts w:ascii="Times New Roman" w:hAnsi="Times New Roman"/>
          <w:sz w:val="24"/>
          <w:szCs w:val="24"/>
        </w:rPr>
        <w:t>rawa restrukturyzacyjnego lub upadłościowego</w:t>
      </w:r>
      <w:r w:rsidR="00D95C3F" w:rsidRPr="00E47E2C">
        <w:rPr>
          <w:rFonts w:ascii="Times New Roman" w:hAnsi="Times New Roman"/>
          <w:sz w:val="24"/>
          <w:szCs w:val="24"/>
        </w:rPr>
        <w:t>,</w:t>
      </w:r>
      <w:r w:rsidR="002C7AEF" w:rsidRPr="00E47E2C">
        <w:rPr>
          <w:rFonts w:ascii="Times New Roman" w:hAnsi="Times New Roman"/>
          <w:sz w:val="24"/>
          <w:szCs w:val="24"/>
        </w:rPr>
        <w:t xml:space="preserve"> i pozwolić na</w:t>
      </w:r>
      <w:r w:rsidRPr="00E47E2C">
        <w:rPr>
          <w:rFonts w:ascii="Times New Roman" w:hAnsi="Times New Roman"/>
          <w:sz w:val="24"/>
          <w:szCs w:val="24"/>
        </w:rPr>
        <w:t xml:space="preserve"> skuteczne eliminowanie</w:t>
      </w:r>
      <w:r w:rsidR="002C7AEF" w:rsidRPr="00E47E2C">
        <w:rPr>
          <w:rFonts w:ascii="Times New Roman" w:hAnsi="Times New Roman"/>
          <w:sz w:val="24"/>
          <w:szCs w:val="24"/>
        </w:rPr>
        <w:t xml:space="preserve"> przypadków</w:t>
      </w:r>
      <w:r w:rsidRPr="00E47E2C">
        <w:rPr>
          <w:rFonts w:ascii="Times New Roman" w:hAnsi="Times New Roman"/>
          <w:sz w:val="24"/>
          <w:szCs w:val="24"/>
        </w:rPr>
        <w:t>,</w:t>
      </w:r>
      <w:r w:rsidR="002C7AEF" w:rsidRPr="00E47E2C">
        <w:rPr>
          <w:rFonts w:ascii="Times New Roman" w:hAnsi="Times New Roman"/>
          <w:sz w:val="24"/>
          <w:szCs w:val="24"/>
        </w:rPr>
        <w:t xml:space="preserve"> w których reakcja sądów na nieprawidłowe </w:t>
      </w:r>
      <w:r w:rsidR="00A7378C" w:rsidRPr="00E47E2C">
        <w:rPr>
          <w:rFonts w:ascii="Times New Roman" w:hAnsi="Times New Roman"/>
          <w:sz w:val="24"/>
          <w:szCs w:val="24"/>
        </w:rPr>
        <w:t xml:space="preserve">działania </w:t>
      </w:r>
      <w:r w:rsidR="002C7AEF" w:rsidRPr="00E47E2C">
        <w:rPr>
          <w:rFonts w:ascii="Times New Roman" w:hAnsi="Times New Roman"/>
          <w:sz w:val="24"/>
          <w:szCs w:val="24"/>
        </w:rPr>
        <w:t xml:space="preserve">danego doradcy jest niewystarczająca lub spóźniona, z czym mogą wiązać się często nieodwracalne </w:t>
      </w:r>
      <w:r w:rsidR="006871FC" w:rsidRPr="00E47E2C">
        <w:rPr>
          <w:rFonts w:ascii="Times New Roman" w:hAnsi="Times New Roman"/>
          <w:sz w:val="24"/>
          <w:szCs w:val="24"/>
        </w:rPr>
        <w:t xml:space="preserve">konsekwencje </w:t>
      </w:r>
      <w:r w:rsidR="002C7AEF" w:rsidRPr="00E47E2C">
        <w:rPr>
          <w:rFonts w:ascii="Times New Roman" w:hAnsi="Times New Roman"/>
          <w:sz w:val="24"/>
          <w:szCs w:val="24"/>
        </w:rPr>
        <w:t>finansowe dla uczestników postępowania.</w:t>
      </w:r>
      <w:r w:rsidR="00BD1C04" w:rsidRPr="00E47E2C">
        <w:rPr>
          <w:rFonts w:ascii="Times New Roman" w:hAnsi="Times New Roman"/>
          <w:sz w:val="24"/>
          <w:szCs w:val="24"/>
        </w:rPr>
        <w:t xml:space="preserve"> Przewidziany w ustawie wgląd do akt sądowych ma zapewnić sprawne przeprowadzenie czynności nadzorczych i </w:t>
      </w:r>
      <w:r w:rsidR="00097EB1" w:rsidRPr="00E47E2C">
        <w:rPr>
          <w:rFonts w:ascii="Times New Roman" w:hAnsi="Times New Roman"/>
          <w:sz w:val="24"/>
          <w:szCs w:val="24"/>
        </w:rPr>
        <w:t>uwzględnia</w:t>
      </w:r>
      <w:r w:rsidR="00BD1C04" w:rsidRPr="00E47E2C">
        <w:rPr>
          <w:rFonts w:ascii="Times New Roman" w:hAnsi="Times New Roman"/>
          <w:sz w:val="24"/>
          <w:szCs w:val="24"/>
        </w:rPr>
        <w:t xml:space="preserve"> </w:t>
      </w:r>
      <w:r w:rsidR="00291D0D" w:rsidRPr="00E47E2C">
        <w:rPr>
          <w:rFonts w:ascii="Times New Roman" w:hAnsi="Times New Roman"/>
          <w:sz w:val="24"/>
          <w:szCs w:val="24"/>
        </w:rPr>
        <w:t>obowiązujące regulacje</w:t>
      </w:r>
      <w:r w:rsidR="00AD2B7F" w:rsidRPr="00E47E2C">
        <w:rPr>
          <w:rFonts w:ascii="Times New Roman" w:hAnsi="Times New Roman"/>
          <w:sz w:val="24"/>
          <w:szCs w:val="24"/>
        </w:rPr>
        <w:t>,</w:t>
      </w:r>
      <w:r w:rsidR="00291D0D" w:rsidRPr="00E47E2C">
        <w:rPr>
          <w:rFonts w:ascii="Times New Roman" w:hAnsi="Times New Roman"/>
          <w:sz w:val="24"/>
          <w:szCs w:val="24"/>
        </w:rPr>
        <w:t xml:space="preserve"> </w:t>
      </w:r>
      <w:r w:rsidR="004150B7">
        <w:rPr>
          <w:rFonts w:ascii="Times New Roman" w:hAnsi="Times New Roman"/>
          <w:sz w:val="24"/>
          <w:szCs w:val="24"/>
        </w:rPr>
        <w:t>na podstawie których</w:t>
      </w:r>
      <w:r w:rsidR="00291D0D" w:rsidRPr="00E47E2C">
        <w:rPr>
          <w:rFonts w:ascii="Times New Roman" w:hAnsi="Times New Roman"/>
          <w:sz w:val="24"/>
          <w:szCs w:val="24"/>
        </w:rPr>
        <w:t xml:space="preserve"> </w:t>
      </w:r>
      <w:r w:rsidR="00BD1C04" w:rsidRPr="00E47E2C">
        <w:rPr>
          <w:rFonts w:ascii="Times New Roman" w:hAnsi="Times New Roman"/>
          <w:sz w:val="24"/>
          <w:szCs w:val="24"/>
        </w:rPr>
        <w:t>w postępowaniach upadłościowych i</w:t>
      </w:r>
      <w:r w:rsidR="00A80104">
        <w:rPr>
          <w:rFonts w:ascii="Times New Roman" w:hAnsi="Times New Roman"/>
          <w:sz w:val="24"/>
          <w:szCs w:val="24"/>
        </w:rPr>
        <w:t> </w:t>
      </w:r>
      <w:r w:rsidR="00BD1C04" w:rsidRPr="00E47E2C">
        <w:rPr>
          <w:rFonts w:ascii="Times New Roman" w:hAnsi="Times New Roman"/>
          <w:sz w:val="24"/>
          <w:szCs w:val="24"/>
        </w:rPr>
        <w:t xml:space="preserve">restrukturyzacyjnych wgląd do akt nie jest ograniczony do stron i uczestników </w:t>
      </w:r>
      <w:r w:rsidR="00097EB1" w:rsidRPr="00E47E2C">
        <w:rPr>
          <w:rFonts w:ascii="Times New Roman" w:hAnsi="Times New Roman"/>
          <w:sz w:val="24"/>
          <w:szCs w:val="24"/>
        </w:rPr>
        <w:t>postępowania</w:t>
      </w:r>
      <w:r w:rsidR="00BD1C04" w:rsidRPr="00E47E2C">
        <w:rPr>
          <w:rFonts w:ascii="Times New Roman" w:hAnsi="Times New Roman"/>
          <w:sz w:val="24"/>
          <w:szCs w:val="24"/>
        </w:rPr>
        <w:t xml:space="preserve">, </w:t>
      </w:r>
      <w:r w:rsidR="00291D0D" w:rsidRPr="00E47E2C">
        <w:rPr>
          <w:rFonts w:ascii="Times New Roman" w:hAnsi="Times New Roman"/>
          <w:sz w:val="24"/>
          <w:szCs w:val="24"/>
        </w:rPr>
        <w:t xml:space="preserve">lecz jest możliwy dla każdego, kto dostatecznie usprawiedliwi </w:t>
      </w:r>
      <w:r w:rsidR="00A7378C" w:rsidRPr="00E47E2C">
        <w:rPr>
          <w:rFonts w:ascii="Times New Roman" w:hAnsi="Times New Roman"/>
          <w:sz w:val="24"/>
          <w:szCs w:val="24"/>
        </w:rPr>
        <w:t xml:space="preserve">potrzebę ich przejrzenia </w:t>
      </w:r>
      <w:r w:rsidR="00291D0D" w:rsidRPr="00E47E2C">
        <w:rPr>
          <w:rFonts w:ascii="Times New Roman" w:hAnsi="Times New Roman"/>
          <w:sz w:val="24"/>
          <w:szCs w:val="24"/>
        </w:rPr>
        <w:t>(</w:t>
      </w:r>
      <w:r w:rsidR="00816CE3">
        <w:rPr>
          <w:rFonts w:ascii="Times New Roman" w:hAnsi="Times New Roman"/>
          <w:sz w:val="24"/>
          <w:szCs w:val="24"/>
        </w:rPr>
        <w:t>por. art. </w:t>
      </w:r>
      <w:r w:rsidR="00291D0D" w:rsidRPr="00E47E2C">
        <w:rPr>
          <w:rFonts w:ascii="Times New Roman" w:hAnsi="Times New Roman"/>
          <w:sz w:val="24"/>
          <w:szCs w:val="24"/>
        </w:rPr>
        <w:t>228 ustawy</w:t>
      </w:r>
      <w:r w:rsidR="00A7378C" w:rsidRPr="00E47E2C">
        <w:rPr>
          <w:rFonts w:ascii="Times New Roman" w:hAnsi="Times New Roman"/>
          <w:sz w:val="24"/>
          <w:szCs w:val="24"/>
        </w:rPr>
        <w:t xml:space="preserve"> z dnia 28 lutego 2003 r.</w:t>
      </w:r>
      <w:r w:rsidR="00291D0D" w:rsidRPr="00E47E2C">
        <w:rPr>
          <w:rFonts w:ascii="Times New Roman" w:hAnsi="Times New Roman"/>
          <w:sz w:val="24"/>
          <w:szCs w:val="24"/>
        </w:rPr>
        <w:t xml:space="preserve"> – Prawo upadłościowe </w:t>
      </w:r>
      <w:r w:rsidR="00A7378C" w:rsidRPr="00E47E2C">
        <w:rPr>
          <w:rFonts w:ascii="Times New Roman" w:hAnsi="Times New Roman"/>
          <w:sz w:val="24"/>
          <w:szCs w:val="24"/>
        </w:rPr>
        <w:t>(dalej</w:t>
      </w:r>
      <w:r w:rsidR="006F5820">
        <w:rPr>
          <w:rFonts w:ascii="Times New Roman" w:hAnsi="Times New Roman"/>
          <w:sz w:val="24"/>
          <w:szCs w:val="24"/>
        </w:rPr>
        <w:t>:</w:t>
      </w:r>
      <w:r w:rsidR="00A7378C" w:rsidRPr="00E47E2C">
        <w:rPr>
          <w:rFonts w:ascii="Times New Roman" w:hAnsi="Times New Roman"/>
          <w:sz w:val="24"/>
          <w:szCs w:val="24"/>
        </w:rPr>
        <w:t xml:space="preserve"> „Prawo upadłościowe”) </w:t>
      </w:r>
      <w:r w:rsidR="00291D0D" w:rsidRPr="00E47E2C">
        <w:rPr>
          <w:rFonts w:ascii="Times New Roman" w:hAnsi="Times New Roman"/>
          <w:sz w:val="24"/>
          <w:szCs w:val="24"/>
        </w:rPr>
        <w:t>oraz art. 206 Praw</w:t>
      </w:r>
      <w:r w:rsidR="00816059" w:rsidRPr="00E47E2C">
        <w:rPr>
          <w:rFonts w:ascii="Times New Roman" w:hAnsi="Times New Roman"/>
          <w:sz w:val="24"/>
          <w:szCs w:val="24"/>
        </w:rPr>
        <w:t>a</w:t>
      </w:r>
      <w:r w:rsidR="00291D0D" w:rsidRPr="00E47E2C">
        <w:rPr>
          <w:rFonts w:ascii="Times New Roman" w:hAnsi="Times New Roman"/>
          <w:sz w:val="24"/>
          <w:szCs w:val="24"/>
        </w:rPr>
        <w:t xml:space="preserve"> restrukturyzacyjne</w:t>
      </w:r>
      <w:r w:rsidR="00816059" w:rsidRPr="00E47E2C">
        <w:rPr>
          <w:rFonts w:ascii="Times New Roman" w:hAnsi="Times New Roman"/>
          <w:sz w:val="24"/>
          <w:szCs w:val="24"/>
        </w:rPr>
        <w:t>go</w:t>
      </w:r>
      <w:r w:rsidR="00291D0D" w:rsidRPr="00E47E2C">
        <w:rPr>
          <w:rFonts w:ascii="Times New Roman" w:hAnsi="Times New Roman"/>
          <w:sz w:val="24"/>
          <w:szCs w:val="24"/>
        </w:rPr>
        <w:t>).</w:t>
      </w:r>
      <w:r w:rsidR="00283199">
        <w:rPr>
          <w:rFonts w:ascii="Times New Roman" w:hAnsi="Times New Roman"/>
          <w:sz w:val="24"/>
          <w:szCs w:val="24"/>
        </w:rPr>
        <w:t xml:space="preserve"> </w:t>
      </w:r>
    </w:p>
    <w:p w:rsidR="00527E10" w:rsidRPr="00E47E2C" w:rsidRDefault="006871FC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Dodatkowo </w:t>
      </w:r>
      <w:r w:rsidR="007074E8" w:rsidRPr="00E47E2C">
        <w:rPr>
          <w:rFonts w:ascii="Times New Roman" w:hAnsi="Times New Roman"/>
          <w:sz w:val="24"/>
          <w:szCs w:val="24"/>
        </w:rPr>
        <w:t xml:space="preserve">proponuje się </w:t>
      </w:r>
      <w:r w:rsidR="00227DD3" w:rsidRPr="00E47E2C">
        <w:rPr>
          <w:rFonts w:ascii="Times New Roman" w:hAnsi="Times New Roman"/>
          <w:sz w:val="24"/>
          <w:szCs w:val="24"/>
        </w:rPr>
        <w:t>wprowadz</w:t>
      </w:r>
      <w:r w:rsidR="007074E8" w:rsidRPr="00E47E2C">
        <w:rPr>
          <w:rFonts w:ascii="Times New Roman" w:hAnsi="Times New Roman"/>
          <w:sz w:val="24"/>
          <w:szCs w:val="24"/>
        </w:rPr>
        <w:t>enie</w:t>
      </w:r>
      <w:r w:rsidR="00227DD3" w:rsidRPr="00E47E2C">
        <w:rPr>
          <w:rFonts w:ascii="Times New Roman" w:hAnsi="Times New Roman"/>
          <w:sz w:val="24"/>
          <w:szCs w:val="24"/>
        </w:rPr>
        <w:t xml:space="preserve"> </w:t>
      </w:r>
      <w:r w:rsidR="00291D0D" w:rsidRPr="00E47E2C">
        <w:rPr>
          <w:rFonts w:ascii="Times New Roman" w:hAnsi="Times New Roman"/>
          <w:sz w:val="24"/>
          <w:szCs w:val="24"/>
        </w:rPr>
        <w:t xml:space="preserve">uprawnienia </w:t>
      </w:r>
      <w:r w:rsidR="00227DD3" w:rsidRPr="00E47E2C">
        <w:rPr>
          <w:rFonts w:ascii="Times New Roman" w:hAnsi="Times New Roman"/>
          <w:sz w:val="24"/>
          <w:szCs w:val="24"/>
        </w:rPr>
        <w:t>dla prokuratora</w:t>
      </w:r>
      <w:r w:rsidR="00AC03B8" w:rsidRPr="00E47E2C">
        <w:rPr>
          <w:rFonts w:ascii="Times New Roman" w:hAnsi="Times New Roman"/>
          <w:sz w:val="24"/>
          <w:szCs w:val="24"/>
        </w:rPr>
        <w:t xml:space="preserve"> </w:t>
      </w:r>
      <w:r w:rsidR="007074E8" w:rsidRPr="00E47E2C">
        <w:rPr>
          <w:rFonts w:ascii="Times New Roman" w:hAnsi="Times New Roman"/>
          <w:sz w:val="24"/>
          <w:szCs w:val="24"/>
        </w:rPr>
        <w:t xml:space="preserve">do </w:t>
      </w:r>
      <w:r w:rsidR="00AC03B8" w:rsidRPr="00E47E2C">
        <w:rPr>
          <w:rFonts w:ascii="Times New Roman" w:hAnsi="Times New Roman"/>
          <w:sz w:val="24"/>
          <w:szCs w:val="24"/>
        </w:rPr>
        <w:t>wyst</w:t>
      </w:r>
      <w:r w:rsidR="007074E8" w:rsidRPr="00E47E2C">
        <w:rPr>
          <w:rFonts w:ascii="Times New Roman" w:hAnsi="Times New Roman"/>
          <w:sz w:val="24"/>
          <w:szCs w:val="24"/>
        </w:rPr>
        <w:t>ę</w:t>
      </w:r>
      <w:r w:rsidR="00AC03B8" w:rsidRPr="00E47E2C">
        <w:rPr>
          <w:rFonts w:ascii="Times New Roman" w:hAnsi="Times New Roman"/>
          <w:sz w:val="24"/>
          <w:szCs w:val="24"/>
        </w:rPr>
        <w:t>p</w:t>
      </w:r>
      <w:r w:rsidR="007074E8" w:rsidRPr="00E47E2C">
        <w:rPr>
          <w:rFonts w:ascii="Times New Roman" w:hAnsi="Times New Roman"/>
          <w:sz w:val="24"/>
          <w:szCs w:val="24"/>
        </w:rPr>
        <w:t>owania</w:t>
      </w:r>
      <w:r w:rsidR="00227DD3" w:rsidRPr="00E47E2C">
        <w:rPr>
          <w:rFonts w:ascii="Times New Roman" w:hAnsi="Times New Roman"/>
          <w:sz w:val="24"/>
          <w:szCs w:val="24"/>
        </w:rPr>
        <w:t xml:space="preserve"> do sądu upadłościowego lub restrukturyzacyjne</w:t>
      </w:r>
      <w:r w:rsidR="00427FC3" w:rsidRPr="00E47E2C">
        <w:rPr>
          <w:rFonts w:ascii="Times New Roman" w:hAnsi="Times New Roman"/>
          <w:sz w:val="24"/>
          <w:szCs w:val="24"/>
        </w:rPr>
        <w:t>go</w:t>
      </w:r>
      <w:r w:rsidR="00AC03B8" w:rsidRPr="00E47E2C">
        <w:rPr>
          <w:rFonts w:ascii="Times New Roman" w:hAnsi="Times New Roman"/>
          <w:sz w:val="24"/>
          <w:szCs w:val="24"/>
        </w:rPr>
        <w:t xml:space="preserve"> </w:t>
      </w:r>
      <w:r w:rsidR="00041B70" w:rsidRPr="00E47E2C">
        <w:rPr>
          <w:rFonts w:ascii="Times New Roman" w:hAnsi="Times New Roman"/>
          <w:sz w:val="24"/>
          <w:szCs w:val="24"/>
        </w:rPr>
        <w:t xml:space="preserve">z wnioskiem o odwołanie doradcy </w:t>
      </w:r>
      <w:r w:rsidR="007074E8" w:rsidRPr="00E47E2C">
        <w:rPr>
          <w:rFonts w:ascii="Times New Roman" w:hAnsi="Times New Roman"/>
          <w:sz w:val="24"/>
          <w:szCs w:val="24"/>
        </w:rPr>
        <w:t>restrukturyzacyjnego</w:t>
      </w:r>
      <w:r w:rsidR="00041B70" w:rsidRPr="00E47E2C">
        <w:rPr>
          <w:rFonts w:ascii="Times New Roman" w:hAnsi="Times New Roman"/>
          <w:sz w:val="24"/>
          <w:szCs w:val="24"/>
        </w:rPr>
        <w:t xml:space="preserve"> z funkcji syndyka, nadzorcy lub zarządcy w </w:t>
      </w:r>
      <w:r w:rsidR="00A66928" w:rsidRPr="00E47E2C">
        <w:rPr>
          <w:rFonts w:ascii="Times New Roman" w:hAnsi="Times New Roman"/>
          <w:sz w:val="24"/>
          <w:szCs w:val="24"/>
        </w:rPr>
        <w:t xml:space="preserve">toczącym się </w:t>
      </w:r>
      <w:r w:rsidR="00041B70" w:rsidRPr="00E47E2C">
        <w:rPr>
          <w:rFonts w:ascii="Times New Roman" w:hAnsi="Times New Roman"/>
          <w:sz w:val="24"/>
          <w:szCs w:val="24"/>
        </w:rPr>
        <w:t xml:space="preserve">postępowaniu upadłościowym lub </w:t>
      </w:r>
      <w:r w:rsidR="007074E8" w:rsidRPr="00E47E2C">
        <w:rPr>
          <w:rFonts w:ascii="Times New Roman" w:hAnsi="Times New Roman"/>
          <w:sz w:val="24"/>
          <w:szCs w:val="24"/>
        </w:rPr>
        <w:t>restrukturyzacyjnym</w:t>
      </w:r>
      <w:r w:rsidR="00E013D8" w:rsidRPr="00E47E2C">
        <w:rPr>
          <w:rFonts w:ascii="Times New Roman" w:hAnsi="Times New Roman"/>
          <w:sz w:val="24"/>
          <w:szCs w:val="24"/>
        </w:rPr>
        <w:t xml:space="preserve"> w przypadku rażącego uchybienia lub braku poprawy w wykonywaniu obowiązków mimo nałożonej grzywny lub w przypadku niewykonywania obowiązków wskazanych w ustawie</w:t>
      </w:r>
      <w:r w:rsidR="00A66928" w:rsidRPr="00E47E2C">
        <w:rPr>
          <w:rFonts w:ascii="Times New Roman" w:hAnsi="Times New Roman"/>
          <w:sz w:val="24"/>
          <w:szCs w:val="24"/>
        </w:rPr>
        <w:t>.</w:t>
      </w:r>
      <w:r w:rsidR="007074E8" w:rsidRPr="00E47E2C">
        <w:rPr>
          <w:rFonts w:ascii="Times New Roman" w:hAnsi="Times New Roman"/>
          <w:sz w:val="24"/>
          <w:szCs w:val="24"/>
        </w:rPr>
        <w:t xml:space="preserve"> Prokurator już obecnie, na podstawie art. 60 </w:t>
      </w:r>
      <w:r w:rsidR="00A7378C" w:rsidRPr="00E47E2C">
        <w:rPr>
          <w:rFonts w:ascii="Times New Roman" w:hAnsi="Times New Roman"/>
          <w:sz w:val="24"/>
          <w:szCs w:val="24"/>
        </w:rPr>
        <w:t>Kodeksu postępowania cywilnego</w:t>
      </w:r>
      <w:r w:rsidR="00816CE3">
        <w:rPr>
          <w:rFonts w:ascii="Times New Roman" w:hAnsi="Times New Roman"/>
          <w:sz w:val="24"/>
          <w:szCs w:val="24"/>
        </w:rPr>
        <w:t>, może brać udział w </w:t>
      </w:r>
      <w:r w:rsidR="007074E8" w:rsidRPr="00E47E2C">
        <w:rPr>
          <w:rFonts w:ascii="Times New Roman" w:hAnsi="Times New Roman"/>
          <w:sz w:val="24"/>
          <w:szCs w:val="24"/>
        </w:rPr>
        <w:t>każdym toczącym się postępowaniu cywilnym, jednak w odniesieniu do instytucji odwołania z funkcji syndyka, nadzorcy czy zarządcy</w:t>
      </w:r>
      <w:r w:rsidR="00A7378C" w:rsidRPr="00E47E2C">
        <w:rPr>
          <w:rFonts w:ascii="Times New Roman" w:hAnsi="Times New Roman"/>
          <w:sz w:val="24"/>
          <w:szCs w:val="24"/>
        </w:rPr>
        <w:t>,</w:t>
      </w:r>
      <w:r w:rsidR="007074E8" w:rsidRPr="00E47E2C">
        <w:rPr>
          <w:rFonts w:ascii="Times New Roman" w:hAnsi="Times New Roman"/>
          <w:sz w:val="24"/>
          <w:szCs w:val="24"/>
        </w:rPr>
        <w:t xml:space="preserve"> w obecnym stanie prawnym</w:t>
      </w:r>
      <w:r w:rsidR="00A80104">
        <w:rPr>
          <w:rFonts w:ascii="Times New Roman" w:hAnsi="Times New Roman"/>
          <w:sz w:val="24"/>
          <w:szCs w:val="24"/>
        </w:rPr>
        <w:t>,</w:t>
      </w:r>
      <w:r w:rsidR="007074E8" w:rsidRPr="00E47E2C">
        <w:rPr>
          <w:rFonts w:ascii="Times New Roman" w:hAnsi="Times New Roman"/>
          <w:sz w:val="24"/>
          <w:szCs w:val="24"/>
        </w:rPr>
        <w:t xml:space="preserve"> przyjmuje się, że sąd działa z urzędu</w:t>
      </w:r>
      <w:r w:rsidR="00A7378C" w:rsidRPr="00E47E2C">
        <w:rPr>
          <w:rFonts w:ascii="Times New Roman" w:hAnsi="Times New Roman"/>
          <w:sz w:val="24"/>
          <w:szCs w:val="24"/>
        </w:rPr>
        <w:t>,</w:t>
      </w:r>
      <w:r w:rsidR="007074E8" w:rsidRPr="00E47E2C">
        <w:rPr>
          <w:rFonts w:ascii="Times New Roman" w:hAnsi="Times New Roman"/>
          <w:sz w:val="24"/>
          <w:szCs w:val="24"/>
        </w:rPr>
        <w:t xml:space="preserve"> a nie na wniosek.</w:t>
      </w:r>
    </w:p>
    <w:p w:rsidR="00306D85" w:rsidRPr="00E47E2C" w:rsidRDefault="00437C9D" w:rsidP="006F5820">
      <w:pPr>
        <w:pStyle w:val="Akapitzlist"/>
        <w:numPr>
          <w:ilvl w:val="0"/>
          <w:numId w:val="3"/>
        </w:numPr>
        <w:spacing w:before="240" w:line="360" w:lineRule="auto"/>
        <w:ind w:left="574" w:hanging="574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 xml:space="preserve">Określenie kryteriów </w:t>
      </w:r>
      <w:r w:rsidR="00306D85" w:rsidRPr="00E47E2C">
        <w:rPr>
          <w:rFonts w:ascii="Times New Roman" w:hAnsi="Times New Roman"/>
          <w:b/>
          <w:sz w:val="24"/>
          <w:szCs w:val="24"/>
        </w:rPr>
        <w:t>wyznaczania</w:t>
      </w:r>
      <w:r w:rsidR="00233CFC" w:rsidRPr="00E47E2C">
        <w:rPr>
          <w:rFonts w:ascii="Times New Roman" w:hAnsi="Times New Roman"/>
          <w:b/>
          <w:sz w:val="24"/>
          <w:szCs w:val="24"/>
        </w:rPr>
        <w:t xml:space="preserve"> doradców restrukturyzacyjnych do pełnienia funkcji nadzorcy sądowego, zarządcy albo syndyka </w:t>
      </w:r>
      <w:r w:rsidR="00306D85" w:rsidRPr="00E47E2C">
        <w:rPr>
          <w:rFonts w:ascii="Times New Roman" w:hAnsi="Times New Roman"/>
          <w:b/>
          <w:sz w:val="24"/>
          <w:szCs w:val="24"/>
        </w:rPr>
        <w:t>w konkretnych postępowaniach</w:t>
      </w:r>
    </w:p>
    <w:p w:rsidR="001F6C63" w:rsidRPr="00E47E2C" w:rsidRDefault="007143F1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Projekt proponuje wprowadzenie do przepisów Praw</w:t>
      </w:r>
      <w:r w:rsidR="00A7378C" w:rsidRPr="00E47E2C">
        <w:rPr>
          <w:rFonts w:ascii="Times New Roman" w:hAnsi="Times New Roman"/>
          <w:sz w:val="24"/>
          <w:szCs w:val="24"/>
        </w:rPr>
        <w:t>a</w:t>
      </w:r>
      <w:r w:rsidRPr="00E47E2C">
        <w:rPr>
          <w:rFonts w:ascii="Times New Roman" w:hAnsi="Times New Roman"/>
          <w:sz w:val="24"/>
          <w:szCs w:val="24"/>
        </w:rPr>
        <w:t xml:space="preserve"> restrukturyzacyjne</w:t>
      </w:r>
      <w:r w:rsidR="00A7378C" w:rsidRPr="00E47E2C">
        <w:rPr>
          <w:rFonts w:ascii="Times New Roman" w:hAnsi="Times New Roman"/>
          <w:sz w:val="24"/>
          <w:szCs w:val="24"/>
        </w:rPr>
        <w:t>go</w:t>
      </w:r>
      <w:r w:rsidRPr="00E47E2C">
        <w:rPr>
          <w:rFonts w:ascii="Times New Roman" w:hAnsi="Times New Roman"/>
          <w:sz w:val="24"/>
          <w:szCs w:val="24"/>
        </w:rPr>
        <w:t xml:space="preserve"> i Praw</w:t>
      </w:r>
      <w:r w:rsidR="00A7378C" w:rsidRPr="00E47E2C">
        <w:rPr>
          <w:rFonts w:ascii="Times New Roman" w:hAnsi="Times New Roman"/>
          <w:sz w:val="24"/>
          <w:szCs w:val="24"/>
        </w:rPr>
        <w:t>a</w:t>
      </w:r>
      <w:r w:rsidRPr="00E47E2C">
        <w:rPr>
          <w:rFonts w:ascii="Times New Roman" w:hAnsi="Times New Roman"/>
          <w:sz w:val="24"/>
          <w:szCs w:val="24"/>
        </w:rPr>
        <w:t xml:space="preserve"> upadłościowe</w:t>
      </w:r>
      <w:r w:rsidR="00A7378C" w:rsidRPr="00E47E2C">
        <w:rPr>
          <w:rFonts w:ascii="Times New Roman" w:hAnsi="Times New Roman"/>
          <w:sz w:val="24"/>
          <w:szCs w:val="24"/>
        </w:rPr>
        <w:t>go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E81ABD" w:rsidRPr="00E47E2C">
        <w:rPr>
          <w:rFonts w:ascii="Times New Roman" w:hAnsi="Times New Roman"/>
          <w:sz w:val="24"/>
          <w:szCs w:val="24"/>
        </w:rPr>
        <w:t>ogólnych kryteriów, któ</w:t>
      </w:r>
      <w:r w:rsidR="00797A62" w:rsidRPr="00E47E2C">
        <w:rPr>
          <w:rFonts w:ascii="Times New Roman" w:hAnsi="Times New Roman"/>
          <w:sz w:val="24"/>
          <w:szCs w:val="24"/>
        </w:rPr>
        <w:t>rymi powinien kierować się sąd, dokonując wy</w:t>
      </w:r>
      <w:r w:rsidRPr="00E47E2C">
        <w:rPr>
          <w:rFonts w:ascii="Times New Roman" w:hAnsi="Times New Roman"/>
          <w:sz w:val="24"/>
          <w:szCs w:val="24"/>
        </w:rPr>
        <w:t xml:space="preserve">znaczenia doradcy restrukturyzacyjnego </w:t>
      </w:r>
      <w:r w:rsidR="00017755" w:rsidRPr="00E47E2C">
        <w:rPr>
          <w:rFonts w:ascii="Times New Roman" w:hAnsi="Times New Roman"/>
          <w:sz w:val="24"/>
          <w:szCs w:val="24"/>
        </w:rPr>
        <w:t>do pełnienia funkcji w konkretnym postępowaniu sądowym.</w:t>
      </w:r>
      <w:r w:rsidR="00E81ABD" w:rsidRPr="00E47E2C">
        <w:rPr>
          <w:rFonts w:ascii="Times New Roman" w:hAnsi="Times New Roman"/>
          <w:sz w:val="24"/>
          <w:szCs w:val="24"/>
        </w:rPr>
        <w:t xml:space="preserve"> </w:t>
      </w:r>
      <w:r w:rsidR="00491B02" w:rsidRPr="00E47E2C">
        <w:rPr>
          <w:rFonts w:ascii="Times New Roman" w:hAnsi="Times New Roman"/>
          <w:sz w:val="24"/>
          <w:szCs w:val="24"/>
        </w:rPr>
        <w:t xml:space="preserve">Chodzi przede wszystkim o </w:t>
      </w:r>
      <w:r w:rsidR="002E30DB" w:rsidRPr="00E47E2C">
        <w:rPr>
          <w:rFonts w:ascii="Times New Roman" w:hAnsi="Times New Roman"/>
          <w:sz w:val="24"/>
          <w:szCs w:val="24"/>
        </w:rPr>
        <w:t>konieczność uwzględniania</w:t>
      </w:r>
      <w:r w:rsidR="00634CB0" w:rsidRPr="00E47E2C">
        <w:rPr>
          <w:rFonts w:ascii="Times New Roman" w:hAnsi="Times New Roman"/>
          <w:sz w:val="24"/>
          <w:szCs w:val="24"/>
        </w:rPr>
        <w:t xml:space="preserve"> przez sąd</w:t>
      </w:r>
      <w:r w:rsidR="002E30DB" w:rsidRPr="00E47E2C">
        <w:rPr>
          <w:rFonts w:ascii="Times New Roman" w:hAnsi="Times New Roman"/>
          <w:sz w:val="24"/>
          <w:szCs w:val="24"/>
        </w:rPr>
        <w:t xml:space="preserve"> liczby spraw</w:t>
      </w:r>
      <w:r w:rsidR="00017755" w:rsidRPr="00E47E2C">
        <w:rPr>
          <w:rFonts w:ascii="Times New Roman" w:hAnsi="Times New Roman"/>
          <w:sz w:val="24"/>
          <w:szCs w:val="24"/>
        </w:rPr>
        <w:t>,</w:t>
      </w:r>
      <w:r w:rsidR="002E30DB" w:rsidRPr="00E47E2C">
        <w:rPr>
          <w:rFonts w:ascii="Times New Roman" w:hAnsi="Times New Roman"/>
          <w:sz w:val="24"/>
          <w:szCs w:val="24"/>
        </w:rPr>
        <w:t xml:space="preserve"> które </w:t>
      </w:r>
      <w:r w:rsidR="002C230A" w:rsidRPr="00E47E2C">
        <w:rPr>
          <w:rFonts w:ascii="Times New Roman" w:hAnsi="Times New Roman"/>
          <w:sz w:val="24"/>
          <w:szCs w:val="24"/>
        </w:rPr>
        <w:t xml:space="preserve">doradca aktualnie prowadzi, tak aby </w:t>
      </w:r>
      <w:r w:rsidR="00694DE1" w:rsidRPr="00E47E2C">
        <w:rPr>
          <w:rFonts w:ascii="Times New Roman" w:hAnsi="Times New Roman"/>
          <w:sz w:val="24"/>
          <w:szCs w:val="24"/>
        </w:rPr>
        <w:t>nadmierne obciążenie</w:t>
      </w:r>
      <w:r w:rsidR="002E30DB" w:rsidRPr="00E47E2C">
        <w:rPr>
          <w:rFonts w:ascii="Times New Roman" w:hAnsi="Times New Roman"/>
          <w:sz w:val="24"/>
          <w:szCs w:val="24"/>
        </w:rPr>
        <w:t xml:space="preserve"> </w:t>
      </w:r>
      <w:r w:rsidR="00694DE1" w:rsidRPr="00E47E2C">
        <w:rPr>
          <w:rFonts w:ascii="Times New Roman" w:hAnsi="Times New Roman"/>
          <w:sz w:val="24"/>
          <w:szCs w:val="24"/>
        </w:rPr>
        <w:t xml:space="preserve">sprawami danej osoby nie przekładało się negatywnie na </w:t>
      </w:r>
      <w:r w:rsidR="00AE1E26" w:rsidRPr="00E47E2C">
        <w:rPr>
          <w:rFonts w:ascii="Times New Roman" w:hAnsi="Times New Roman"/>
          <w:sz w:val="24"/>
          <w:szCs w:val="24"/>
        </w:rPr>
        <w:t xml:space="preserve">terminowość i </w:t>
      </w:r>
      <w:r w:rsidR="00694DE1" w:rsidRPr="00E47E2C">
        <w:rPr>
          <w:rFonts w:ascii="Times New Roman" w:hAnsi="Times New Roman"/>
          <w:sz w:val="24"/>
          <w:szCs w:val="24"/>
        </w:rPr>
        <w:t>sprawność</w:t>
      </w:r>
      <w:r w:rsidR="00AE1E26" w:rsidRPr="00E47E2C">
        <w:rPr>
          <w:rFonts w:ascii="Times New Roman" w:hAnsi="Times New Roman"/>
          <w:sz w:val="24"/>
          <w:szCs w:val="24"/>
        </w:rPr>
        <w:t xml:space="preserve"> podejmowanych przez nią czynności</w:t>
      </w:r>
      <w:r w:rsidR="00291D0D" w:rsidRPr="00E47E2C">
        <w:rPr>
          <w:rFonts w:ascii="Times New Roman" w:hAnsi="Times New Roman"/>
          <w:sz w:val="24"/>
          <w:szCs w:val="24"/>
        </w:rPr>
        <w:t xml:space="preserve">, przy uwzględnieniu </w:t>
      </w:r>
      <w:r w:rsidR="001E27E4" w:rsidRPr="00E47E2C">
        <w:rPr>
          <w:rFonts w:ascii="Times New Roman" w:hAnsi="Times New Roman"/>
          <w:sz w:val="24"/>
          <w:szCs w:val="24"/>
        </w:rPr>
        <w:t>indywidualnych</w:t>
      </w:r>
      <w:r w:rsidR="00291D0D" w:rsidRPr="00E47E2C">
        <w:rPr>
          <w:rFonts w:ascii="Times New Roman" w:hAnsi="Times New Roman"/>
          <w:sz w:val="24"/>
          <w:szCs w:val="24"/>
        </w:rPr>
        <w:t xml:space="preserve"> możliwości danego dora</w:t>
      </w:r>
      <w:r w:rsidR="0076248E" w:rsidRPr="00E47E2C">
        <w:rPr>
          <w:rFonts w:ascii="Times New Roman" w:hAnsi="Times New Roman"/>
          <w:sz w:val="24"/>
          <w:szCs w:val="24"/>
        </w:rPr>
        <w:t>dcy lub spółki pełniącej funkcj</w:t>
      </w:r>
      <w:r w:rsidR="009F7D87" w:rsidRPr="00E47E2C">
        <w:rPr>
          <w:rFonts w:ascii="Times New Roman" w:hAnsi="Times New Roman"/>
          <w:sz w:val="24"/>
          <w:szCs w:val="24"/>
        </w:rPr>
        <w:t>ę</w:t>
      </w:r>
      <w:r w:rsidR="00291D0D" w:rsidRPr="00E47E2C">
        <w:rPr>
          <w:rFonts w:ascii="Times New Roman" w:hAnsi="Times New Roman"/>
          <w:sz w:val="24"/>
          <w:szCs w:val="24"/>
        </w:rPr>
        <w:t xml:space="preserve"> nadzorcy, zarządcy lub syndyka. </w:t>
      </w:r>
      <w:r w:rsidR="002E30DB" w:rsidRPr="00E47E2C">
        <w:rPr>
          <w:rFonts w:ascii="Times New Roman" w:hAnsi="Times New Roman"/>
          <w:sz w:val="24"/>
          <w:szCs w:val="24"/>
        </w:rPr>
        <w:t xml:space="preserve">Ponadto sąd powinien </w:t>
      </w:r>
      <w:r w:rsidR="000B3706" w:rsidRPr="00E47E2C">
        <w:rPr>
          <w:rFonts w:ascii="Times New Roman" w:hAnsi="Times New Roman"/>
          <w:sz w:val="24"/>
          <w:szCs w:val="24"/>
        </w:rPr>
        <w:t xml:space="preserve">brać </w:t>
      </w:r>
      <w:r w:rsidR="002E30DB" w:rsidRPr="00E47E2C">
        <w:rPr>
          <w:rFonts w:ascii="Times New Roman" w:hAnsi="Times New Roman"/>
          <w:sz w:val="24"/>
          <w:szCs w:val="24"/>
        </w:rPr>
        <w:t>pod uwagę</w:t>
      </w:r>
      <w:r w:rsidR="006320E1" w:rsidRPr="00E47E2C">
        <w:rPr>
          <w:rFonts w:ascii="Times New Roman" w:hAnsi="Times New Roman"/>
          <w:sz w:val="24"/>
          <w:szCs w:val="24"/>
        </w:rPr>
        <w:t xml:space="preserve"> doświadczenie</w:t>
      </w:r>
      <w:r w:rsidR="009F7D87" w:rsidRPr="00E47E2C">
        <w:rPr>
          <w:rFonts w:ascii="Times New Roman" w:hAnsi="Times New Roman"/>
          <w:sz w:val="24"/>
          <w:szCs w:val="24"/>
        </w:rPr>
        <w:t xml:space="preserve"> oraz </w:t>
      </w:r>
      <w:r w:rsidR="00B82B12" w:rsidRPr="00E47E2C">
        <w:rPr>
          <w:rFonts w:ascii="Times New Roman" w:hAnsi="Times New Roman"/>
          <w:sz w:val="24"/>
          <w:szCs w:val="24"/>
        </w:rPr>
        <w:t xml:space="preserve">dodatkowe kwalifikacje </w:t>
      </w:r>
      <w:r w:rsidR="00CB5DF0" w:rsidRPr="00E47E2C">
        <w:rPr>
          <w:rFonts w:ascii="Times New Roman" w:hAnsi="Times New Roman"/>
          <w:sz w:val="24"/>
          <w:szCs w:val="24"/>
        </w:rPr>
        <w:t xml:space="preserve">potencjalnego kandydata do pełnienia danej funkcji </w:t>
      </w:r>
      <w:r w:rsidR="001F6C63" w:rsidRPr="00E47E2C">
        <w:rPr>
          <w:rFonts w:ascii="Times New Roman" w:hAnsi="Times New Roman"/>
          <w:sz w:val="24"/>
          <w:szCs w:val="24"/>
        </w:rPr>
        <w:t>(art. 2</w:t>
      </w:r>
      <w:r w:rsidR="004756FB" w:rsidRPr="00E47E2C">
        <w:rPr>
          <w:rFonts w:ascii="Times New Roman" w:hAnsi="Times New Roman"/>
          <w:sz w:val="24"/>
          <w:szCs w:val="24"/>
        </w:rPr>
        <w:t xml:space="preserve"> pkt 3 oraz art. 3 pkt </w:t>
      </w:r>
      <w:r w:rsidR="002D042D" w:rsidRPr="00E47E2C">
        <w:rPr>
          <w:rFonts w:ascii="Times New Roman" w:hAnsi="Times New Roman"/>
          <w:sz w:val="24"/>
          <w:szCs w:val="24"/>
        </w:rPr>
        <w:t>4 i 5</w:t>
      </w:r>
      <w:r w:rsidR="001F6C63" w:rsidRPr="00E47E2C">
        <w:rPr>
          <w:rFonts w:ascii="Times New Roman" w:hAnsi="Times New Roman"/>
          <w:sz w:val="24"/>
          <w:szCs w:val="24"/>
        </w:rPr>
        <w:t xml:space="preserve"> projektu</w:t>
      </w:r>
      <w:r w:rsidR="00CC190E" w:rsidRPr="00E47E2C">
        <w:rPr>
          <w:rFonts w:ascii="Times New Roman" w:hAnsi="Times New Roman"/>
          <w:sz w:val="24"/>
          <w:szCs w:val="24"/>
        </w:rPr>
        <w:t xml:space="preserve">). </w:t>
      </w:r>
    </w:p>
    <w:p w:rsidR="00036E74" w:rsidRPr="00E47E2C" w:rsidRDefault="00036E74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A</w:t>
      </w:r>
      <w:r w:rsidR="004756FB" w:rsidRPr="00E47E2C">
        <w:rPr>
          <w:rFonts w:ascii="Times New Roman" w:hAnsi="Times New Roman"/>
          <w:sz w:val="24"/>
          <w:szCs w:val="24"/>
        </w:rPr>
        <w:t xml:space="preserve">by </w:t>
      </w:r>
      <w:r w:rsidR="00290D88" w:rsidRPr="00E47E2C">
        <w:rPr>
          <w:rFonts w:ascii="Times New Roman" w:hAnsi="Times New Roman"/>
          <w:sz w:val="24"/>
          <w:szCs w:val="24"/>
        </w:rPr>
        <w:t xml:space="preserve">sąd mógł w praktyce stosować </w:t>
      </w:r>
      <w:r w:rsidRPr="00E47E2C">
        <w:rPr>
          <w:rFonts w:ascii="Times New Roman" w:hAnsi="Times New Roman"/>
          <w:sz w:val="24"/>
          <w:szCs w:val="24"/>
        </w:rPr>
        <w:t>opisane wyżej kryteria przy wyznaczaniu doradców restrukturyzacyjnych do pełnienia funkcji w konkretnych postępowaniach</w:t>
      </w:r>
      <w:r w:rsidR="00946450" w:rsidRPr="00E47E2C">
        <w:rPr>
          <w:rFonts w:ascii="Times New Roman" w:hAnsi="Times New Roman"/>
          <w:sz w:val="24"/>
          <w:szCs w:val="24"/>
        </w:rPr>
        <w:t>,</w:t>
      </w:r>
      <w:r w:rsidR="00290D88" w:rsidRPr="00E47E2C">
        <w:rPr>
          <w:rFonts w:ascii="Times New Roman" w:hAnsi="Times New Roman"/>
          <w:sz w:val="24"/>
          <w:szCs w:val="24"/>
        </w:rPr>
        <w:t xml:space="preserve"> projekt przewiduje</w:t>
      </w:r>
      <w:r w:rsidR="00946450" w:rsidRPr="00E47E2C">
        <w:rPr>
          <w:rFonts w:ascii="Times New Roman" w:hAnsi="Times New Roman"/>
          <w:sz w:val="24"/>
          <w:szCs w:val="24"/>
        </w:rPr>
        <w:t xml:space="preserve"> jednocześnie</w:t>
      </w:r>
      <w:r w:rsidR="00290D88" w:rsidRPr="00E47E2C">
        <w:rPr>
          <w:rFonts w:ascii="Times New Roman" w:hAnsi="Times New Roman"/>
          <w:sz w:val="24"/>
          <w:szCs w:val="24"/>
        </w:rPr>
        <w:t xml:space="preserve"> </w:t>
      </w:r>
      <w:r w:rsidR="00376845" w:rsidRPr="00E47E2C">
        <w:rPr>
          <w:rFonts w:ascii="Times New Roman" w:hAnsi="Times New Roman"/>
          <w:sz w:val="24"/>
          <w:szCs w:val="24"/>
        </w:rPr>
        <w:t xml:space="preserve">umieszczanie </w:t>
      </w:r>
      <w:r w:rsidR="00946450" w:rsidRPr="00E47E2C">
        <w:rPr>
          <w:rFonts w:ascii="Times New Roman" w:hAnsi="Times New Roman"/>
          <w:sz w:val="24"/>
          <w:szCs w:val="24"/>
        </w:rPr>
        <w:t xml:space="preserve">dodatkowych, istotnych w tym kontekście informacji dotyczących doradców restrukturyzacyjnych </w:t>
      </w:r>
      <w:r w:rsidR="00376845" w:rsidRPr="00E47E2C">
        <w:rPr>
          <w:rFonts w:ascii="Times New Roman" w:hAnsi="Times New Roman"/>
          <w:sz w:val="24"/>
          <w:szCs w:val="24"/>
        </w:rPr>
        <w:t>na liście doradców restrukturyzacyjnych</w:t>
      </w:r>
      <w:r w:rsidR="00C22629" w:rsidRPr="00E47E2C">
        <w:rPr>
          <w:rFonts w:ascii="Times New Roman" w:hAnsi="Times New Roman"/>
          <w:sz w:val="24"/>
          <w:szCs w:val="24"/>
        </w:rPr>
        <w:t xml:space="preserve"> </w:t>
      </w:r>
      <w:r w:rsidR="00261C8B" w:rsidRPr="00E47E2C">
        <w:rPr>
          <w:rFonts w:ascii="Times New Roman" w:hAnsi="Times New Roman"/>
          <w:sz w:val="24"/>
          <w:szCs w:val="24"/>
        </w:rPr>
        <w:t xml:space="preserve">udostępnianej </w:t>
      </w:r>
      <w:r w:rsidR="00C22629" w:rsidRPr="00E47E2C">
        <w:rPr>
          <w:rFonts w:ascii="Times New Roman" w:hAnsi="Times New Roman"/>
          <w:sz w:val="24"/>
          <w:szCs w:val="24"/>
        </w:rPr>
        <w:t>w Biuletynie Informacji Publicznej</w:t>
      </w:r>
      <w:r w:rsidR="009A03EB" w:rsidRPr="00E47E2C">
        <w:rPr>
          <w:rFonts w:ascii="Times New Roman" w:hAnsi="Times New Roman"/>
          <w:sz w:val="24"/>
          <w:szCs w:val="24"/>
        </w:rPr>
        <w:t>.</w:t>
      </w:r>
    </w:p>
    <w:p w:rsidR="00A52FBF" w:rsidRPr="00E47E2C" w:rsidRDefault="00A52FBF" w:rsidP="006F5820">
      <w:pPr>
        <w:pStyle w:val="Akapitzlist"/>
        <w:numPr>
          <w:ilvl w:val="0"/>
          <w:numId w:val="3"/>
        </w:numPr>
        <w:spacing w:before="240" w:line="360" w:lineRule="auto"/>
        <w:ind w:left="574" w:hanging="560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 xml:space="preserve">Wprowadzenie tytułu kwalifikowanego doradcy restrukturyzacyjnego </w:t>
      </w:r>
    </w:p>
    <w:p w:rsidR="00516B7F" w:rsidRPr="00E47E2C" w:rsidRDefault="0084185A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</w:t>
      </w:r>
      <w:r w:rsidR="005B6CA3" w:rsidRPr="00E47E2C">
        <w:rPr>
          <w:rFonts w:ascii="Times New Roman" w:hAnsi="Times New Roman"/>
          <w:sz w:val="24"/>
          <w:szCs w:val="24"/>
        </w:rPr>
        <w:t xml:space="preserve">rojekt przewiduje </w:t>
      </w:r>
      <w:r w:rsidRPr="00E47E2C">
        <w:rPr>
          <w:rFonts w:ascii="Times New Roman" w:hAnsi="Times New Roman"/>
          <w:sz w:val="24"/>
          <w:szCs w:val="24"/>
        </w:rPr>
        <w:t xml:space="preserve">także </w:t>
      </w:r>
      <w:r w:rsidR="005B6CA3" w:rsidRPr="00E47E2C">
        <w:rPr>
          <w:rFonts w:ascii="Times New Roman" w:hAnsi="Times New Roman"/>
          <w:sz w:val="24"/>
          <w:szCs w:val="24"/>
        </w:rPr>
        <w:t xml:space="preserve">wyodrębnienie w ramach licencjonowanych doradców restrukturyzacyjnych grupy kwalifikowanych doradców restrukturyzacyjnych, którzy, poza </w:t>
      </w:r>
      <w:r w:rsidR="00474EEF" w:rsidRPr="00E47E2C">
        <w:rPr>
          <w:rFonts w:ascii="Times New Roman" w:hAnsi="Times New Roman"/>
          <w:sz w:val="24"/>
          <w:szCs w:val="24"/>
        </w:rPr>
        <w:t xml:space="preserve">posiadaniem </w:t>
      </w:r>
      <w:r w:rsidR="005B6CA3" w:rsidRPr="00E47E2C">
        <w:rPr>
          <w:rFonts w:ascii="Times New Roman" w:hAnsi="Times New Roman"/>
          <w:sz w:val="24"/>
          <w:szCs w:val="24"/>
        </w:rPr>
        <w:t>licencj</w:t>
      </w:r>
      <w:r w:rsidR="00474EEF" w:rsidRPr="00E47E2C">
        <w:rPr>
          <w:rFonts w:ascii="Times New Roman" w:hAnsi="Times New Roman"/>
          <w:sz w:val="24"/>
          <w:szCs w:val="24"/>
        </w:rPr>
        <w:t>i</w:t>
      </w:r>
      <w:r w:rsidR="005B6CA3" w:rsidRPr="00E47E2C">
        <w:rPr>
          <w:rFonts w:ascii="Times New Roman" w:hAnsi="Times New Roman"/>
          <w:sz w:val="24"/>
          <w:szCs w:val="24"/>
        </w:rPr>
        <w:t>, będą mogli wykazać się doświadczeniem zawodowym niezbędnym d</w:t>
      </w:r>
      <w:r w:rsidR="00474EEF" w:rsidRPr="00E47E2C">
        <w:rPr>
          <w:rFonts w:ascii="Times New Roman" w:hAnsi="Times New Roman"/>
          <w:sz w:val="24"/>
          <w:szCs w:val="24"/>
        </w:rPr>
        <w:t>o wykonywania funkcji w</w:t>
      </w:r>
      <w:r w:rsidR="00283199">
        <w:rPr>
          <w:rFonts w:ascii="Times New Roman" w:hAnsi="Times New Roman"/>
          <w:sz w:val="24"/>
          <w:szCs w:val="24"/>
        </w:rPr>
        <w:t xml:space="preserve"> </w:t>
      </w:r>
      <w:r w:rsidR="005B6CA3" w:rsidRPr="00E47E2C">
        <w:rPr>
          <w:rFonts w:ascii="Times New Roman" w:hAnsi="Times New Roman"/>
          <w:sz w:val="24"/>
          <w:szCs w:val="24"/>
        </w:rPr>
        <w:t xml:space="preserve">skomplikowanych </w:t>
      </w:r>
      <w:r w:rsidR="00ED1C87" w:rsidRPr="00E47E2C">
        <w:rPr>
          <w:rFonts w:ascii="Times New Roman" w:hAnsi="Times New Roman"/>
          <w:sz w:val="24"/>
          <w:szCs w:val="24"/>
        </w:rPr>
        <w:t>postępowaniach restrukturyzacyjnych i upadłościowych</w:t>
      </w:r>
      <w:r w:rsidR="005B6CA3" w:rsidRPr="00E47E2C">
        <w:rPr>
          <w:rFonts w:ascii="Times New Roman" w:hAnsi="Times New Roman"/>
          <w:sz w:val="24"/>
          <w:szCs w:val="24"/>
        </w:rPr>
        <w:t xml:space="preserve">. </w:t>
      </w:r>
      <w:r w:rsidR="00515040" w:rsidRPr="00E47E2C">
        <w:rPr>
          <w:rFonts w:ascii="Times New Roman" w:hAnsi="Times New Roman"/>
          <w:sz w:val="24"/>
          <w:szCs w:val="24"/>
        </w:rPr>
        <w:t xml:space="preserve">Tytuł </w:t>
      </w:r>
      <w:r w:rsidR="001E7866">
        <w:rPr>
          <w:rFonts w:ascii="Times New Roman" w:hAnsi="Times New Roman"/>
          <w:sz w:val="24"/>
          <w:szCs w:val="24"/>
        </w:rPr>
        <w:t>będzie przyznawany na wniosek w </w:t>
      </w:r>
      <w:r w:rsidR="00515040" w:rsidRPr="00E47E2C">
        <w:rPr>
          <w:rFonts w:ascii="Times New Roman" w:hAnsi="Times New Roman"/>
          <w:sz w:val="24"/>
          <w:szCs w:val="24"/>
        </w:rPr>
        <w:t>drodze decyzji administracyjnej.</w:t>
      </w:r>
    </w:p>
    <w:p w:rsidR="00D37CBB" w:rsidRPr="00E47E2C" w:rsidRDefault="005B6CA3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Podstawowym kryterium przyzna</w:t>
      </w:r>
      <w:r w:rsidR="00516B7F" w:rsidRPr="00E47E2C">
        <w:rPr>
          <w:rFonts w:ascii="Times New Roman" w:hAnsi="Times New Roman"/>
          <w:sz w:val="24"/>
          <w:szCs w:val="24"/>
        </w:rPr>
        <w:t>wania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A7378C" w:rsidRPr="00E47E2C">
        <w:rPr>
          <w:rFonts w:ascii="Times New Roman" w:hAnsi="Times New Roman"/>
          <w:sz w:val="24"/>
          <w:szCs w:val="24"/>
        </w:rPr>
        <w:t xml:space="preserve">tego </w:t>
      </w:r>
      <w:r w:rsidRPr="00E47E2C">
        <w:rPr>
          <w:rFonts w:ascii="Times New Roman" w:hAnsi="Times New Roman"/>
          <w:sz w:val="24"/>
          <w:szCs w:val="24"/>
        </w:rPr>
        <w:t xml:space="preserve">tytułu </w:t>
      </w:r>
      <w:r w:rsidR="001625DA" w:rsidRPr="00E47E2C">
        <w:rPr>
          <w:rFonts w:ascii="Times New Roman" w:hAnsi="Times New Roman"/>
          <w:sz w:val="24"/>
          <w:szCs w:val="24"/>
        </w:rPr>
        <w:t>będzie</w:t>
      </w:r>
      <w:r w:rsidRPr="00E47E2C">
        <w:rPr>
          <w:rFonts w:ascii="Times New Roman" w:hAnsi="Times New Roman"/>
          <w:sz w:val="24"/>
          <w:szCs w:val="24"/>
        </w:rPr>
        <w:t xml:space="preserve"> udokumentowanie </w:t>
      </w:r>
      <w:r w:rsidR="0010435C" w:rsidRPr="00E47E2C">
        <w:rPr>
          <w:rFonts w:ascii="Times New Roman" w:hAnsi="Times New Roman"/>
          <w:sz w:val="24"/>
          <w:szCs w:val="24"/>
        </w:rPr>
        <w:t>prze</w:t>
      </w:r>
      <w:r w:rsidRPr="00E47E2C">
        <w:rPr>
          <w:rFonts w:ascii="Times New Roman" w:hAnsi="Times New Roman"/>
          <w:sz w:val="24"/>
          <w:szCs w:val="24"/>
        </w:rPr>
        <w:t>prowadzenia</w:t>
      </w:r>
      <w:r w:rsidR="0010435C" w:rsidRPr="00E47E2C">
        <w:rPr>
          <w:rFonts w:ascii="Times New Roman" w:hAnsi="Times New Roman"/>
          <w:sz w:val="24"/>
          <w:szCs w:val="24"/>
        </w:rPr>
        <w:t xml:space="preserve"> w całości,</w:t>
      </w:r>
      <w:r w:rsidR="007074E8" w:rsidRPr="00E47E2C">
        <w:rPr>
          <w:rFonts w:ascii="Times New Roman" w:hAnsi="Times New Roman"/>
          <w:sz w:val="24"/>
          <w:szCs w:val="24"/>
        </w:rPr>
        <w:t xml:space="preserve"> </w:t>
      </w:r>
      <w:r w:rsidR="0010435C" w:rsidRPr="00E47E2C">
        <w:rPr>
          <w:rFonts w:ascii="Times New Roman" w:hAnsi="Times New Roman"/>
          <w:sz w:val="24"/>
          <w:szCs w:val="24"/>
        </w:rPr>
        <w:t xml:space="preserve">w okresie ostatnich siedmiu lat przed złożeniem wniosku, </w:t>
      </w:r>
      <w:r w:rsidRPr="00E47E2C">
        <w:rPr>
          <w:rFonts w:ascii="Times New Roman" w:hAnsi="Times New Roman"/>
          <w:sz w:val="24"/>
          <w:szCs w:val="24"/>
        </w:rPr>
        <w:t xml:space="preserve">co najmniej </w:t>
      </w:r>
      <w:r w:rsidR="00F44F56" w:rsidRPr="00E47E2C">
        <w:rPr>
          <w:rFonts w:ascii="Times New Roman" w:hAnsi="Times New Roman"/>
          <w:sz w:val="24"/>
          <w:szCs w:val="24"/>
        </w:rPr>
        <w:t xml:space="preserve">czterech </w:t>
      </w:r>
      <w:r w:rsidRPr="00E47E2C">
        <w:rPr>
          <w:rFonts w:ascii="Times New Roman" w:hAnsi="Times New Roman"/>
          <w:sz w:val="24"/>
          <w:szCs w:val="24"/>
        </w:rPr>
        <w:t xml:space="preserve">postępowań upadłościowych i dwóch postępowań </w:t>
      </w:r>
      <w:r w:rsidR="008E5F3C" w:rsidRPr="00E47E2C">
        <w:rPr>
          <w:rFonts w:ascii="Times New Roman" w:hAnsi="Times New Roman"/>
          <w:sz w:val="24"/>
          <w:szCs w:val="24"/>
        </w:rPr>
        <w:t xml:space="preserve">o charakterze układowym (nowe postępowania restrukturyzacyjne lub postępowania o charakterze układowym oparte na ustawie </w:t>
      </w:r>
      <w:r w:rsidR="00A7378C" w:rsidRPr="00E47E2C">
        <w:rPr>
          <w:rFonts w:ascii="Times New Roman" w:hAnsi="Times New Roman"/>
          <w:sz w:val="24"/>
          <w:szCs w:val="24"/>
        </w:rPr>
        <w:t xml:space="preserve">z dnia 28 lutego 2003 r. </w:t>
      </w:r>
      <w:r w:rsidR="001E7866">
        <w:rPr>
          <w:rFonts w:ascii="Times New Roman" w:hAnsi="Times New Roman"/>
          <w:sz w:val="24"/>
          <w:szCs w:val="24"/>
        </w:rPr>
        <w:t>– Prawo upadłościowe i </w:t>
      </w:r>
      <w:r w:rsidR="008E5F3C" w:rsidRPr="00E47E2C">
        <w:rPr>
          <w:rFonts w:ascii="Times New Roman" w:hAnsi="Times New Roman"/>
          <w:sz w:val="24"/>
          <w:szCs w:val="24"/>
        </w:rPr>
        <w:t xml:space="preserve">naprawcze w wersji obowiązującej do </w:t>
      </w:r>
      <w:r w:rsidR="003E29EF" w:rsidRPr="00E47E2C">
        <w:rPr>
          <w:rFonts w:ascii="Times New Roman" w:hAnsi="Times New Roman"/>
          <w:sz w:val="24"/>
          <w:szCs w:val="24"/>
        </w:rPr>
        <w:t xml:space="preserve">dnia </w:t>
      </w:r>
      <w:r w:rsidR="008E5F3C" w:rsidRPr="00E47E2C">
        <w:rPr>
          <w:rFonts w:ascii="Times New Roman" w:hAnsi="Times New Roman"/>
          <w:sz w:val="24"/>
          <w:szCs w:val="24"/>
        </w:rPr>
        <w:t xml:space="preserve">31 grudnia 2015 r.) </w:t>
      </w:r>
      <w:r w:rsidRPr="00E47E2C">
        <w:rPr>
          <w:rFonts w:ascii="Times New Roman" w:hAnsi="Times New Roman"/>
          <w:sz w:val="24"/>
          <w:szCs w:val="24"/>
        </w:rPr>
        <w:t xml:space="preserve">albo sześciu </w:t>
      </w:r>
      <w:r w:rsidR="0076248E" w:rsidRPr="00E47E2C">
        <w:rPr>
          <w:rFonts w:ascii="Times New Roman" w:hAnsi="Times New Roman"/>
          <w:sz w:val="24"/>
          <w:szCs w:val="24"/>
        </w:rPr>
        <w:t xml:space="preserve">postępowań </w:t>
      </w:r>
      <w:r w:rsidR="008E5F3C" w:rsidRPr="00E47E2C">
        <w:rPr>
          <w:rFonts w:ascii="Times New Roman" w:hAnsi="Times New Roman"/>
          <w:sz w:val="24"/>
          <w:szCs w:val="24"/>
        </w:rPr>
        <w:t>o charakterze układowym</w:t>
      </w:r>
      <w:r w:rsidRPr="00E47E2C">
        <w:rPr>
          <w:rFonts w:ascii="Times New Roman" w:hAnsi="Times New Roman"/>
          <w:sz w:val="24"/>
          <w:szCs w:val="24"/>
        </w:rPr>
        <w:t xml:space="preserve">. </w:t>
      </w:r>
      <w:r w:rsidR="006507E5" w:rsidRPr="00E47E2C">
        <w:rPr>
          <w:rFonts w:ascii="Times New Roman" w:hAnsi="Times New Roman"/>
          <w:sz w:val="24"/>
          <w:szCs w:val="24"/>
        </w:rPr>
        <w:t xml:space="preserve">W przypadku przeprowadzenia postępowania układowego lub sanacyjnego </w:t>
      </w:r>
      <w:r w:rsidR="00F669D4" w:rsidRPr="00E47E2C">
        <w:rPr>
          <w:rFonts w:ascii="Times New Roman" w:hAnsi="Times New Roman"/>
          <w:sz w:val="24"/>
          <w:szCs w:val="24"/>
        </w:rPr>
        <w:t xml:space="preserve">dotyczącego </w:t>
      </w:r>
      <w:r w:rsidR="006507E5" w:rsidRPr="00E47E2C">
        <w:rPr>
          <w:rFonts w:ascii="Times New Roman" w:hAnsi="Times New Roman"/>
          <w:sz w:val="24"/>
          <w:szCs w:val="24"/>
        </w:rPr>
        <w:t>przedsiębiorstwa, w którym suma wierzytelności była większa od 10 mln zł</w:t>
      </w:r>
      <w:r w:rsidR="00F669D4" w:rsidRPr="00E47E2C">
        <w:rPr>
          <w:rFonts w:ascii="Times New Roman" w:hAnsi="Times New Roman"/>
          <w:sz w:val="24"/>
          <w:szCs w:val="24"/>
        </w:rPr>
        <w:t>,</w:t>
      </w:r>
      <w:r w:rsidR="006507E5" w:rsidRPr="00E47E2C">
        <w:rPr>
          <w:rFonts w:ascii="Times New Roman" w:hAnsi="Times New Roman"/>
          <w:sz w:val="24"/>
          <w:szCs w:val="24"/>
        </w:rPr>
        <w:t xml:space="preserve"> przy </w:t>
      </w:r>
      <w:r w:rsidR="00F669D4" w:rsidRPr="00E47E2C">
        <w:rPr>
          <w:rFonts w:ascii="Times New Roman" w:hAnsi="Times New Roman"/>
          <w:sz w:val="24"/>
          <w:szCs w:val="24"/>
        </w:rPr>
        <w:t xml:space="preserve">liczbie uczestników przekraczającej 100, </w:t>
      </w:r>
      <w:r w:rsidR="00731890" w:rsidRPr="00E47E2C">
        <w:rPr>
          <w:rFonts w:ascii="Times New Roman" w:hAnsi="Times New Roman"/>
          <w:sz w:val="24"/>
          <w:szCs w:val="24"/>
        </w:rPr>
        <w:t>wysta</w:t>
      </w:r>
      <w:r w:rsidR="009C702A" w:rsidRPr="00E47E2C">
        <w:rPr>
          <w:rFonts w:ascii="Times New Roman" w:hAnsi="Times New Roman"/>
          <w:sz w:val="24"/>
          <w:szCs w:val="24"/>
        </w:rPr>
        <w:t>r</w:t>
      </w:r>
      <w:r w:rsidR="00731890" w:rsidRPr="00E47E2C">
        <w:rPr>
          <w:rFonts w:ascii="Times New Roman" w:hAnsi="Times New Roman"/>
          <w:sz w:val="24"/>
          <w:szCs w:val="24"/>
        </w:rPr>
        <w:t>czające dla uzyskania tytułu kwalifikowanego doradcy restrukturyzacyjnego</w:t>
      </w:r>
      <w:r w:rsidR="0000241E" w:rsidRPr="00E47E2C">
        <w:rPr>
          <w:rFonts w:ascii="Times New Roman" w:hAnsi="Times New Roman"/>
          <w:sz w:val="24"/>
          <w:szCs w:val="24"/>
        </w:rPr>
        <w:t xml:space="preserve"> będzie wykazanie przeprowadzeni</w:t>
      </w:r>
      <w:r w:rsidR="00A77610" w:rsidRPr="00E47E2C">
        <w:rPr>
          <w:rFonts w:ascii="Times New Roman" w:hAnsi="Times New Roman"/>
          <w:sz w:val="24"/>
          <w:szCs w:val="24"/>
        </w:rPr>
        <w:t>a</w:t>
      </w:r>
      <w:r w:rsidR="0000241E" w:rsidRPr="00E47E2C">
        <w:rPr>
          <w:rFonts w:ascii="Times New Roman" w:hAnsi="Times New Roman"/>
          <w:sz w:val="24"/>
          <w:szCs w:val="24"/>
        </w:rPr>
        <w:t xml:space="preserve"> w całości jednego tego </w:t>
      </w:r>
      <w:r w:rsidR="00A77610" w:rsidRPr="00E47E2C">
        <w:rPr>
          <w:rFonts w:ascii="Times New Roman" w:hAnsi="Times New Roman"/>
          <w:sz w:val="24"/>
          <w:szCs w:val="24"/>
        </w:rPr>
        <w:t>typu</w:t>
      </w:r>
      <w:r w:rsidR="001E7866">
        <w:rPr>
          <w:rFonts w:ascii="Times New Roman" w:hAnsi="Times New Roman"/>
          <w:sz w:val="24"/>
          <w:szCs w:val="24"/>
        </w:rPr>
        <w:t xml:space="preserve"> postępowania w </w:t>
      </w:r>
      <w:r w:rsidR="0000241E" w:rsidRPr="00E47E2C">
        <w:rPr>
          <w:rFonts w:ascii="Times New Roman" w:hAnsi="Times New Roman"/>
          <w:sz w:val="24"/>
          <w:szCs w:val="24"/>
        </w:rPr>
        <w:t>okresie ostatnich trzech lat przed złożeniem wniosku.</w:t>
      </w:r>
      <w:r w:rsidR="00EF2FA3" w:rsidRPr="00E47E2C">
        <w:rPr>
          <w:rFonts w:ascii="Times New Roman" w:hAnsi="Times New Roman"/>
          <w:sz w:val="24"/>
          <w:szCs w:val="24"/>
        </w:rPr>
        <w:t xml:space="preserve"> Rozwiązanie to będzie premiowało doradców restrukturyzacyjnych, którzy,</w:t>
      </w:r>
      <w:r w:rsidR="00A20290" w:rsidRPr="00E47E2C">
        <w:rPr>
          <w:rFonts w:ascii="Times New Roman" w:hAnsi="Times New Roman"/>
          <w:sz w:val="24"/>
          <w:szCs w:val="24"/>
        </w:rPr>
        <w:t xml:space="preserve"> pracując </w:t>
      </w:r>
      <w:r w:rsidR="003914C6">
        <w:rPr>
          <w:rFonts w:ascii="Times New Roman" w:hAnsi="Times New Roman"/>
          <w:sz w:val="24"/>
          <w:szCs w:val="24"/>
        </w:rPr>
        <w:t>na podstawie</w:t>
      </w:r>
      <w:r w:rsidR="00A20290" w:rsidRPr="00E47E2C">
        <w:rPr>
          <w:rFonts w:ascii="Times New Roman" w:hAnsi="Times New Roman"/>
          <w:sz w:val="24"/>
          <w:szCs w:val="24"/>
        </w:rPr>
        <w:t xml:space="preserve"> przepis</w:t>
      </w:r>
      <w:r w:rsidR="003914C6">
        <w:rPr>
          <w:rFonts w:ascii="Times New Roman" w:hAnsi="Times New Roman"/>
          <w:sz w:val="24"/>
          <w:szCs w:val="24"/>
        </w:rPr>
        <w:t>ów</w:t>
      </w:r>
      <w:r w:rsidR="00A20290" w:rsidRPr="00E47E2C">
        <w:rPr>
          <w:rFonts w:ascii="Times New Roman" w:hAnsi="Times New Roman"/>
          <w:sz w:val="24"/>
          <w:szCs w:val="24"/>
        </w:rPr>
        <w:t xml:space="preserve"> obowiązując</w:t>
      </w:r>
      <w:r w:rsidR="003914C6">
        <w:rPr>
          <w:rFonts w:ascii="Times New Roman" w:hAnsi="Times New Roman"/>
          <w:sz w:val="24"/>
          <w:szCs w:val="24"/>
        </w:rPr>
        <w:t>ych</w:t>
      </w:r>
      <w:r w:rsidR="00A20290" w:rsidRPr="00E47E2C">
        <w:rPr>
          <w:rFonts w:ascii="Times New Roman" w:hAnsi="Times New Roman"/>
          <w:sz w:val="24"/>
          <w:szCs w:val="24"/>
        </w:rPr>
        <w:t xml:space="preserve"> od </w:t>
      </w:r>
      <w:r w:rsidR="003E29EF" w:rsidRPr="00E47E2C">
        <w:rPr>
          <w:rFonts w:ascii="Times New Roman" w:hAnsi="Times New Roman"/>
          <w:sz w:val="24"/>
          <w:szCs w:val="24"/>
        </w:rPr>
        <w:t xml:space="preserve">dnia </w:t>
      </w:r>
      <w:r w:rsidR="00EF2FA3" w:rsidRPr="00E47E2C">
        <w:rPr>
          <w:rFonts w:ascii="Times New Roman" w:hAnsi="Times New Roman"/>
          <w:sz w:val="24"/>
          <w:szCs w:val="24"/>
        </w:rPr>
        <w:t>1 stycznia 2016 r</w:t>
      </w:r>
      <w:r w:rsidR="009C702A" w:rsidRPr="00E47E2C">
        <w:rPr>
          <w:rFonts w:ascii="Times New Roman" w:hAnsi="Times New Roman"/>
          <w:sz w:val="24"/>
          <w:szCs w:val="24"/>
        </w:rPr>
        <w:t>.</w:t>
      </w:r>
      <w:r w:rsidR="00EF2FA3" w:rsidRPr="00E47E2C">
        <w:rPr>
          <w:rFonts w:ascii="Times New Roman" w:hAnsi="Times New Roman"/>
          <w:sz w:val="24"/>
          <w:szCs w:val="24"/>
        </w:rPr>
        <w:t>, przeprowadzili bezbłędnie jedno, ale jednocześnie złożone postępowanie o c</w:t>
      </w:r>
      <w:r w:rsidR="00A20290" w:rsidRPr="00E47E2C">
        <w:rPr>
          <w:rFonts w:ascii="Times New Roman" w:hAnsi="Times New Roman"/>
          <w:sz w:val="24"/>
          <w:szCs w:val="24"/>
        </w:rPr>
        <w:t>harakterze restrukturyzacyjnym.</w:t>
      </w:r>
      <w:r w:rsidR="006507E5" w:rsidRPr="00E47E2C">
        <w:rPr>
          <w:rFonts w:ascii="Times New Roman" w:hAnsi="Times New Roman"/>
          <w:sz w:val="24"/>
          <w:szCs w:val="24"/>
        </w:rPr>
        <w:t xml:space="preserve"> </w:t>
      </w:r>
      <w:r w:rsidR="00483D44" w:rsidRPr="00E47E2C">
        <w:rPr>
          <w:rFonts w:ascii="Times New Roman" w:hAnsi="Times New Roman"/>
          <w:sz w:val="24"/>
          <w:szCs w:val="24"/>
        </w:rPr>
        <w:t>P</w:t>
      </w:r>
      <w:r w:rsidRPr="00E47E2C">
        <w:rPr>
          <w:rFonts w:ascii="Times New Roman" w:hAnsi="Times New Roman"/>
          <w:sz w:val="24"/>
          <w:szCs w:val="24"/>
        </w:rPr>
        <w:t>rzewiduje się</w:t>
      </w:r>
      <w:r w:rsidR="00483D44" w:rsidRPr="00E47E2C">
        <w:rPr>
          <w:rFonts w:ascii="Times New Roman" w:hAnsi="Times New Roman"/>
          <w:sz w:val="24"/>
          <w:szCs w:val="24"/>
        </w:rPr>
        <w:t xml:space="preserve"> </w:t>
      </w:r>
      <w:r w:rsidR="00A7378C" w:rsidRPr="00E47E2C">
        <w:rPr>
          <w:rFonts w:ascii="Times New Roman" w:hAnsi="Times New Roman"/>
          <w:sz w:val="24"/>
          <w:szCs w:val="24"/>
        </w:rPr>
        <w:t>dodatkowo</w:t>
      </w:r>
      <w:r w:rsidRPr="00E47E2C">
        <w:rPr>
          <w:rFonts w:ascii="Times New Roman" w:hAnsi="Times New Roman"/>
          <w:sz w:val="24"/>
          <w:szCs w:val="24"/>
        </w:rPr>
        <w:t xml:space="preserve">, że </w:t>
      </w:r>
      <w:r w:rsidR="001625DA" w:rsidRPr="00E47E2C">
        <w:rPr>
          <w:rFonts w:ascii="Times New Roman" w:hAnsi="Times New Roman"/>
          <w:sz w:val="24"/>
          <w:szCs w:val="24"/>
        </w:rPr>
        <w:t xml:space="preserve">tytuł kwalifikowanego doradcy restrukturyzacyjnego </w:t>
      </w:r>
      <w:r w:rsidR="00923925" w:rsidRPr="00E47E2C">
        <w:rPr>
          <w:rFonts w:ascii="Times New Roman" w:hAnsi="Times New Roman"/>
          <w:sz w:val="24"/>
          <w:szCs w:val="24"/>
        </w:rPr>
        <w:t xml:space="preserve">Minister Sprawiedliwości będzie </w:t>
      </w:r>
      <w:r w:rsidR="00AF6F5F" w:rsidRPr="00E47E2C">
        <w:rPr>
          <w:rFonts w:ascii="Times New Roman" w:hAnsi="Times New Roman"/>
          <w:sz w:val="24"/>
          <w:szCs w:val="24"/>
        </w:rPr>
        <w:t>przyznawał także</w:t>
      </w:r>
      <w:r w:rsidR="00923925" w:rsidRPr="00E47E2C">
        <w:rPr>
          <w:rFonts w:ascii="Times New Roman" w:hAnsi="Times New Roman"/>
          <w:sz w:val="24"/>
          <w:szCs w:val="24"/>
        </w:rPr>
        <w:t xml:space="preserve"> osobie, która </w:t>
      </w:r>
      <w:r w:rsidR="00183BBF" w:rsidRPr="00E47E2C">
        <w:rPr>
          <w:rFonts w:ascii="Times New Roman" w:hAnsi="Times New Roman"/>
          <w:sz w:val="24"/>
          <w:szCs w:val="24"/>
        </w:rPr>
        <w:t xml:space="preserve">przeprowadziła w całości co najmniej dwa postępowania </w:t>
      </w:r>
      <w:r w:rsidR="008E5F3C" w:rsidRPr="00E47E2C">
        <w:rPr>
          <w:rFonts w:ascii="Times New Roman" w:hAnsi="Times New Roman"/>
          <w:sz w:val="24"/>
          <w:szCs w:val="24"/>
        </w:rPr>
        <w:t>o charakterze układowym</w:t>
      </w:r>
      <w:r w:rsidR="00183BBF" w:rsidRPr="00E47E2C">
        <w:rPr>
          <w:rFonts w:ascii="Times New Roman" w:hAnsi="Times New Roman"/>
          <w:sz w:val="24"/>
          <w:szCs w:val="24"/>
        </w:rPr>
        <w:t xml:space="preserve">, a jednocześnie </w:t>
      </w:r>
      <w:r w:rsidR="00923925" w:rsidRPr="00E47E2C">
        <w:rPr>
          <w:rFonts w:ascii="Times New Roman" w:hAnsi="Times New Roman"/>
          <w:sz w:val="24"/>
          <w:szCs w:val="24"/>
        </w:rPr>
        <w:t xml:space="preserve">wykaże, że prowadziła </w:t>
      </w:r>
      <w:r w:rsidRPr="00E47E2C">
        <w:rPr>
          <w:rFonts w:ascii="Times New Roman" w:hAnsi="Times New Roman"/>
          <w:sz w:val="24"/>
          <w:szCs w:val="24"/>
        </w:rPr>
        <w:t xml:space="preserve">co najmniej </w:t>
      </w:r>
      <w:r w:rsidR="00C90942" w:rsidRPr="00E47E2C">
        <w:rPr>
          <w:rFonts w:ascii="Times New Roman" w:hAnsi="Times New Roman"/>
          <w:sz w:val="24"/>
          <w:szCs w:val="24"/>
        </w:rPr>
        <w:t>trzy</w:t>
      </w:r>
      <w:r w:rsidR="00B669F8" w:rsidRPr="00E47E2C">
        <w:rPr>
          <w:rFonts w:ascii="Times New Roman" w:hAnsi="Times New Roman"/>
          <w:sz w:val="24"/>
          <w:szCs w:val="24"/>
        </w:rPr>
        <w:t xml:space="preserve"> </w:t>
      </w:r>
      <w:r w:rsidRPr="00E47E2C">
        <w:rPr>
          <w:rFonts w:ascii="Times New Roman" w:hAnsi="Times New Roman"/>
          <w:sz w:val="24"/>
          <w:szCs w:val="24"/>
        </w:rPr>
        <w:t>lat</w:t>
      </w:r>
      <w:r w:rsidR="00AF6F5F" w:rsidRPr="00E47E2C">
        <w:rPr>
          <w:rFonts w:ascii="Times New Roman" w:hAnsi="Times New Roman"/>
          <w:sz w:val="24"/>
          <w:szCs w:val="24"/>
        </w:rPr>
        <w:t>a</w:t>
      </w:r>
      <w:r w:rsidRPr="00E47E2C">
        <w:rPr>
          <w:rFonts w:ascii="Times New Roman" w:hAnsi="Times New Roman"/>
          <w:sz w:val="24"/>
          <w:szCs w:val="24"/>
        </w:rPr>
        <w:t xml:space="preserve"> przedsiębiorstw</w:t>
      </w:r>
      <w:r w:rsidR="00924B5F" w:rsidRPr="00E47E2C">
        <w:rPr>
          <w:rFonts w:ascii="Times New Roman" w:hAnsi="Times New Roman"/>
          <w:sz w:val="24"/>
          <w:szCs w:val="24"/>
        </w:rPr>
        <w:t>o</w:t>
      </w:r>
      <w:r w:rsidRPr="00E47E2C">
        <w:rPr>
          <w:rFonts w:ascii="Times New Roman" w:hAnsi="Times New Roman"/>
          <w:sz w:val="24"/>
          <w:szCs w:val="24"/>
        </w:rPr>
        <w:t xml:space="preserve"> będące co najmniej średnim przedsiębiorcą w rozumieniu ustawy o swobodzie działalności gospodarczej</w:t>
      </w:r>
      <w:r w:rsidR="005F516E" w:rsidRPr="00E47E2C">
        <w:rPr>
          <w:rFonts w:ascii="Times New Roman" w:hAnsi="Times New Roman"/>
          <w:sz w:val="24"/>
          <w:szCs w:val="24"/>
        </w:rPr>
        <w:t xml:space="preserve">. </w:t>
      </w:r>
    </w:p>
    <w:p w:rsidR="005B6CA3" w:rsidRPr="00E47E2C" w:rsidRDefault="005B6CA3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Informacja o uzyskaniu </w:t>
      </w:r>
      <w:r w:rsidR="0042364B" w:rsidRPr="00E47E2C">
        <w:rPr>
          <w:rFonts w:ascii="Times New Roman" w:hAnsi="Times New Roman"/>
          <w:sz w:val="24"/>
          <w:szCs w:val="24"/>
        </w:rPr>
        <w:t xml:space="preserve">przez daną osobę </w:t>
      </w:r>
      <w:r w:rsidRPr="00E47E2C">
        <w:rPr>
          <w:rFonts w:ascii="Times New Roman" w:hAnsi="Times New Roman"/>
          <w:sz w:val="24"/>
          <w:szCs w:val="24"/>
        </w:rPr>
        <w:t xml:space="preserve">tytułu </w:t>
      </w:r>
      <w:r w:rsidR="00B721D3" w:rsidRPr="00E47E2C">
        <w:rPr>
          <w:rFonts w:ascii="Times New Roman" w:hAnsi="Times New Roman"/>
          <w:sz w:val="24"/>
          <w:szCs w:val="24"/>
        </w:rPr>
        <w:t>kwalifikowanego doradcy restrukturyzacyjnego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42364B" w:rsidRPr="00E47E2C">
        <w:rPr>
          <w:rFonts w:ascii="Times New Roman" w:hAnsi="Times New Roman"/>
          <w:sz w:val="24"/>
          <w:szCs w:val="24"/>
        </w:rPr>
        <w:t xml:space="preserve">będzie </w:t>
      </w:r>
      <w:r w:rsidRPr="00E47E2C">
        <w:rPr>
          <w:rFonts w:ascii="Times New Roman" w:hAnsi="Times New Roman"/>
          <w:sz w:val="24"/>
          <w:szCs w:val="24"/>
        </w:rPr>
        <w:t xml:space="preserve">uwidaczniana </w:t>
      </w:r>
      <w:r w:rsidR="00ED1C87" w:rsidRPr="00E47E2C">
        <w:rPr>
          <w:rFonts w:ascii="Times New Roman" w:hAnsi="Times New Roman"/>
          <w:sz w:val="24"/>
          <w:szCs w:val="24"/>
        </w:rPr>
        <w:t>na liście doradców restrukturyzacyjnych udostępnianej w</w:t>
      </w:r>
      <w:r w:rsidRPr="00E47E2C">
        <w:rPr>
          <w:rFonts w:ascii="Times New Roman" w:hAnsi="Times New Roman"/>
          <w:sz w:val="24"/>
          <w:szCs w:val="24"/>
        </w:rPr>
        <w:t xml:space="preserve"> Biuletynie Informacji Publicznej.</w:t>
      </w:r>
      <w:r w:rsidR="00283199">
        <w:rPr>
          <w:rFonts w:ascii="Times New Roman" w:hAnsi="Times New Roman"/>
          <w:sz w:val="24"/>
          <w:szCs w:val="24"/>
        </w:rPr>
        <w:t xml:space="preserve"> </w:t>
      </w:r>
    </w:p>
    <w:p w:rsidR="00FF6EB4" w:rsidRPr="00E47E2C" w:rsidRDefault="00175F44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Jednocześnie p</w:t>
      </w:r>
      <w:r w:rsidR="00E33E77" w:rsidRPr="00E47E2C">
        <w:rPr>
          <w:rFonts w:ascii="Times New Roman" w:hAnsi="Times New Roman"/>
          <w:sz w:val="24"/>
          <w:szCs w:val="24"/>
        </w:rPr>
        <w:t xml:space="preserve">roponuje się, aby </w:t>
      </w:r>
      <w:r w:rsidR="00B54CC9" w:rsidRPr="00E47E2C">
        <w:rPr>
          <w:rFonts w:ascii="Times New Roman" w:hAnsi="Times New Roman"/>
          <w:sz w:val="24"/>
          <w:szCs w:val="24"/>
        </w:rPr>
        <w:t xml:space="preserve">wyłącznie kwalifikowani doradcy restrukturyzacyjni mogli być wyznaczani do pełnienia funkcji </w:t>
      </w:r>
      <w:r w:rsidR="00E33E77" w:rsidRPr="00E47E2C">
        <w:rPr>
          <w:rFonts w:ascii="Times New Roman" w:hAnsi="Times New Roman"/>
          <w:sz w:val="24"/>
          <w:szCs w:val="24"/>
        </w:rPr>
        <w:t>w postęp</w:t>
      </w:r>
      <w:r w:rsidR="001E7866">
        <w:rPr>
          <w:rFonts w:ascii="Times New Roman" w:hAnsi="Times New Roman"/>
          <w:sz w:val="24"/>
          <w:szCs w:val="24"/>
        </w:rPr>
        <w:t>owaniach restrukturyzacyjnych i </w:t>
      </w:r>
      <w:r w:rsidR="00E33E77" w:rsidRPr="00E47E2C">
        <w:rPr>
          <w:rFonts w:ascii="Times New Roman" w:hAnsi="Times New Roman"/>
          <w:sz w:val="24"/>
          <w:szCs w:val="24"/>
        </w:rPr>
        <w:t xml:space="preserve">upadłościowych dotyczących podmiotów </w:t>
      </w:r>
      <w:r w:rsidR="00943127" w:rsidRPr="00E47E2C">
        <w:rPr>
          <w:rFonts w:ascii="Times New Roman" w:hAnsi="Times New Roman"/>
          <w:sz w:val="24"/>
          <w:szCs w:val="24"/>
        </w:rPr>
        <w:t>o parametrach</w:t>
      </w:r>
      <w:r w:rsidR="000B3127" w:rsidRPr="00E47E2C">
        <w:rPr>
          <w:rFonts w:ascii="Times New Roman" w:hAnsi="Times New Roman"/>
          <w:sz w:val="24"/>
          <w:szCs w:val="24"/>
        </w:rPr>
        <w:t xml:space="preserve"> przekraczających te</w:t>
      </w:r>
      <w:r w:rsidR="000C1855" w:rsidRPr="00E47E2C">
        <w:rPr>
          <w:rFonts w:ascii="Times New Roman" w:hAnsi="Times New Roman"/>
          <w:sz w:val="24"/>
          <w:szCs w:val="24"/>
        </w:rPr>
        <w:t xml:space="preserve">, które definiują górną granicę uznania przedsiębiorcy za </w:t>
      </w:r>
      <w:r w:rsidR="000B3127" w:rsidRPr="00E47E2C">
        <w:rPr>
          <w:rFonts w:ascii="Times New Roman" w:hAnsi="Times New Roman"/>
          <w:sz w:val="24"/>
          <w:szCs w:val="24"/>
        </w:rPr>
        <w:t xml:space="preserve">przedsiębiorcę </w:t>
      </w:r>
      <w:r w:rsidR="000C1855" w:rsidRPr="00E47E2C">
        <w:rPr>
          <w:rFonts w:ascii="Times New Roman" w:hAnsi="Times New Roman"/>
          <w:sz w:val="24"/>
          <w:szCs w:val="24"/>
        </w:rPr>
        <w:t xml:space="preserve">średniego </w:t>
      </w:r>
      <w:r w:rsidR="001E7866">
        <w:rPr>
          <w:rFonts w:ascii="Times New Roman" w:hAnsi="Times New Roman"/>
          <w:sz w:val="24"/>
          <w:szCs w:val="24"/>
        </w:rPr>
        <w:t>w </w:t>
      </w:r>
      <w:r w:rsidR="00E33E77" w:rsidRPr="00E47E2C">
        <w:rPr>
          <w:rFonts w:ascii="Times New Roman" w:hAnsi="Times New Roman"/>
          <w:sz w:val="24"/>
          <w:szCs w:val="24"/>
        </w:rPr>
        <w:t>rozumieniu ustawy o swobodzie działalności gospodarczej</w:t>
      </w:r>
      <w:r w:rsidR="00470A0B" w:rsidRPr="00E47E2C">
        <w:rPr>
          <w:rFonts w:ascii="Times New Roman" w:hAnsi="Times New Roman"/>
          <w:sz w:val="24"/>
          <w:szCs w:val="24"/>
        </w:rPr>
        <w:t>.</w:t>
      </w:r>
      <w:r w:rsidR="00D7032E" w:rsidRPr="00E47E2C">
        <w:rPr>
          <w:rFonts w:ascii="Times New Roman" w:hAnsi="Times New Roman"/>
          <w:sz w:val="24"/>
          <w:szCs w:val="24"/>
        </w:rPr>
        <w:t xml:space="preserve"> </w:t>
      </w:r>
      <w:r w:rsidR="00470A0B" w:rsidRPr="00E47E2C">
        <w:rPr>
          <w:rFonts w:ascii="Times New Roman" w:hAnsi="Times New Roman"/>
          <w:sz w:val="24"/>
          <w:szCs w:val="24"/>
        </w:rPr>
        <w:t xml:space="preserve">Z </w:t>
      </w:r>
      <w:r w:rsidR="00D7032E" w:rsidRPr="00E47E2C">
        <w:rPr>
          <w:rFonts w:ascii="Times New Roman" w:hAnsi="Times New Roman"/>
          <w:sz w:val="24"/>
          <w:szCs w:val="24"/>
        </w:rPr>
        <w:t xml:space="preserve">natury rzeczy </w:t>
      </w:r>
      <w:r w:rsidR="00F05809" w:rsidRPr="00E47E2C">
        <w:rPr>
          <w:rFonts w:ascii="Times New Roman" w:hAnsi="Times New Roman"/>
          <w:sz w:val="24"/>
          <w:szCs w:val="24"/>
        </w:rPr>
        <w:t>postępowania dotyczące podmiotów dysponujących</w:t>
      </w:r>
      <w:r w:rsidR="003C2DD8" w:rsidRPr="00E47E2C">
        <w:rPr>
          <w:rFonts w:ascii="Times New Roman" w:hAnsi="Times New Roman"/>
          <w:sz w:val="24"/>
          <w:szCs w:val="24"/>
        </w:rPr>
        <w:t xml:space="preserve"> większym majątkiem</w:t>
      </w:r>
      <w:r w:rsidR="00F05809" w:rsidRPr="00E47E2C">
        <w:rPr>
          <w:rFonts w:ascii="Times New Roman" w:hAnsi="Times New Roman"/>
          <w:sz w:val="24"/>
          <w:szCs w:val="24"/>
        </w:rPr>
        <w:t xml:space="preserve"> lub dużą liczbą pracowników </w:t>
      </w:r>
      <w:r w:rsidR="00193EF8" w:rsidRPr="00E47E2C">
        <w:rPr>
          <w:rFonts w:ascii="Times New Roman" w:hAnsi="Times New Roman"/>
          <w:sz w:val="24"/>
          <w:szCs w:val="24"/>
        </w:rPr>
        <w:t>są z reguły znacznie bardziej skomplikowane, a przy tym mają istotne znaczenie dla gospodarki i rynku pracy</w:t>
      </w:r>
      <w:r w:rsidR="005D023D" w:rsidRPr="00E47E2C">
        <w:rPr>
          <w:rFonts w:ascii="Times New Roman" w:hAnsi="Times New Roman"/>
          <w:sz w:val="24"/>
          <w:szCs w:val="24"/>
        </w:rPr>
        <w:t xml:space="preserve"> (</w:t>
      </w:r>
      <w:r w:rsidR="00E66453" w:rsidRPr="00E47E2C">
        <w:rPr>
          <w:rFonts w:ascii="Times New Roman" w:hAnsi="Times New Roman"/>
          <w:sz w:val="24"/>
          <w:szCs w:val="24"/>
        </w:rPr>
        <w:t xml:space="preserve">taki sam </w:t>
      </w:r>
      <w:r w:rsidR="005D023D" w:rsidRPr="00E47E2C">
        <w:rPr>
          <w:rFonts w:ascii="Times New Roman" w:hAnsi="Times New Roman"/>
          <w:sz w:val="24"/>
          <w:szCs w:val="24"/>
        </w:rPr>
        <w:t xml:space="preserve">wymóg </w:t>
      </w:r>
      <w:r w:rsidR="00CC190E" w:rsidRPr="00E47E2C">
        <w:rPr>
          <w:rFonts w:ascii="Times New Roman" w:hAnsi="Times New Roman"/>
          <w:sz w:val="24"/>
          <w:szCs w:val="24"/>
        </w:rPr>
        <w:t xml:space="preserve">odnosić się </w:t>
      </w:r>
      <w:r w:rsidR="005D023D" w:rsidRPr="00E47E2C">
        <w:rPr>
          <w:rFonts w:ascii="Times New Roman" w:hAnsi="Times New Roman"/>
          <w:sz w:val="24"/>
          <w:szCs w:val="24"/>
        </w:rPr>
        <w:t xml:space="preserve">będzie także </w:t>
      </w:r>
      <w:r w:rsidR="00CC190E" w:rsidRPr="00E47E2C">
        <w:rPr>
          <w:rFonts w:ascii="Times New Roman" w:hAnsi="Times New Roman"/>
          <w:sz w:val="24"/>
          <w:szCs w:val="24"/>
        </w:rPr>
        <w:t xml:space="preserve">do </w:t>
      </w:r>
      <w:r w:rsidR="005E79CA" w:rsidRPr="00E47E2C">
        <w:rPr>
          <w:rFonts w:ascii="Times New Roman" w:hAnsi="Times New Roman"/>
          <w:sz w:val="24"/>
          <w:szCs w:val="24"/>
        </w:rPr>
        <w:t>postępowań dotyczących p</w:t>
      </w:r>
      <w:r w:rsidR="003E3BBF" w:rsidRPr="00E47E2C">
        <w:rPr>
          <w:rFonts w:ascii="Times New Roman" w:hAnsi="Times New Roman"/>
          <w:sz w:val="24"/>
          <w:szCs w:val="24"/>
        </w:rPr>
        <w:t>odmiotów ujętyc</w:t>
      </w:r>
      <w:r w:rsidR="000A1940" w:rsidRPr="00E47E2C">
        <w:rPr>
          <w:rFonts w:ascii="Times New Roman" w:hAnsi="Times New Roman"/>
          <w:sz w:val="24"/>
          <w:szCs w:val="24"/>
        </w:rPr>
        <w:t>h w wykazach, o których mowa niż</w:t>
      </w:r>
      <w:r w:rsidR="003E3BBF" w:rsidRPr="00E47E2C">
        <w:rPr>
          <w:rFonts w:ascii="Times New Roman" w:hAnsi="Times New Roman"/>
          <w:sz w:val="24"/>
          <w:szCs w:val="24"/>
        </w:rPr>
        <w:t>ej</w:t>
      </w:r>
      <w:r w:rsidR="00A7378C" w:rsidRPr="00E47E2C">
        <w:rPr>
          <w:rFonts w:ascii="Times New Roman" w:hAnsi="Times New Roman"/>
          <w:sz w:val="24"/>
          <w:szCs w:val="24"/>
        </w:rPr>
        <w:t>,</w:t>
      </w:r>
      <w:r w:rsidR="003E3BBF" w:rsidRPr="00E47E2C">
        <w:rPr>
          <w:rFonts w:ascii="Times New Roman" w:hAnsi="Times New Roman"/>
          <w:sz w:val="24"/>
          <w:szCs w:val="24"/>
        </w:rPr>
        <w:t xml:space="preserve"> w pkt V</w:t>
      </w:r>
      <w:r w:rsidR="005E79CA" w:rsidRPr="00E47E2C">
        <w:rPr>
          <w:rFonts w:ascii="Times New Roman" w:hAnsi="Times New Roman"/>
          <w:sz w:val="24"/>
          <w:szCs w:val="24"/>
        </w:rPr>
        <w:t>)</w:t>
      </w:r>
      <w:r w:rsidR="00FE20B3" w:rsidRPr="00E47E2C">
        <w:rPr>
          <w:rFonts w:ascii="Times New Roman" w:hAnsi="Times New Roman"/>
          <w:sz w:val="24"/>
          <w:szCs w:val="24"/>
        </w:rPr>
        <w:t xml:space="preserve">. Powyższe </w:t>
      </w:r>
      <w:r w:rsidR="000A1940" w:rsidRPr="00E47E2C">
        <w:rPr>
          <w:rFonts w:ascii="Times New Roman" w:hAnsi="Times New Roman"/>
          <w:sz w:val="24"/>
          <w:szCs w:val="24"/>
        </w:rPr>
        <w:t xml:space="preserve">rozwiązanie </w:t>
      </w:r>
      <w:r w:rsidR="00FE20B3" w:rsidRPr="00E47E2C">
        <w:rPr>
          <w:rFonts w:ascii="Times New Roman" w:hAnsi="Times New Roman"/>
          <w:sz w:val="24"/>
          <w:szCs w:val="24"/>
        </w:rPr>
        <w:t xml:space="preserve">nie </w:t>
      </w:r>
      <w:r w:rsidR="0096220D" w:rsidRPr="00E47E2C">
        <w:rPr>
          <w:rFonts w:ascii="Times New Roman" w:hAnsi="Times New Roman"/>
          <w:sz w:val="24"/>
          <w:szCs w:val="24"/>
        </w:rPr>
        <w:t>miało</w:t>
      </w:r>
      <w:r w:rsidR="00FE20B3" w:rsidRPr="00E47E2C">
        <w:rPr>
          <w:rFonts w:ascii="Times New Roman" w:hAnsi="Times New Roman"/>
          <w:sz w:val="24"/>
          <w:szCs w:val="24"/>
        </w:rPr>
        <w:t>by jednak</w:t>
      </w:r>
      <w:r w:rsidR="0096220D" w:rsidRPr="00E47E2C">
        <w:rPr>
          <w:rFonts w:ascii="Times New Roman" w:hAnsi="Times New Roman"/>
          <w:sz w:val="24"/>
          <w:szCs w:val="24"/>
        </w:rPr>
        <w:t xml:space="preserve"> zastosowania do postępowania restrukturyzacyjnego o zatwierdzenie układu, gdyż w tym przypadku decyzja o wyborze doradcy należy wyłącznie do dłużnika</w:t>
      </w:r>
      <w:r w:rsidR="00CC05EE" w:rsidRPr="00E47E2C">
        <w:rPr>
          <w:rFonts w:ascii="Times New Roman" w:hAnsi="Times New Roman"/>
          <w:sz w:val="24"/>
          <w:szCs w:val="24"/>
        </w:rPr>
        <w:t xml:space="preserve">, </w:t>
      </w:r>
      <w:r w:rsidR="00417DC5" w:rsidRPr="00E47E2C">
        <w:rPr>
          <w:rFonts w:ascii="Times New Roman" w:hAnsi="Times New Roman"/>
          <w:sz w:val="24"/>
          <w:szCs w:val="24"/>
        </w:rPr>
        <w:t xml:space="preserve">a </w:t>
      </w:r>
      <w:r w:rsidR="00CC05EE" w:rsidRPr="00E47E2C">
        <w:rPr>
          <w:rFonts w:ascii="Times New Roman" w:hAnsi="Times New Roman"/>
          <w:sz w:val="24"/>
          <w:szCs w:val="24"/>
        </w:rPr>
        <w:t xml:space="preserve">także </w:t>
      </w:r>
      <w:r w:rsidR="00183BBF" w:rsidRPr="00E47E2C">
        <w:rPr>
          <w:rFonts w:ascii="Times New Roman" w:hAnsi="Times New Roman"/>
          <w:sz w:val="24"/>
          <w:szCs w:val="24"/>
        </w:rPr>
        <w:t xml:space="preserve">do </w:t>
      </w:r>
      <w:r w:rsidR="00417DC5" w:rsidRPr="00E47E2C">
        <w:rPr>
          <w:rFonts w:ascii="Times New Roman" w:hAnsi="Times New Roman"/>
          <w:sz w:val="24"/>
          <w:szCs w:val="24"/>
        </w:rPr>
        <w:t>postępowań restrukturyzacyjnych</w:t>
      </w:r>
      <w:r w:rsidR="0096220D" w:rsidRPr="00E47E2C">
        <w:rPr>
          <w:rFonts w:ascii="Times New Roman" w:hAnsi="Times New Roman"/>
          <w:sz w:val="24"/>
          <w:szCs w:val="24"/>
        </w:rPr>
        <w:t xml:space="preserve">, w których dłużnik </w:t>
      </w:r>
      <w:r w:rsidR="00BF37BC" w:rsidRPr="00E47E2C">
        <w:rPr>
          <w:rFonts w:ascii="Times New Roman" w:hAnsi="Times New Roman"/>
          <w:sz w:val="24"/>
          <w:szCs w:val="24"/>
        </w:rPr>
        <w:t xml:space="preserve">lub rada wierzycieli </w:t>
      </w:r>
      <w:r w:rsidR="0096220D" w:rsidRPr="00E47E2C">
        <w:rPr>
          <w:rFonts w:ascii="Times New Roman" w:hAnsi="Times New Roman"/>
          <w:sz w:val="24"/>
          <w:szCs w:val="24"/>
        </w:rPr>
        <w:t xml:space="preserve">wnosi o </w:t>
      </w:r>
      <w:r w:rsidR="00417DC5" w:rsidRPr="00E47E2C">
        <w:rPr>
          <w:rFonts w:ascii="Times New Roman" w:hAnsi="Times New Roman"/>
          <w:sz w:val="24"/>
          <w:szCs w:val="24"/>
        </w:rPr>
        <w:t>wyznaczenie</w:t>
      </w:r>
      <w:r w:rsidR="0096220D" w:rsidRPr="00E47E2C">
        <w:rPr>
          <w:rFonts w:ascii="Times New Roman" w:hAnsi="Times New Roman"/>
          <w:sz w:val="24"/>
          <w:szCs w:val="24"/>
        </w:rPr>
        <w:t xml:space="preserve"> konkretnego doradcy za zgodą wierzyciela lub wierzycieli mających co najmniej </w:t>
      </w:r>
      <w:r w:rsidR="001618CD" w:rsidRPr="00E47E2C">
        <w:rPr>
          <w:rFonts w:ascii="Times New Roman" w:hAnsi="Times New Roman"/>
          <w:sz w:val="24"/>
          <w:szCs w:val="24"/>
        </w:rPr>
        <w:t>30% wierzytelności (</w:t>
      </w:r>
      <w:r w:rsidR="00BF37BC" w:rsidRPr="00E47E2C">
        <w:rPr>
          <w:rFonts w:ascii="Times New Roman" w:hAnsi="Times New Roman"/>
          <w:sz w:val="24"/>
          <w:szCs w:val="24"/>
        </w:rPr>
        <w:t xml:space="preserve">art. 28 ust. 1 pkt 4, </w:t>
      </w:r>
      <w:r w:rsidR="001618CD" w:rsidRPr="00E47E2C">
        <w:rPr>
          <w:rFonts w:ascii="Times New Roman" w:hAnsi="Times New Roman"/>
          <w:sz w:val="24"/>
          <w:szCs w:val="24"/>
        </w:rPr>
        <w:t xml:space="preserve">art. </w:t>
      </w:r>
      <w:r w:rsidR="0094281C" w:rsidRPr="00E47E2C">
        <w:rPr>
          <w:rFonts w:ascii="Times New Roman" w:hAnsi="Times New Roman"/>
          <w:sz w:val="24"/>
          <w:szCs w:val="24"/>
        </w:rPr>
        <w:t>38 ust</w:t>
      </w:r>
      <w:r w:rsidR="00814266" w:rsidRPr="00E47E2C">
        <w:rPr>
          <w:rFonts w:ascii="Times New Roman" w:hAnsi="Times New Roman"/>
          <w:sz w:val="24"/>
          <w:szCs w:val="24"/>
        </w:rPr>
        <w:t>.</w:t>
      </w:r>
      <w:r w:rsidR="0094281C" w:rsidRPr="00E47E2C">
        <w:rPr>
          <w:rFonts w:ascii="Times New Roman" w:hAnsi="Times New Roman"/>
          <w:sz w:val="24"/>
          <w:szCs w:val="24"/>
        </w:rPr>
        <w:t xml:space="preserve"> 2</w:t>
      </w:r>
      <w:r w:rsidR="00BF37BC" w:rsidRPr="00E47E2C">
        <w:rPr>
          <w:rFonts w:ascii="Times New Roman" w:hAnsi="Times New Roman"/>
          <w:sz w:val="24"/>
          <w:szCs w:val="24"/>
        </w:rPr>
        <w:t>,</w:t>
      </w:r>
      <w:r w:rsidR="0094281C" w:rsidRPr="00E47E2C">
        <w:rPr>
          <w:rFonts w:ascii="Times New Roman" w:hAnsi="Times New Roman"/>
          <w:sz w:val="24"/>
          <w:szCs w:val="24"/>
        </w:rPr>
        <w:t xml:space="preserve"> art. 51 ust. 2</w:t>
      </w:r>
      <w:r w:rsidR="006F3D50" w:rsidRPr="00E47E2C">
        <w:rPr>
          <w:rFonts w:ascii="Times New Roman" w:hAnsi="Times New Roman"/>
          <w:sz w:val="24"/>
          <w:szCs w:val="24"/>
        </w:rPr>
        <w:t xml:space="preserve"> i</w:t>
      </w:r>
      <w:r w:rsidR="00BF37BC" w:rsidRPr="00E47E2C">
        <w:rPr>
          <w:rFonts w:ascii="Times New Roman" w:hAnsi="Times New Roman"/>
          <w:sz w:val="24"/>
          <w:szCs w:val="24"/>
        </w:rPr>
        <w:t xml:space="preserve"> art.</w:t>
      </w:r>
      <w:r w:rsidR="006F3D50" w:rsidRPr="00E47E2C">
        <w:rPr>
          <w:rFonts w:ascii="Times New Roman" w:hAnsi="Times New Roman"/>
          <w:sz w:val="24"/>
          <w:szCs w:val="24"/>
        </w:rPr>
        <w:t xml:space="preserve"> 133 ust. 2</w:t>
      </w:r>
      <w:r w:rsidR="00283199">
        <w:rPr>
          <w:rFonts w:ascii="Times New Roman" w:hAnsi="Times New Roman"/>
          <w:sz w:val="24"/>
          <w:szCs w:val="24"/>
        </w:rPr>
        <w:t xml:space="preserve"> </w:t>
      </w:r>
      <w:r w:rsidR="0094281C" w:rsidRPr="00E47E2C">
        <w:rPr>
          <w:rFonts w:ascii="Times New Roman" w:hAnsi="Times New Roman"/>
          <w:sz w:val="24"/>
          <w:szCs w:val="24"/>
        </w:rPr>
        <w:t>Prawa restrukturyzacyjnego)</w:t>
      </w:r>
      <w:r w:rsidR="001618CD" w:rsidRPr="00E47E2C">
        <w:rPr>
          <w:rFonts w:ascii="Times New Roman" w:hAnsi="Times New Roman"/>
          <w:sz w:val="24"/>
          <w:szCs w:val="24"/>
        </w:rPr>
        <w:t>.</w:t>
      </w:r>
      <w:r w:rsidR="00FF7616" w:rsidRPr="00E47E2C">
        <w:rPr>
          <w:rFonts w:ascii="Times New Roman" w:hAnsi="Times New Roman"/>
          <w:sz w:val="24"/>
          <w:szCs w:val="24"/>
        </w:rPr>
        <w:t xml:space="preserve"> </w:t>
      </w:r>
    </w:p>
    <w:p w:rsidR="008C0CF2" w:rsidRPr="00E47E2C" w:rsidRDefault="00FF6EB4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Projektowane rozwiązanie</w:t>
      </w:r>
      <w:r w:rsidR="00FF7616" w:rsidRPr="00E47E2C">
        <w:rPr>
          <w:rFonts w:ascii="Times New Roman" w:hAnsi="Times New Roman"/>
          <w:sz w:val="24"/>
          <w:szCs w:val="24"/>
        </w:rPr>
        <w:t xml:space="preserve"> </w:t>
      </w:r>
      <w:r w:rsidR="00CC05EE" w:rsidRPr="00E47E2C">
        <w:rPr>
          <w:rFonts w:ascii="Times New Roman" w:hAnsi="Times New Roman"/>
          <w:sz w:val="24"/>
          <w:szCs w:val="24"/>
        </w:rPr>
        <w:t xml:space="preserve">ma na celu </w:t>
      </w:r>
      <w:r w:rsidR="00314B8D" w:rsidRPr="00E47E2C">
        <w:rPr>
          <w:rFonts w:ascii="Times New Roman" w:hAnsi="Times New Roman"/>
          <w:sz w:val="24"/>
          <w:szCs w:val="24"/>
        </w:rPr>
        <w:t>o</w:t>
      </w:r>
      <w:r w:rsidR="00FF7616" w:rsidRPr="00E47E2C">
        <w:rPr>
          <w:rFonts w:ascii="Times New Roman" w:hAnsi="Times New Roman"/>
          <w:sz w:val="24"/>
          <w:szCs w:val="24"/>
        </w:rPr>
        <w:t>granicz</w:t>
      </w:r>
      <w:r w:rsidR="00CC05EE" w:rsidRPr="00E47E2C">
        <w:rPr>
          <w:rFonts w:ascii="Times New Roman" w:hAnsi="Times New Roman"/>
          <w:sz w:val="24"/>
          <w:szCs w:val="24"/>
        </w:rPr>
        <w:t>eni</w:t>
      </w:r>
      <w:r w:rsidR="002821CD" w:rsidRPr="00E47E2C">
        <w:rPr>
          <w:rFonts w:ascii="Times New Roman" w:hAnsi="Times New Roman"/>
          <w:sz w:val="24"/>
          <w:szCs w:val="24"/>
        </w:rPr>
        <w:t>e</w:t>
      </w:r>
      <w:r w:rsidR="00417DC5" w:rsidRPr="00E47E2C">
        <w:rPr>
          <w:rFonts w:ascii="Times New Roman" w:hAnsi="Times New Roman"/>
          <w:sz w:val="24"/>
          <w:szCs w:val="24"/>
        </w:rPr>
        <w:t xml:space="preserve"> </w:t>
      </w:r>
      <w:r w:rsidR="002821CD" w:rsidRPr="00E47E2C">
        <w:rPr>
          <w:rFonts w:ascii="Times New Roman" w:hAnsi="Times New Roman"/>
          <w:sz w:val="24"/>
          <w:szCs w:val="24"/>
        </w:rPr>
        <w:t>przypadków</w:t>
      </w:r>
      <w:r w:rsidR="00FF7616" w:rsidRPr="00E47E2C">
        <w:rPr>
          <w:rFonts w:ascii="Times New Roman" w:hAnsi="Times New Roman"/>
          <w:sz w:val="24"/>
          <w:szCs w:val="24"/>
        </w:rPr>
        <w:t xml:space="preserve"> niewłaściwego prowadzenia skomplikowanych postępowań </w:t>
      </w:r>
      <w:r w:rsidR="002821CD" w:rsidRPr="00E47E2C">
        <w:rPr>
          <w:rFonts w:ascii="Times New Roman" w:hAnsi="Times New Roman"/>
          <w:sz w:val="24"/>
          <w:szCs w:val="24"/>
        </w:rPr>
        <w:t xml:space="preserve">restrukturyzacyjnych i upadłościowych </w:t>
      </w:r>
      <w:r w:rsidR="00FF7616" w:rsidRPr="00E47E2C">
        <w:rPr>
          <w:rFonts w:ascii="Times New Roman" w:hAnsi="Times New Roman"/>
          <w:sz w:val="24"/>
          <w:szCs w:val="24"/>
        </w:rPr>
        <w:t xml:space="preserve">przez osoby, które </w:t>
      </w:r>
      <w:r w:rsidR="00012348" w:rsidRPr="00E47E2C">
        <w:rPr>
          <w:rFonts w:ascii="Times New Roman" w:hAnsi="Times New Roman"/>
          <w:sz w:val="24"/>
          <w:szCs w:val="24"/>
        </w:rPr>
        <w:t>z powodu braku wystarczającego</w:t>
      </w:r>
      <w:r w:rsidR="00FF7616" w:rsidRPr="00E47E2C">
        <w:rPr>
          <w:rFonts w:ascii="Times New Roman" w:hAnsi="Times New Roman"/>
          <w:sz w:val="24"/>
          <w:szCs w:val="24"/>
        </w:rPr>
        <w:t xml:space="preserve"> doświadczenia mog</w:t>
      </w:r>
      <w:r w:rsidR="003F1F75" w:rsidRPr="00E47E2C">
        <w:rPr>
          <w:rFonts w:ascii="Times New Roman" w:hAnsi="Times New Roman"/>
          <w:sz w:val="24"/>
          <w:szCs w:val="24"/>
        </w:rPr>
        <w:t>łyby doprowadzić do poważnych komplikacji, w tym odpowiedzialności Skarbu Państwa za niewłaściw</w:t>
      </w:r>
      <w:r w:rsidR="0082715F" w:rsidRPr="00E47E2C">
        <w:rPr>
          <w:rFonts w:ascii="Times New Roman" w:hAnsi="Times New Roman"/>
          <w:sz w:val="24"/>
          <w:szCs w:val="24"/>
        </w:rPr>
        <w:t>y nadzór sądowy nad toczącym się postępowaniem</w:t>
      </w:r>
      <w:r w:rsidR="003F1F75" w:rsidRPr="00E47E2C">
        <w:rPr>
          <w:rFonts w:ascii="Times New Roman" w:hAnsi="Times New Roman"/>
          <w:sz w:val="24"/>
          <w:szCs w:val="24"/>
        </w:rPr>
        <w:t xml:space="preserve">. </w:t>
      </w:r>
      <w:r w:rsidR="00314B8D" w:rsidRPr="00E47E2C">
        <w:rPr>
          <w:rFonts w:ascii="Times New Roman" w:hAnsi="Times New Roman"/>
          <w:sz w:val="24"/>
          <w:szCs w:val="24"/>
        </w:rPr>
        <w:t>Rozwiązanie to nie ogranicza jednak</w:t>
      </w:r>
      <w:r w:rsidR="008C0CF2" w:rsidRPr="00E47E2C">
        <w:rPr>
          <w:rFonts w:ascii="Times New Roman" w:hAnsi="Times New Roman"/>
          <w:sz w:val="24"/>
          <w:szCs w:val="24"/>
        </w:rPr>
        <w:t xml:space="preserve"> dostępu do zawodu doradcy restrukturyzacyjnego, a jedynie wprowadza kryteria właściwego doboru osób do prowadzenia trudniejszych spraw, tak aby właściw</w:t>
      </w:r>
      <w:r w:rsidR="00426108" w:rsidRPr="00E47E2C">
        <w:rPr>
          <w:rFonts w:ascii="Times New Roman" w:hAnsi="Times New Roman"/>
          <w:sz w:val="24"/>
          <w:szCs w:val="24"/>
        </w:rPr>
        <w:t>i</w:t>
      </w:r>
      <w:r w:rsidR="008C0CF2" w:rsidRPr="00E47E2C">
        <w:rPr>
          <w:rFonts w:ascii="Times New Roman" w:hAnsi="Times New Roman"/>
          <w:sz w:val="24"/>
          <w:szCs w:val="24"/>
        </w:rPr>
        <w:t>e chronić interesy uczestników po</w:t>
      </w:r>
      <w:r w:rsidR="00EA2DB6" w:rsidRPr="00E47E2C">
        <w:rPr>
          <w:rFonts w:ascii="Times New Roman" w:hAnsi="Times New Roman"/>
          <w:sz w:val="24"/>
          <w:szCs w:val="24"/>
        </w:rPr>
        <w:t>stępowania.</w:t>
      </w:r>
    </w:p>
    <w:p w:rsidR="006E575E" w:rsidRPr="00E47E2C" w:rsidRDefault="00C70DF7" w:rsidP="006F5820">
      <w:pPr>
        <w:pStyle w:val="Akapitzlist"/>
        <w:numPr>
          <w:ilvl w:val="0"/>
          <w:numId w:val="3"/>
        </w:numPr>
        <w:spacing w:before="240" w:line="360" w:lineRule="auto"/>
        <w:ind w:left="518" w:hanging="504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>W</w:t>
      </w:r>
      <w:r w:rsidR="00DB7AE0" w:rsidRPr="00E47E2C">
        <w:rPr>
          <w:rFonts w:ascii="Times New Roman" w:hAnsi="Times New Roman"/>
          <w:b/>
          <w:sz w:val="24"/>
          <w:szCs w:val="24"/>
        </w:rPr>
        <w:t>yodrębnienie</w:t>
      </w:r>
      <w:r w:rsidR="0013467D" w:rsidRPr="00E47E2C">
        <w:rPr>
          <w:rFonts w:ascii="Times New Roman" w:hAnsi="Times New Roman"/>
          <w:b/>
          <w:sz w:val="24"/>
          <w:szCs w:val="24"/>
        </w:rPr>
        <w:t xml:space="preserve"> przedsiębiorców</w:t>
      </w:r>
      <w:r w:rsidR="006B33D9" w:rsidRPr="00E47E2C">
        <w:rPr>
          <w:rFonts w:ascii="Times New Roman" w:hAnsi="Times New Roman"/>
          <w:b/>
          <w:sz w:val="24"/>
          <w:szCs w:val="24"/>
        </w:rPr>
        <w:t xml:space="preserve"> o szczególnym znaczeniu dla </w:t>
      </w:r>
      <w:r w:rsidR="00DB7AE0" w:rsidRPr="00E47E2C">
        <w:rPr>
          <w:rFonts w:ascii="Times New Roman" w:hAnsi="Times New Roman"/>
          <w:b/>
          <w:sz w:val="24"/>
          <w:szCs w:val="24"/>
        </w:rPr>
        <w:t xml:space="preserve">obronności, </w:t>
      </w:r>
      <w:r w:rsidR="006B33D9" w:rsidRPr="00E47E2C">
        <w:rPr>
          <w:rFonts w:ascii="Times New Roman" w:hAnsi="Times New Roman"/>
          <w:b/>
          <w:sz w:val="24"/>
          <w:szCs w:val="24"/>
        </w:rPr>
        <w:t>bezpieczeństwa państwa lub obywateli, gospoda</w:t>
      </w:r>
      <w:r w:rsidR="0013467D" w:rsidRPr="00E47E2C">
        <w:rPr>
          <w:rFonts w:ascii="Times New Roman" w:hAnsi="Times New Roman"/>
          <w:b/>
          <w:sz w:val="24"/>
          <w:szCs w:val="24"/>
        </w:rPr>
        <w:t xml:space="preserve">rki narodowej </w:t>
      </w:r>
      <w:r w:rsidR="00DB7AE0" w:rsidRPr="00E47E2C">
        <w:rPr>
          <w:rFonts w:ascii="Times New Roman" w:hAnsi="Times New Roman"/>
          <w:b/>
          <w:sz w:val="24"/>
          <w:szCs w:val="24"/>
        </w:rPr>
        <w:t xml:space="preserve">i </w:t>
      </w:r>
      <w:r w:rsidR="0013467D" w:rsidRPr="00E47E2C">
        <w:rPr>
          <w:rFonts w:ascii="Times New Roman" w:hAnsi="Times New Roman"/>
          <w:b/>
          <w:sz w:val="24"/>
          <w:szCs w:val="24"/>
        </w:rPr>
        <w:t>rynku pracy</w:t>
      </w:r>
      <w:r w:rsidR="008E5F3C" w:rsidRPr="00E47E2C">
        <w:rPr>
          <w:rFonts w:ascii="Times New Roman" w:hAnsi="Times New Roman"/>
          <w:b/>
          <w:sz w:val="24"/>
          <w:szCs w:val="24"/>
        </w:rPr>
        <w:t xml:space="preserve"> oraz prawo wykupu</w:t>
      </w:r>
    </w:p>
    <w:p w:rsidR="003331E9" w:rsidRPr="00E47E2C" w:rsidRDefault="0013467D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Proponuje się, aby na potrzeby prowadzenia postępowań restrukturyzacyjnych</w:t>
      </w:r>
      <w:r w:rsidR="001E7866">
        <w:rPr>
          <w:rFonts w:ascii="Times New Roman" w:hAnsi="Times New Roman"/>
          <w:sz w:val="24"/>
          <w:szCs w:val="24"/>
        </w:rPr>
        <w:t xml:space="preserve"> i </w:t>
      </w:r>
      <w:r w:rsidR="003331E9" w:rsidRPr="00E47E2C">
        <w:rPr>
          <w:rFonts w:ascii="Times New Roman" w:hAnsi="Times New Roman"/>
          <w:sz w:val="24"/>
          <w:szCs w:val="24"/>
        </w:rPr>
        <w:t>upadłościowych</w:t>
      </w:r>
      <w:r w:rsidR="00C56694" w:rsidRPr="00E47E2C">
        <w:rPr>
          <w:rFonts w:ascii="Times New Roman" w:hAnsi="Times New Roman"/>
          <w:sz w:val="24"/>
          <w:szCs w:val="24"/>
        </w:rPr>
        <w:t xml:space="preserve"> </w:t>
      </w:r>
      <w:r w:rsidR="00DB7AE0" w:rsidRPr="00E47E2C">
        <w:rPr>
          <w:rFonts w:ascii="Times New Roman" w:hAnsi="Times New Roman"/>
          <w:sz w:val="24"/>
          <w:szCs w:val="24"/>
        </w:rPr>
        <w:t>wyodrębnić grupę</w:t>
      </w:r>
      <w:r w:rsidR="0094281C" w:rsidRPr="00E47E2C">
        <w:rPr>
          <w:rFonts w:ascii="Times New Roman" w:hAnsi="Times New Roman"/>
          <w:sz w:val="24"/>
          <w:szCs w:val="24"/>
        </w:rPr>
        <w:t xml:space="preserve"> </w:t>
      </w:r>
      <w:r w:rsidR="002559ED" w:rsidRPr="00E47E2C">
        <w:rPr>
          <w:rFonts w:ascii="Times New Roman" w:hAnsi="Times New Roman"/>
          <w:sz w:val="24"/>
          <w:szCs w:val="24"/>
        </w:rPr>
        <w:t xml:space="preserve">przedsiębiorców mających istotne znaczenie dla </w:t>
      </w:r>
      <w:r w:rsidR="00014E62" w:rsidRPr="00E47E2C">
        <w:rPr>
          <w:rFonts w:ascii="Times New Roman" w:hAnsi="Times New Roman"/>
          <w:sz w:val="24"/>
          <w:szCs w:val="24"/>
        </w:rPr>
        <w:t>obronności państwa, bezpieczeństwa państwa lub obywateli, gospodarki narodowej oraz rynku pracy</w:t>
      </w:r>
      <w:r w:rsidR="00E918ED" w:rsidRPr="00E47E2C">
        <w:rPr>
          <w:rFonts w:ascii="Times New Roman" w:hAnsi="Times New Roman"/>
          <w:sz w:val="24"/>
          <w:szCs w:val="24"/>
        </w:rPr>
        <w:t>, mając na uwadze skutki ich ewentualnej likwidacji z powodu niewypłacalności</w:t>
      </w:r>
      <w:r w:rsidR="003331E9" w:rsidRPr="00E47E2C">
        <w:rPr>
          <w:rFonts w:ascii="Times New Roman" w:hAnsi="Times New Roman"/>
          <w:sz w:val="24"/>
          <w:szCs w:val="24"/>
        </w:rPr>
        <w:t>.</w:t>
      </w:r>
    </w:p>
    <w:p w:rsidR="003C2E8A" w:rsidRPr="00E47E2C" w:rsidRDefault="00674B4C" w:rsidP="006F5820">
      <w:pPr>
        <w:widowControl/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47E2C">
        <w:rPr>
          <w:rFonts w:ascii="Times New Roman" w:hAnsi="Times New Roman"/>
          <w:bCs/>
          <w:sz w:val="24"/>
          <w:szCs w:val="24"/>
        </w:rPr>
        <w:t>Mając na uwadze, że w porządku prawnym istnie</w:t>
      </w:r>
      <w:r w:rsidR="001E7866">
        <w:rPr>
          <w:rFonts w:ascii="Times New Roman" w:hAnsi="Times New Roman"/>
          <w:bCs/>
          <w:sz w:val="24"/>
          <w:szCs w:val="24"/>
        </w:rPr>
        <w:t>ją już wykazy przedsiębiorców o </w:t>
      </w:r>
      <w:r w:rsidRPr="00E47E2C">
        <w:rPr>
          <w:rFonts w:ascii="Times New Roman" w:hAnsi="Times New Roman"/>
          <w:bCs/>
          <w:sz w:val="24"/>
          <w:szCs w:val="24"/>
        </w:rPr>
        <w:t xml:space="preserve">istotnym znaczeniu dla </w:t>
      </w:r>
      <w:r w:rsidR="009E4C94" w:rsidRPr="00E47E2C">
        <w:rPr>
          <w:rFonts w:ascii="Times New Roman" w:hAnsi="Times New Roman"/>
          <w:bCs/>
          <w:sz w:val="24"/>
          <w:szCs w:val="24"/>
        </w:rPr>
        <w:t>oc</w:t>
      </w:r>
      <w:r w:rsidR="007F3300" w:rsidRPr="00E47E2C">
        <w:rPr>
          <w:rFonts w:ascii="Times New Roman" w:hAnsi="Times New Roman"/>
          <w:bCs/>
          <w:sz w:val="24"/>
          <w:szCs w:val="24"/>
        </w:rPr>
        <w:t>h</w:t>
      </w:r>
      <w:r w:rsidR="009E4C94" w:rsidRPr="00E47E2C">
        <w:rPr>
          <w:rFonts w:ascii="Times New Roman" w:hAnsi="Times New Roman"/>
          <w:bCs/>
          <w:sz w:val="24"/>
          <w:szCs w:val="24"/>
        </w:rPr>
        <w:t>rony interesów, o których mowa wyżej</w:t>
      </w:r>
      <w:r w:rsidRPr="00E47E2C">
        <w:rPr>
          <w:rFonts w:ascii="Times New Roman" w:hAnsi="Times New Roman"/>
          <w:bCs/>
          <w:sz w:val="24"/>
          <w:szCs w:val="24"/>
        </w:rPr>
        <w:t xml:space="preserve">, </w:t>
      </w:r>
      <w:r w:rsidR="0027263C" w:rsidRPr="00E47E2C">
        <w:rPr>
          <w:rFonts w:ascii="Times New Roman" w:hAnsi="Times New Roman"/>
          <w:bCs/>
          <w:sz w:val="24"/>
          <w:szCs w:val="24"/>
        </w:rPr>
        <w:t xml:space="preserve">projekt </w:t>
      </w:r>
      <w:r w:rsidR="003C2E8A" w:rsidRPr="00E47E2C">
        <w:rPr>
          <w:rFonts w:ascii="Times New Roman" w:hAnsi="Times New Roman"/>
          <w:bCs/>
          <w:sz w:val="24"/>
          <w:szCs w:val="24"/>
        </w:rPr>
        <w:t>odwoł</w:t>
      </w:r>
      <w:r w:rsidR="009E4C94" w:rsidRPr="00E47E2C">
        <w:rPr>
          <w:rFonts w:ascii="Times New Roman" w:hAnsi="Times New Roman"/>
          <w:bCs/>
          <w:sz w:val="24"/>
          <w:szCs w:val="24"/>
        </w:rPr>
        <w:t>uje si</w:t>
      </w:r>
      <w:r w:rsidR="007F3300" w:rsidRPr="00E47E2C">
        <w:rPr>
          <w:rFonts w:ascii="Times New Roman" w:hAnsi="Times New Roman"/>
          <w:bCs/>
          <w:sz w:val="24"/>
          <w:szCs w:val="24"/>
        </w:rPr>
        <w:t>ę</w:t>
      </w:r>
      <w:r w:rsidR="003C2E8A" w:rsidRPr="00E47E2C">
        <w:rPr>
          <w:rFonts w:ascii="Times New Roman" w:hAnsi="Times New Roman"/>
          <w:bCs/>
          <w:sz w:val="24"/>
          <w:szCs w:val="24"/>
        </w:rPr>
        <w:t xml:space="preserve"> </w:t>
      </w:r>
      <w:r w:rsidR="009E4C94" w:rsidRPr="00E47E2C">
        <w:rPr>
          <w:rFonts w:ascii="Times New Roman" w:hAnsi="Times New Roman"/>
          <w:bCs/>
          <w:sz w:val="24"/>
          <w:szCs w:val="24"/>
        </w:rPr>
        <w:t xml:space="preserve">w omawianym zakresie </w:t>
      </w:r>
      <w:r w:rsidR="003C2E8A" w:rsidRPr="00E47E2C">
        <w:rPr>
          <w:rFonts w:ascii="Times New Roman" w:hAnsi="Times New Roman"/>
          <w:bCs/>
          <w:sz w:val="24"/>
          <w:szCs w:val="24"/>
        </w:rPr>
        <w:t>do wykazu wydanego na podstawie art. 31 ust. 2 u</w:t>
      </w:r>
      <w:r w:rsidR="001E7866">
        <w:rPr>
          <w:rFonts w:ascii="Times New Roman" w:hAnsi="Times New Roman"/>
          <w:bCs/>
          <w:sz w:val="24"/>
          <w:szCs w:val="24"/>
        </w:rPr>
        <w:t>stawy z </w:t>
      </w:r>
      <w:r w:rsidR="003C2E8A" w:rsidRPr="00E47E2C">
        <w:rPr>
          <w:rFonts w:ascii="Times New Roman" w:hAnsi="Times New Roman"/>
          <w:bCs/>
          <w:sz w:val="24"/>
          <w:szCs w:val="24"/>
        </w:rPr>
        <w:t xml:space="preserve">dnia 16 grudnia 2016 r. o zasadach zarządzania </w:t>
      </w:r>
      <w:r w:rsidR="001E7866">
        <w:rPr>
          <w:rFonts w:ascii="Times New Roman" w:hAnsi="Times New Roman"/>
          <w:bCs/>
          <w:sz w:val="24"/>
          <w:szCs w:val="24"/>
        </w:rPr>
        <w:t>mieniem państwowym (Dz. U. poz. </w:t>
      </w:r>
      <w:r w:rsidR="003C2E8A" w:rsidRPr="00E47E2C">
        <w:rPr>
          <w:rFonts w:ascii="Times New Roman" w:hAnsi="Times New Roman"/>
          <w:bCs/>
          <w:sz w:val="24"/>
          <w:szCs w:val="24"/>
        </w:rPr>
        <w:t>2259</w:t>
      </w:r>
      <w:r w:rsidR="003E29EF" w:rsidRPr="00E47E2C">
        <w:rPr>
          <w:rFonts w:ascii="Times New Roman" w:hAnsi="Times New Roman"/>
          <w:bCs/>
          <w:sz w:val="24"/>
          <w:szCs w:val="24"/>
        </w:rPr>
        <w:t>,</w:t>
      </w:r>
      <w:r w:rsidR="00D34523" w:rsidRPr="00E47E2C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="00D34523" w:rsidRPr="00E47E2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D34523" w:rsidRPr="00E47E2C">
        <w:rPr>
          <w:rFonts w:ascii="Times New Roman" w:hAnsi="Times New Roman"/>
          <w:bCs/>
          <w:sz w:val="24"/>
          <w:szCs w:val="24"/>
        </w:rPr>
        <w:t>. zm.</w:t>
      </w:r>
      <w:r w:rsidR="003C2E8A" w:rsidRPr="00E47E2C">
        <w:rPr>
          <w:rFonts w:ascii="Times New Roman" w:hAnsi="Times New Roman"/>
          <w:bCs/>
          <w:sz w:val="24"/>
          <w:szCs w:val="24"/>
        </w:rPr>
        <w:t>) i wykazu wydanego na po</w:t>
      </w:r>
      <w:r w:rsidR="001E7866">
        <w:rPr>
          <w:rFonts w:ascii="Times New Roman" w:hAnsi="Times New Roman"/>
          <w:bCs/>
          <w:sz w:val="24"/>
          <w:szCs w:val="24"/>
        </w:rPr>
        <w:t>dstawie art. 6 ustawy z dnia 23 </w:t>
      </w:r>
      <w:r w:rsidR="003C2E8A" w:rsidRPr="00E47E2C">
        <w:rPr>
          <w:rFonts w:ascii="Times New Roman" w:hAnsi="Times New Roman"/>
          <w:bCs/>
          <w:sz w:val="24"/>
          <w:szCs w:val="24"/>
        </w:rPr>
        <w:t>sierpnia 2001 r. o organizowaniu zadań na rzecz obronności państwa realizowanych przez przedsiębiorców (Dz. U. poz. 1320</w:t>
      </w:r>
      <w:r w:rsidR="00270AC3" w:rsidRPr="00E47E2C">
        <w:rPr>
          <w:rFonts w:ascii="Times New Roman" w:hAnsi="Times New Roman"/>
          <w:bCs/>
          <w:sz w:val="24"/>
          <w:szCs w:val="24"/>
        </w:rPr>
        <w:t>,</w:t>
      </w:r>
      <w:r w:rsidR="003C2E8A" w:rsidRPr="00E47E2C">
        <w:rPr>
          <w:rFonts w:ascii="Times New Roman" w:hAnsi="Times New Roman"/>
          <w:bCs/>
          <w:sz w:val="24"/>
          <w:szCs w:val="24"/>
        </w:rPr>
        <w:t xml:space="preserve"> </w:t>
      </w:r>
      <w:r w:rsidR="00D34523" w:rsidRPr="00E47E2C"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 w:rsidR="00D34523" w:rsidRPr="00E47E2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D34523" w:rsidRPr="00E47E2C">
        <w:rPr>
          <w:rFonts w:ascii="Times New Roman" w:hAnsi="Times New Roman"/>
          <w:bCs/>
          <w:sz w:val="24"/>
          <w:szCs w:val="24"/>
        </w:rPr>
        <w:t>. zm.</w:t>
      </w:r>
      <w:r w:rsidR="003C2E8A" w:rsidRPr="00E47E2C">
        <w:rPr>
          <w:rFonts w:ascii="Times New Roman" w:hAnsi="Times New Roman"/>
          <w:bCs/>
          <w:sz w:val="24"/>
          <w:szCs w:val="24"/>
        </w:rPr>
        <w:t>)</w:t>
      </w:r>
      <w:r w:rsidR="0027263C" w:rsidRPr="00E47E2C">
        <w:rPr>
          <w:rFonts w:ascii="Times New Roman" w:hAnsi="Times New Roman"/>
          <w:bCs/>
          <w:sz w:val="24"/>
          <w:szCs w:val="24"/>
        </w:rPr>
        <w:t>.</w:t>
      </w:r>
      <w:r w:rsidR="003C2E8A" w:rsidRPr="00E47E2C">
        <w:rPr>
          <w:rFonts w:ascii="Times New Roman" w:hAnsi="Times New Roman"/>
          <w:bCs/>
          <w:sz w:val="24"/>
          <w:szCs w:val="24"/>
        </w:rPr>
        <w:t xml:space="preserve"> </w:t>
      </w:r>
    </w:p>
    <w:p w:rsidR="00692E07" w:rsidRPr="00E47E2C" w:rsidRDefault="00E918ED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Jednocześnie, w przypadku ogłoszenia upadłości przedsiębiorcy dysponu</w:t>
      </w:r>
      <w:r w:rsidR="00097EB1" w:rsidRPr="00E47E2C">
        <w:rPr>
          <w:rFonts w:ascii="Times New Roman" w:hAnsi="Times New Roman"/>
          <w:sz w:val="24"/>
          <w:szCs w:val="24"/>
        </w:rPr>
        <w:t>jącego składnikami majątku służą</w:t>
      </w:r>
      <w:r w:rsidRPr="00E47E2C">
        <w:rPr>
          <w:rFonts w:ascii="Times New Roman" w:hAnsi="Times New Roman"/>
          <w:sz w:val="24"/>
          <w:szCs w:val="24"/>
        </w:rPr>
        <w:t>cymi prowadzeniu działal</w:t>
      </w:r>
      <w:r w:rsidR="001E7866">
        <w:rPr>
          <w:rFonts w:ascii="Times New Roman" w:hAnsi="Times New Roman"/>
          <w:sz w:val="24"/>
          <w:szCs w:val="24"/>
        </w:rPr>
        <w:t>ności w dziedzinie obronności i </w:t>
      </w:r>
      <w:r w:rsidRPr="00E47E2C">
        <w:rPr>
          <w:rFonts w:ascii="Times New Roman" w:hAnsi="Times New Roman"/>
          <w:sz w:val="24"/>
          <w:szCs w:val="24"/>
        </w:rPr>
        <w:t>bezpieczeństwa państwa</w:t>
      </w:r>
      <w:r w:rsidR="00F03917" w:rsidRPr="00E47E2C">
        <w:rPr>
          <w:rFonts w:ascii="Times New Roman" w:hAnsi="Times New Roman"/>
          <w:sz w:val="24"/>
          <w:szCs w:val="24"/>
        </w:rPr>
        <w:t>,</w:t>
      </w:r>
      <w:r w:rsidRPr="00E47E2C">
        <w:rPr>
          <w:rFonts w:ascii="Times New Roman" w:hAnsi="Times New Roman"/>
          <w:sz w:val="24"/>
          <w:szCs w:val="24"/>
        </w:rPr>
        <w:t xml:space="preserve"> wprowadza się możliwość skorzystania przez Skarb Państwa – Ministra </w:t>
      </w:r>
      <w:r w:rsidR="00692E07" w:rsidRPr="00E47E2C">
        <w:rPr>
          <w:rFonts w:ascii="Times New Roman" w:hAnsi="Times New Roman"/>
          <w:sz w:val="24"/>
          <w:szCs w:val="24"/>
        </w:rPr>
        <w:t>Obrony Narodowej z prawa wykupu</w:t>
      </w:r>
      <w:r w:rsidR="00976F7E" w:rsidRPr="00E47E2C">
        <w:rPr>
          <w:rFonts w:ascii="Times New Roman" w:hAnsi="Times New Roman"/>
          <w:sz w:val="24"/>
          <w:szCs w:val="24"/>
        </w:rPr>
        <w:t xml:space="preserve"> takich składników</w:t>
      </w:r>
      <w:r w:rsidR="00692E07" w:rsidRPr="00E47E2C">
        <w:rPr>
          <w:rFonts w:ascii="Times New Roman" w:hAnsi="Times New Roman"/>
          <w:sz w:val="24"/>
          <w:szCs w:val="24"/>
        </w:rPr>
        <w:t xml:space="preserve"> na zasadach zapewniających </w:t>
      </w:r>
      <w:r w:rsidR="00097EB1" w:rsidRPr="00E47E2C">
        <w:rPr>
          <w:rFonts w:ascii="Times New Roman" w:hAnsi="Times New Roman"/>
          <w:sz w:val="24"/>
          <w:szCs w:val="24"/>
        </w:rPr>
        <w:t>ochronę</w:t>
      </w:r>
      <w:r w:rsidR="00692E07" w:rsidRPr="00E47E2C">
        <w:rPr>
          <w:rFonts w:ascii="Times New Roman" w:hAnsi="Times New Roman"/>
          <w:sz w:val="24"/>
          <w:szCs w:val="24"/>
        </w:rPr>
        <w:t xml:space="preserve"> interesu wierzycieli, to jest w sposób pozwalający ustalić cenę nabycia składników majątku upadłego, która zostałaby </w:t>
      </w:r>
      <w:r w:rsidR="00097EB1" w:rsidRPr="00E47E2C">
        <w:rPr>
          <w:rFonts w:ascii="Times New Roman" w:hAnsi="Times New Roman"/>
          <w:sz w:val="24"/>
          <w:szCs w:val="24"/>
        </w:rPr>
        <w:t>osiągnięta</w:t>
      </w:r>
      <w:r w:rsidR="00692E07" w:rsidRPr="00E47E2C">
        <w:rPr>
          <w:rFonts w:ascii="Times New Roman" w:hAnsi="Times New Roman"/>
          <w:sz w:val="24"/>
          <w:szCs w:val="24"/>
        </w:rPr>
        <w:t xml:space="preserve"> w przypadku sprzedaży na ogólnych zasadach przewidzianych w postępowaniu upadłościowym. Identyczne rozwiązanie należało wprowadzić w postępowaniu sanacyjnym, w którym stosuje się te same zasady sprzedaży składników majątku dłużnika jak w postępowaniu upadłościowym (por. art. 323 ust. 2 Praw</w:t>
      </w:r>
      <w:r w:rsidR="00A7378C" w:rsidRPr="00E47E2C">
        <w:rPr>
          <w:rFonts w:ascii="Times New Roman" w:hAnsi="Times New Roman"/>
          <w:sz w:val="24"/>
          <w:szCs w:val="24"/>
        </w:rPr>
        <w:t>a</w:t>
      </w:r>
      <w:r w:rsidR="00692E07" w:rsidRPr="00E47E2C">
        <w:rPr>
          <w:rFonts w:ascii="Times New Roman" w:hAnsi="Times New Roman"/>
          <w:sz w:val="24"/>
          <w:szCs w:val="24"/>
        </w:rPr>
        <w:t xml:space="preserve"> restrukturyzacyjne</w:t>
      </w:r>
      <w:r w:rsidR="00A7378C" w:rsidRPr="00E47E2C">
        <w:rPr>
          <w:rFonts w:ascii="Times New Roman" w:hAnsi="Times New Roman"/>
          <w:sz w:val="24"/>
          <w:szCs w:val="24"/>
        </w:rPr>
        <w:t>go</w:t>
      </w:r>
      <w:r w:rsidR="00692E07" w:rsidRPr="00E47E2C">
        <w:rPr>
          <w:rFonts w:ascii="Times New Roman" w:hAnsi="Times New Roman"/>
          <w:sz w:val="24"/>
          <w:szCs w:val="24"/>
        </w:rPr>
        <w:t>).</w:t>
      </w:r>
      <w:r w:rsidR="003739C8" w:rsidRPr="00E47E2C">
        <w:rPr>
          <w:rFonts w:ascii="Times New Roman" w:hAnsi="Times New Roman"/>
          <w:sz w:val="24"/>
          <w:szCs w:val="24"/>
        </w:rPr>
        <w:t xml:space="preserve"> Mając na uwadze, że istotą </w:t>
      </w:r>
      <w:r w:rsidR="00A7378C" w:rsidRPr="00E47E2C">
        <w:rPr>
          <w:rFonts w:ascii="Times New Roman" w:hAnsi="Times New Roman"/>
          <w:sz w:val="24"/>
          <w:szCs w:val="24"/>
        </w:rPr>
        <w:t xml:space="preserve">instytucji </w:t>
      </w:r>
      <w:r w:rsidR="003739C8" w:rsidRPr="00E47E2C">
        <w:rPr>
          <w:rFonts w:ascii="Times New Roman" w:hAnsi="Times New Roman"/>
          <w:sz w:val="24"/>
          <w:szCs w:val="24"/>
        </w:rPr>
        <w:t xml:space="preserve">wykupu </w:t>
      </w:r>
      <w:r w:rsidR="0065263F" w:rsidRPr="00E47E2C">
        <w:rPr>
          <w:rFonts w:ascii="Times New Roman" w:hAnsi="Times New Roman"/>
          <w:sz w:val="24"/>
          <w:szCs w:val="24"/>
        </w:rPr>
        <w:t>wprowadzone</w:t>
      </w:r>
      <w:r w:rsidR="00A7378C" w:rsidRPr="00E47E2C">
        <w:rPr>
          <w:rFonts w:ascii="Times New Roman" w:hAnsi="Times New Roman"/>
          <w:sz w:val="24"/>
          <w:szCs w:val="24"/>
        </w:rPr>
        <w:t>j</w:t>
      </w:r>
      <w:r w:rsidR="0065263F" w:rsidRPr="00E47E2C">
        <w:rPr>
          <w:rFonts w:ascii="Times New Roman" w:hAnsi="Times New Roman"/>
          <w:sz w:val="24"/>
          <w:szCs w:val="24"/>
        </w:rPr>
        <w:t xml:space="preserve"> do Prawa up</w:t>
      </w:r>
      <w:r w:rsidR="001E7866">
        <w:rPr>
          <w:rFonts w:ascii="Times New Roman" w:hAnsi="Times New Roman"/>
          <w:sz w:val="24"/>
          <w:szCs w:val="24"/>
        </w:rPr>
        <w:t>adłościowego i </w:t>
      </w:r>
      <w:r w:rsidR="0065263F" w:rsidRPr="00E47E2C">
        <w:rPr>
          <w:rFonts w:ascii="Times New Roman" w:hAnsi="Times New Roman"/>
          <w:sz w:val="24"/>
          <w:szCs w:val="24"/>
        </w:rPr>
        <w:t xml:space="preserve">restrukturyzacyjnego </w:t>
      </w:r>
      <w:r w:rsidR="003739C8" w:rsidRPr="00E47E2C">
        <w:rPr>
          <w:rFonts w:ascii="Times New Roman" w:hAnsi="Times New Roman"/>
          <w:sz w:val="24"/>
          <w:szCs w:val="24"/>
        </w:rPr>
        <w:t xml:space="preserve">jest przejęcie </w:t>
      </w:r>
      <w:r w:rsidR="00910B8B" w:rsidRPr="00E47E2C">
        <w:rPr>
          <w:rFonts w:ascii="Times New Roman" w:hAnsi="Times New Roman"/>
          <w:sz w:val="24"/>
          <w:szCs w:val="24"/>
        </w:rPr>
        <w:t xml:space="preserve">przez Skarb Państwa określonych składników majątku na własność, niezależnie od sposobu </w:t>
      </w:r>
      <w:r w:rsidR="00B80517" w:rsidRPr="00E47E2C">
        <w:rPr>
          <w:rFonts w:ascii="Times New Roman" w:hAnsi="Times New Roman"/>
          <w:sz w:val="24"/>
          <w:szCs w:val="24"/>
        </w:rPr>
        <w:t>zabezpieczenia</w:t>
      </w:r>
      <w:r w:rsidR="00910B8B" w:rsidRPr="00E47E2C">
        <w:rPr>
          <w:rFonts w:ascii="Times New Roman" w:hAnsi="Times New Roman"/>
          <w:sz w:val="24"/>
          <w:szCs w:val="24"/>
        </w:rPr>
        <w:t xml:space="preserve"> na nich praw wierzycieli rzeczowych, </w:t>
      </w:r>
      <w:r w:rsidR="0047380C">
        <w:rPr>
          <w:rFonts w:ascii="Times New Roman" w:hAnsi="Times New Roman"/>
          <w:sz w:val="24"/>
          <w:szCs w:val="24"/>
        </w:rPr>
        <w:t>zarówno</w:t>
      </w:r>
      <w:r w:rsidR="00910B8B" w:rsidRPr="00E47E2C">
        <w:rPr>
          <w:rFonts w:ascii="Times New Roman" w:hAnsi="Times New Roman"/>
          <w:sz w:val="24"/>
          <w:szCs w:val="24"/>
        </w:rPr>
        <w:t xml:space="preserve"> w postępowaniu upadłościowym</w:t>
      </w:r>
      <w:r w:rsidR="00E273BD" w:rsidRPr="00E47E2C">
        <w:rPr>
          <w:rFonts w:ascii="Times New Roman" w:hAnsi="Times New Roman"/>
          <w:sz w:val="24"/>
          <w:szCs w:val="24"/>
        </w:rPr>
        <w:t>,</w:t>
      </w:r>
      <w:r w:rsidR="00910B8B" w:rsidRPr="00E47E2C">
        <w:rPr>
          <w:rFonts w:ascii="Times New Roman" w:hAnsi="Times New Roman"/>
          <w:sz w:val="24"/>
          <w:szCs w:val="24"/>
        </w:rPr>
        <w:t xml:space="preserve"> jak i restrukturyzacyjnym należało wyłączyć możliwość przejęcia na własność tych składników majątku przez wierzyciela</w:t>
      </w:r>
      <w:r w:rsidR="00AD1111" w:rsidRPr="00E47E2C">
        <w:rPr>
          <w:rFonts w:ascii="Times New Roman" w:hAnsi="Times New Roman"/>
          <w:sz w:val="24"/>
          <w:szCs w:val="24"/>
        </w:rPr>
        <w:t xml:space="preserve"> będącego zastawnikiem zastawu rejestrowego</w:t>
      </w:r>
      <w:r w:rsidR="0065263F" w:rsidRPr="00E47E2C">
        <w:rPr>
          <w:rFonts w:ascii="Times New Roman" w:hAnsi="Times New Roman"/>
          <w:sz w:val="24"/>
          <w:szCs w:val="24"/>
        </w:rPr>
        <w:t>. W tym celu należało wyłączyć stosowanie regulacji</w:t>
      </w:r>
      <w:r w:rsidR="00C67D0B" w:rsidRPr="00E47E2C">
        <w:rPr>
          <w:rFonts w:ascii="Times New Roman" w:hAnsi="Times New Roman"/>
          <w:sz w:val="24"/>
          <w:szCs w:val="24"/>
        </w:rPr>
        <w:t xml:space="preserve"> przewidzianych</w:t>
      </w:r>
      <w:r w:rsidR="00B80517" w:rsidRPr="00E47E2C">
        <w:rPr>
          <w:rFonts w:ascii="Times New Roman" w:hAnsi="Times New Roman"/>
          <w:sz w:val="24"/>
          <w:szCs w:val="24"/>
        </w:rPr>
        <w:t xml:space="preserve"> w art. 327 i </w:t>
      </w:r>
      <w:r w:rsidR="00E273BD" w:rsidRPr="00E47E2C">
        <w:rPr>
          <w:rFonts w:ascii="Times New Roman" w:hAnsi="Times New Roman"/>
          <w:sz w:val="24"/>
          <w:szCs w:val="24"/>
        </w:rPr>
        <w:t xml:space="preserve">art. </w:t>
      </w:r>
      <w:r w:rsidR="00B80517" w:rsidRPr="00E47E2C">
        <w:rPr>
          <w:rFonts w:ascii="Times New Roman" w:hAnsi="Times New Roman"/>
          <w:sz w:val="24"/>
          <w:szCs w:val="24"/>
        </w:rPr>
        <w:t>328 Prawa upadłościowego</w:t>
      </w:r>
      <w:r w:rsidR="0092039E" w:rsidRPr="00E47E2C">
        <w:rPr>
          <w:rFonts w:ascii="Times New Roman" w:hAnsi="Times New Roman"/>
          <w:sz w:val="24"/>
          <w:szCs w:val="24"/>
        </w:rPr>
        <w:t xml:space="preserve"> </w:t>
      </w:r>
      <w:r w:rsidR="001E7866">
        <w:rPr>
          <w:rFonts w:ascii="Times New Roman" w:hAnsi="Times New Roman"/>
          <w:sz w:val="24"/>
          <w:szCs w:val="24"/>
        </w:rPr>
        <w:t>w </w:t>
      </w:r>
      <w:r w:rsidR="00C67D0B" w:rsidRPr="00E47E2C">
        <w:rPr>
          <w:rFonts w:ascii="Times New Roman" w:hAnsi="Times New Roman"/>
          <w:sz w:val="24"/>
          <w:szCs w:val="24"/>
        </w:rPr>
        <w:t>przypadku skorzystania z prawa</w:t>
      </w:r>
      <w:r w:rsidR="0065263F" w:rsidRPr="00E47E2C">
        <w:rPr>
          <w:rFonts w:ascii="Times New Roman" w:hAnsi="Times New Roman"/>
          <w:sz w:val="24"/>
          <w:szCs w:val="24"/>
        </w:rPr>
        <w:t xml:space="preserve"> wyk</w:t>
      </w:r>
      <w:r w:rsidR="00C67D0B" w:rsidRPr="00E47E2C">
        <w:rPr>
          <w:rFonts w:ascii="Times New Roman" w:hAnsi="Times New Roman"/>
          <w:sz w:val="24"/>
          <w:szCs w:val="24"/>
        </w:rPr>
        <w:t>upu</w:t>
      </w:r>
      <w:r w:rsidR="0092039E" w:rsidRPr="00E47E2C">
        <w:rPr>
          <w:rFonts w:ascii="Times New Roman" w:hAnsi="Times New Roman"/>
          <w:sz w:val="24"/>
          <w:szCs w:val="24"/>
        </w:rPr>
        <w:t xml:space="preserve"> (por. art. 311 ust. 1ac Prawa upadłościowego)</w:t>
      </w:r>
      <w:r w:rsidR="00C67D0B" w:rsidRPr="00E47E2C">
        <w:rPr>
          <w:rFonts w:ascii="Times New Roman" w:hAnsi="Times New Roman"/>
          <w:sz w:val="24"/>
          <w:szCs w:val="24"/>
        </w:rPr>
        <w:t>. Odpowiednie regulac</w:t>
      </w:r>
      <w:r w:rsidR="00E273BD" w:rsidRPr="00E47E2C">
        <w:rPr>
          <w:rFonts w:ascii="Times New Roman" w:hAnsi="Times New Roman"/>
          <w:sz w:val="24"/>
          <w:szCs w:val="24"/>
        </w:rPr>
        <w:t>je musiały znaleźć się także w P</w:t>
      </w:r>
      <w:r w:rsidR="00C67D0B" w:rsidRPr="00E47E2C">
        <w:rPr>
          <w:rFonts w:ascii="Times New Roman" w:hAnsi="Times New Roman"/>
          <w:sz w:val="24"/>
          <w:szCs w:val="24"/>
        </w:rPr>
        <w:t xml:space="preserve">rawie restrukturyzacyjnym, w postępowaniu sanacyjnym, gdzie przewiduje się możliwość sprzedaży składników majątku dłużnika </w:t>
      </w:r>
      <w:r w:rsidR="00E273BD" w:rsidRPr="00E47E2C">
        <w:rPr>
          <w:rFonts w:ascii="Times New Roman" w:hAnsi="Times New Roman"/>
          <w:sz w:val="24"/>
          <w:szCs w:val="24"/>
        </w:rPr>
        <w:t>na zasadach przewidzianych w P</w:t>
      </w:r>
      <w:r w:rsidR="00C67D0B" w:rsidRPr="00E47E2C">
        <w:rPr>
          <w:rFonts w:ascii="Times New Roman" w:hAnsi="Times New Roman"/>
          <w:sz w:val="24"/>
          <w:szCs w:val="24"/>
        </w:rPr>
        <w:t>rawie upadłościow</w:t>
      </w:r>
      <w:r w:rsidR="00E273BD" w:rsidRPr="00E47E2C">
        <w:rPr>
          <w:rFonts w:ascii="Times New Roman" w:hAnsi="Times New Roman"/>
          <w:sz w:val="24"/>
          <w:szCs w:val="24"/>
        </w:rPr>
        <w:t>ym</w:t>
      </w:r>
      <w:r w:rsidR="00C67D0B" w:rsidRPr="00E47E2C">
        <w:rPr>
          <w:rFonts w:ascii="Times New Roman" w:hAnsi="Times New Roman"/>
          <w:sz w:val="24"/>
          <w:szCs w:val="24"/>
        </w:rPr>
        <w:t xml:space="preserve"> </w:t>
      </w:r>
      <w:r w:rsidR="00A7378C" w:rsidRPr="00E47E2C">
        <w:rPr>
          <w:rFonts w:ascii="Times New Roman" w:hAnsi="Times New Roman"/>
          <w:sz w:val="24"/>
          <w:szCs w:val="24"/>
        </w:rPr>
        <w:t xml:space="preserve">i z tymi samymi skutkami </w:t>
      </w:r>
      <w:r w:rsidR="00C67D0B" w:rsidRPr="00E47E2C">
        <w:rPr>
          <w:rFonts w:ascii="Times New Roman" w:hAnsi="Times New Roman"/>
          <w:sz w:val="24"/>
          <w:szCs w:val="24"/>
        </w:rPr>
        <w:t xml:space="preserve">(por. art. 323 ust. </w:t>
      </w:r>
      <w:r w:rsidR="00A279BF" w:rsidRPr="00E47E2C">
        <w:rPr>
          <w:rFonts w:ascii="Times New Roman" w:hAnsi="Times New Roman"/>
          <w:sz w:val="24"/>
          <w:szCs w:val="24"/>
        </w:rPr>
        <w:t xml:space="preserve">3 i 4 oraz proponowane </w:t>
      </w:r>
      <w:r w:rsidR="007A574B" w:rsidRPr="00E47E2C">
        <w:rPr>
          <w:rFonts w:ascii="Times New Roman" w:hAnsi="Times New Roman"/>
          <w:sz w:val="24"/>
          <w:szCs w:val="24"/>
        </w:rPr>
        <w:t>brzmie</w:t>
      </w:r>
      <w:r w:rsidR="00A279BF" w:rsidRPr="00E47E2C">
        <w:rPr>
          <w:rFonts w:ascii="Times New Roman" w:hAnsi="Times New Roman"/>
          <w:sz w:val="24"/>
          <w:szCs w:val="24"/>
        </w:rPr>
        <w:t xml:space="preserve">nie art. 323 ust. </w:t>
      </w:r>
      <w:r w:rsidR="007A574B" w:rsidRPr="00E47E2C">
        <w:rPr>
          <w:rFonts w:ascii="Times New Roman" w:hAnsi="Times New Roman"/>
          <w:sz w:val="24"/>
          <w:szCs w:val="24"/>
        </w:rPr>
        <w:t>2d)</w:t>
      </w:r>
      <w:r w:rsidR="00B80517" w:rsidRPr="00E47E2C">
        <w:rPr>
          <w:rFonts w:ascii="Times New Roman" w:hAnsi="Times New Roman"/>
          <w:sz w:val="24"/>
          <w:szCs w:val="24"/>
        </w:rPr>
        <w:t>.</w:t>
      </w:r>
    </w:p>
    <w:p w:rsidR="00C770C6" w:rsidRPr="00E47E2C" w:rsidRDefault="00C770C6" w:rsidP="006F5820">
      <w:pPr>
        <w:pStyle w:val="Akapitzlist"/>
        <w:numPr>
          <w:ilvl w:val="0"/>
          <w:numId w:val="3"/>
        </w:numPr>
        <w:spacing w:before="240" w:line="360" w:lineRule="auto"/>
        <w:ind w:left="560" w:hanging="546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>Zmiany uzupełniające obowiązuj</w:t>
      </w:r>
      <w:r w:rsidR="00097EB1" w:rsidRPr="00E47E2C">
        <w:rPr>
          <w:rFonts w:ascii="Times New Roman" w:hAnsi="Times New Roman"/>
          <w:b/>
          <w:sz w:val="24"/>
          <w:szCs w:val="24"/>
        </w:rPr>
        <w:t>ące</w:t>
      </w:r>
      <w:r w:rsidRPr="00E47E2C">
        <w:rPr>
          <w:rFonts w:ascii="Times New Roman" w:hAnsi="Times New Roman"/>
          <w:b/>
          <w:sz w:val="24"/>
          <w:szCs w:val="24"/>
        </w:rPr>
        <w:t xml:space="preserve"> rozwiązania w zakresie postępowania upadłościowego i restrukturyzacyjnego</w:t>
      </w:r>
    </w:p>
    <w:p w:rsidR="00C770C6" w:rsidRPr="00E47E2C" w:rsidRDefault="00C770C6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W </w:t>
      </w:r>
      <w:r w:rsidR="0074556E" w:rsidRPr="00E47E2C">
        <w:rPr>
          <w:rFonts w:ascii="Times New Roman" w:hAnsi="Times New Roman"/>
          <w:sz w:val="24"/>
          <w:szCs w:val="24"/>
        </w:rPr>
        <w:t xml:space="preserve">projekcie proponuje się również </w:t>
      </w:r>
      <w:r w:rsidR="00652641" w:rsidRPr="00E47E2C">
        <w:rPr>
          <w:rFonts w:ascii="Times New Roman" w:hAnsi="Times New Roman"/>
          <w:sz w:val="24"/>
          <w:szCs w:val="24"/>
        </w:rPr>
        <w:t>zmiany legisla</w:t>
      </w:r>
      <w:r w:rsidRPr="00E47E2C">
        <w:rPr>
          <w:rFonts w:ascii="Times New Roman" w:hAnsi="Times New Roman"/>
          <w:sz w:val="24"/>
          <w:szCs w:val="24"/>
        </w:rPr>
        <w:t xml:space="preserve">cyjne </w:t>
      </w:r>
      <w:r w:rsidR="00001BF1" w:rsidRPr="00E47E2C">
        <w:rPr>
          <w:rFonts w:ascii="Times New Roman" w:hAnsi="Times New Roman"/>
          <w:sz w:val="24"/>
          <w:szCs w:val="24"/>
        </w:rPr>
        <w:t xml:space="preserve">w ustawie </w:t>
      </w:r>
      <w:r w:rsidR="00F03917" w:rsidRPr="00E47E2C">
        <w:rPr>
          <w:rFonts w:ascii="Times New Roman" w:hAnsi="Times New Roman"/>
          <w:sz w:val="24"/>
          <w:szCs w:val="24"/>
        </w:rPr>
        <w:t xml:space="preserve">z dnia 15 czerwca 2007 r. </w:t>
      </w:r>
      <w:r w:rsidR="00001BF1" w:rsidRPr="00E47E2C">
        <w:rPr>
          <w:rFonts w:ascii="Times New Roman" w:hAnsi="Times New Roman"/>
          <w:sz w:val="24"/>
          <w:szCs w:val="24"/>
        </w:rPr>
        <w:t>o licencji doradcy restrukturyzacyjnego</w:t>
      </w:r>
      <w:r w:rsidR="0022209F" w:rsidRPr="00E47E2C">
        <w:rPr>
          <w:rFonts w:ascii="Times New Roman" w:hAnsi="Times New Roman"/>
          <w:sz w:val="24"/>
          <w:szCs w:val="24"/>
        </w:rPr>
        <w:t>,</w:t>
      </w:r>
      <w:r w:rsidR="00001BF1" w:rsidRPr="00E47E2C">
        <w:rPr>
          <w:rFonts w:ascii="Times New Roman" w:hAnsi="Times New Roman"/>
          <w:sz w:val="24"/>
          <w:szCs w:val="24"/>
        </w:rPr>
        <w:t xml:space="preserve"> </w:t>
      </w:r>
      <w:r w:rsidRPr="00E47E2C">
        <w:rPr>
          <w:rFonts w:ascii="Times New Roman" w:hAnsi="Times New Roman"/>
          <w:sz w:val="24"/>
          <w:szCs w:val="24"/>
        </w:rPr>
        <w:t>wynikające z wejścia w życie rozporządzenia Ministra Sprawiedliwości z dnia 19 grudnia 2016 r</w:t>
      </w:r>
      <w:r w:rsidR="00E273BD" w:rsidRPr="00E47E2C">
        <w:rPr>
          <w:rFonts w:ascii="Times New Roman" w:hAnsi="Times New Roman"/>
          <w:sz w:val="24"/>
          <w:szCs w:val="24"/>
        </w:rPr>
        <w:t>.</w:t>
      </w:r>
      <w:r w:rsidRPr="00E47E2C">
        <w:rPr>
          <w:rFonts w:ascii="Times New Roman" w:hAnsi="Times New Roman"/>
          <w:sz w:val="24"/>
          <w:szCs w:val="24"/>
        </w:rPr>
        <w:t xml:space="preserve"> w sprawie stażu </w:t>
      </w:r>
      <w:r w:rsidR="00097EB1" w:rsidRPr="00E47E2C">
        <w:rPr>
          <w:rFonts w:ascii="Times New Roman" w:hAnsi="Times New Roman"/>
          <w:sz w:val="24"/>
          <w:szCs w:val="24"/>
        </w:rPr>
        <w:t>adaptacyjnego</w:t>
      </w:r>
      <w:r w:rsidRPr="00E47E2C">
        <w:rPr>
          <w:rFonts w:ascii="Times New Roman" w:hAnsi="Times New Roman"/>
          <w:sz w:val="24"/>
          <w:szCs w:val="24"/>
        </w:rPr>
        <w:t xml:space="preserve"> i testu umiejętności w toku </w:t>
      </w:r>
      <w:r w:rsidR="0022209F" w:rsidRPr="00E47E2C">
        <w:rPr>
          <w:rFonts w:ascii="Times New Roman" w:hAnsi="Times New Roman"/>
          <w:sz w:val="24"/>
          <w:szCs w:val="24"/>
        </w:rPr>
        <w:t xml:space="preserve">postępowania </w:t>
      </w:r>
      <w:r w:rsidRPr="00E47E2C">
        <w:rPr>
          <w:rFonts w:ascii="Times New Roman" w:hAnsi="Times New Roman"/>
          <w:sz w:val="24"/>
          <w:szCs w:val="24"/>
        </w:rPr>
        <w:t xml:space="preserve">o uznanie kwalifikacji do wykonywania zawodu doradcy restrukturyzacyjnego </w:t>
      </w:r>
      <w:r w:rsidR="003E29EF" w:rsidRPr="00E47E2C">
        <w:rPr>
          <w:rFonts w:ascii="Times New Roman" w:hAnsi="Times New Roman"/>
          <w:sz w:val="24"/>
          <w:szCs w:val="24"/>
        </w:rPr>
        <w:t xml:space="preserve">(Dz. U. poz. 2193) </w:t>
      </w:r>
      <w:r w:rsidRPr="00E47E2C">
        <w:rPr>
          <w:rFonts w:ascii="Times New Roman" w:hAnsi="Times New Roman"/>
          <w:sz w:val="24"/>
          <w:szCs w:val="24"/>
        </w:rPr>
        <w:t>oraz usunię</w:t>
      </w:r>
      <w:r w:rsidR="0074556E" w:rsidRPr="00E47E2C">
        <w:rPr>
          <w:rFonts w:ascii="Times New Roman" w:hAnsi="Times New Roman"/>
          <w:sz w:val="24"/>
          <w:szCs w:val="24"/>
        </w:rPr>
        <w:t>cie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E2C">
        <w:rPr>
          <w:rFonts w:ascii="Times New Roman" w:hAnsi="Times New Roman"/>
          <w:sz w:val="24"/>
          <w:szCs w:val="24"/>
        </w:rPr>
        <w:t>odwoła</w:t>
      </w:r>
      <w:r w:rsidR="0074556E" w:rsidRPr="00E47E2C">
        <w:rPr>
          <w:rFonts w:ascii="Times New Roman" w:hAnsi="Times New Roman"/>
          <w:sz w:val="24"/>
          <w:szCs w:val="24"/>
        </w:rPr>
        <w:t>ń</w:t>
      </w:r>
      <w:proofErr w:type="spellEnd"/>
      <w:r w:rsidRPr="00E47E2C">
        <w:rPr>
          <w:rFonts w:ascii="Times New Roman" w:hAnsi="Times New Roman"/>
          <w:sz w:val="24"/>
          <w:szCs w:val="24"/>
        </w:rPr>
        <w:t xml:space="preserve"> do listy </w:t>
      </w:r>
      <w:r w:rsidR="00097EB1" w:rsidRPr="00E47E2C">
        <w:rPr>
          <w:rFonts w:ascii="Times New Roman" w:hAnsi="Times New Roman"/>
          <w:sz w:val="24"/>
          <w:szCs w:val="24"/>
        </w:rPr>
        <w:t>syndyków</w:t>
      </w:r>
      <w:r w:rsidRPr="00E47E2C">
        <w:rPr>
          <w:rFonts w:ascii="Times New Roman" w:hAnsi="Times New Roman"/>
          <w:sz w:val="24"/>
          <w:szCs w:val="24"/>
        </w:rPr>
        <w:t xml:space="preserve">, którą z dniem 1 stycznia 2016 r. </w:t>
      </w:r>
      <w:r w:rsidR="003E29EF" w:rsidRPr="00E47E2C">
        <w:rPr>
          <w:rFonts w:ascii="Times New Roman" w:hAnsi="Times New Roman"/>
          <w:sz w:val="24"/>
          <w:szCs w:val="24"/>
        </w:rPr>
        <w:t xml:space="preserve">zastąpiła </w:t>
      </w:r>
      <w:r w:rsidR="00E273BD" w:rsidRPr="00E47E2C">
        <w:rPr>
          <w:rFonts w:ascii="Times New Roman" w:hAnsi="Times New Roman"/>
          <w:sz w:val="24"/>
          <w:szCs w:val="24"/>
        </w:rPr>
        <w:t>l</w:t>
      </w:r>
      <w:r w:rsidRPr="00E47E2C">
        <w:rPr>
          <w:rFonts w:ascii="Times New Roman" w:hAnsi="Times New Roman"/>
          <w:sz w:val="24"/>
          <w:szCs w:val="24"/>
        </w:rPr>
        <w:t xml:space="preserve">ista doradców restrukturyzacyjnych (zmiana w art. 17 ust. 1 oraz art. </w:t>
      </w:r>
      <w:r w:rsidR="00652641" w:rsidRPr="00E47E2C">
        <w:rPr>
          <w:rFonts w:ascii="Times New Roman" w:hAnsi="Times New Roman"/>
          <w:sz w:val="24"/>
          <w:szCs w:val="24"/>
        </w:rPr>
        <w:t>18 ust. 2 ustawy). Ponadto doprecyzowano art. 17a ust. 1 ustawy</w:t>
      </w:r>
      <w:r w:rsidR="00F925CE" w:rsidRPr="00E47E2C">
        <w:rPr>
          <w:rFonts w:ascii="Times New Roman" w:hAnsi="Times New Roman"/>
          <w:sz w:val="24"/>
          <w:szCs w:val="24"/>
        </w:rPr>
        <w:t>,</w:t>
      </w:r>
      <w:r w:rsidR="00652641" w:rsidRPr="00E47E2C">
        <w:rPr>
          <w:rFonts w:ascii="Times New Roman" w:hAnsi="Times New Roman"/>
          <w:sz w:val="24"/>
          <w:szCs w:val="24"/>
        </w:rPr>
        <w:t xml:space="preserve"> jednoznacznie przesądzając o istnieniu obowiązku ubezpieczenia odpowiedzialności cywilnej za szkody wyrządzone w</w:t>
      </w:r>
      <w:r w:rsidR="001E7866">
        <w:rPr>
          <w:rFonts w:ascii="Times New Roman" w:hAnsi="Times New Roman"/>
          <w:sz w:val="24"/>
          <w:szCs w:val="24"/>
        </w:rPr>
        <w:t> </w:t>
      </w:r>
      <w:r w:rsidR="00652641" w:rsidRPr="00E47E2C">
        <w:rPr>
          <w:rFonts w:ascii="Times New Roman" w:hAnsi="Times New Roman"/>
          <w:sz w:val="24"/>
          <w:szCs w:val="24"/>
        </w:rPr>
        <w:t>związku z pełnieniem funkcji przez spółkę handlową działającą jako syndyk, zarządca lub nadzorca, co przy obecnym brzmieniu przepisu b</w:t>
      </w:r>
      <w:r w:rsidR="00283199">
        <w:rPr>
          <w:rFonts w:ascii="Times New Roman" w:hAnsi="Times New Roman"/>
          <w:sz w:val="24"/>
          <w:szCs w:val="24"/>
        </w:rPr>
        <w:t>udziło uzasadnione wątpliwości.</w:t>
      </w:r>
    </w:p>
    <w:p w:rsidR="00652641" w:rsidRPr="00E47E2C" w:rsidRDefault="00652641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W Praw</w:t>
      </w:r>
      <w:r w:rsidR="00A7378C" w:rsidRPr="00E47E2C">
        <w:rPr>
          <w:rFonts w:ascii="Times New Roman" w:hAnsi="Times New Roman"/>
          <w:sz w:val="24"/>
          <w:szCs w:val="24"/>
        </w:rPr>
        <w:t>ie</w:t>
      </w:r>
      <w:r w:rsidRPr="00E47E2C">
        <w:rPr>
          <w:rFonts w:ascii="Times New Roman" w:hAnsi="Times New Roman"/>
          <w:sz w:val="24"/>
          <w:szCs w:val="24"/>
        </w:rPr>
        <w:t xml:space="preserve"> upadłościow</w:t>
      </w:r>
      <w:r w:rsidR="00A7378C" w:rsidRPr="00E47E2C">
        <w:rPr>
          <w:rFonts w:ascii="Times New Roman" w:hAnsi="Times New Roman"/>
          <w:sz w:val="24"/>
          <w:szCs w:val="24"/>
        </w:rPr>
        <w:t>ym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2A080B" w:rsidRPr="00E47E2C">
        <w:rPr>
          <w:rFonts w:ascii="Times New Roman" w:hAnsi="Times New Roman"/>
          <w:sz w:val="24"/>
          <w:szCs w:val="24"/>
        </w:rPr>
        <w:t>rozszerzono</w:t>
      </w:r>
      <w:r w:rsidR="00283199">
        <w:rPr>
          <w:rFonts w:ascii="Times New Roman" w:hAnsi="Times New Roman"/>
          <w:sz w:val="24"/>
          <w:szCs w:val="24"/>
        </w:rPr>
        <w:t xml:space="preserve"> </w:t>
      </w:r>
      <w:r w:rsidRPr="00E47E2C">
        <w:rPr>
          <w:rFonts w:ascii="Times New Roman" w:hAnsi="Times New Roman"/>
          <w:sz w:val="24"/>
          <w:szCs w:val="24"/>
        </w:rPr>
        <w:t>dostęp do akt postępowania o ogłoszenie upadłości, wprowadzając zasadę, że będą one dostępne na zasadach przewidzianych dla akt sądowych postępowania po ogłosz</w:t>
      </w:r>
      <w:r w:rsidR="00097EB1" w:rsidRPr="00E47E2C">
        <w:rPr>
          <w:rFonts w:ascii="Times New Roman" w:hAnsi="Times New Roman"/>
          <w:sz w:val="24"/>
          <w:szCs w:val="24"/>
        </w:rPr>
        <w:t>eniu upadłości</w:t>
      </w:r>
      <w:r w:rsidR="003914C6">
        <w:rPr>
          <w:rFonts w:ascii="Times New Roman" w:hAnsi="Times New Roman"/>
          <w:sz w:val="24"/>
          <w:szCs w:val="24"/>
        </w:rPr>
        <w:t>,</w:t>
      </w:r>
      <w:r w:rsidR="00097EB1" w:rsidRPr="00E47E2C">
        <w:rPr>
          <w:rFonts w:ascii="Times New Roman" w:hAnsi="Times New Roman"/>
          <w:sz w:val="24"/>
          <w:szCs w:val="24"/>
        </w:rPr>
        <w:t xml:space="preserve"> w przypadku gdy </w:t>
      </w:r>
      <w:r w:rsidRPr="00E47E2C">
        <w:rPr>
          <w:rFonts w:ascii="Times New Roman" w:hAnsi="Times New Roman"/>
          <w:sz w:val="24"/>
          <w:szCs w:val="24"/>
        </w:rPr>
        <w:t xml:space="preserve">doszło do prawomocnego ogłoszenia upadłości albo oddalenia wniosku o ogłoszenie upadłości na podstawie art. 13 ust. 1 lub 2 Prawa upadłościowego. Rozwiązanie to pozwoli na oddzielenie przypadków, w których dostęp do akt </w:t>
      </w:r>
      <w:r w:rsidR="0076248E" w:rsidRPr="00E47E2C">
        <w:rPr>
          <w:rFonts w:ascii="Times New Roman" w:hAnsi="Times New Roman"/>
          <w:sz w:val="24"/>
          <w:szCs w:val="24"/>
        </w:rPr>
        <w:t>postępowania</w:t>
      </w:r>
      <w:r w:rsidRPr="00E47E2C">
        <w:rPr>
          <w:rFonts w:ascii="Times New Roman" w:hAnsi="Times New Roman"/>
          <w:sz w:val="24"/>
          <w:szCs w:val="24"/>
        </w:rPr>
        <w:t xml:space="preserve"> o ogłoszenie upadłości powinien być ograniczony </w:t>
      </w:r>
      <w:r w:rsidR="0076248E" w:rsidRPr="00E47E2C">
        <w:rPr>
          <w:rFonts w:ascii="Times New Roman" w:hAnsi="Times New Roman"/>
          <w:sz w:val="24"/>
          <w:szCs w:val="24"/>
        </w:rPr>
        <w:t xml:space="preserve">tylko </w:t>
      </w:r>
      <w:r w:rsidRPr="00E47E2C">
        <w:rPr>
          <w:rFonts w:ascii="Times New Roman" w:hAnsi="Times New Roman"/>
          <w:sz w:val="24"/>
          <w:szCs w:val="24"/>
        </w:rPr>
        <w:t xml:space="preserve">do stron postępowania sądowego (wszystkie przypadki oddalenia wniosku o ogłoszenie upadłości bez ustalenia stanu </w:t>
      </w:r>
      <w:r w:rsidR="001E27E4" w:rsidRPr="00E47E2C">
        <w:rPr>
          <w:rFonts w:ascii="Times New Roman" w:hAnsi="Times New Roman"/>
          <w:sz w:val="24"/>
          <w:szCs w:val="24"/>
        </w:rPr>
        <w:t>niewypłacalności</w:t>
      </w:r>
      <w:r w:rsidRPr="00E47E2C">
        <w:rPr>
          <w:rFonts w:ascii="Times New Roman" w:hAnsi="Times New Roman"/>
          <w:sz w:val="24"/>
          <w:szCs w:val="24"/>
        </w:rPr>
        <w:t>)</w:t>
      </w:r>
      <w:r w:rsidR="0022209F" w:rsidRPr="00E47E2C">
        <w:rPr>
          <w:rFonts w:ascii="Times New Roman" w:hAnsi="Times New Roman"/>
          <w:sz w:val="24"/>
          <w:szCs w:val="24"/>
        </w:rPr>
        <w:t>,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76248E" w:rsidRPr="00E47E2C">
        <w:rPr>
          <w:rFonts w:ascii="Times New Roman" w:hAnsi="Times New Roman"/>
          <w:sz w:val="24"/>
          <w:szCs w:val="24"/>
        </w:rPr>
        <w:t>od przypadków, w których odmowa dostępu do akt utrudnia wykonywanie uprawnień wierzycieli dłużnika lub upadłego</w:t>
      </w:r>
      <w:r w:rsidR="0022209F" w:rsidRPr="00E47E2C">
        <w:rPr>
          <w:rFonts w:ascii="Times New Roman" w:hAnsi="Times New Roman"/>
          <w:sz w:val="24"/>
          <w:szCs w:val="24"/>
        </w:rPr>
        <w:t>,</w:t>
      </w:r>
      <w:r w:rsidR="0076248E" w:rsidRPr="00E47E2C">
        <w:rPr>
          <w:rFonts w:ascii="Times New Roman" w:hAnsi="Times New Roman"/>
          <w:sz w:val="24"/>
          <w:szCs w:val="24"/>
        </w:rPr>
        <w:t xml:space="preserve"> wobec którego sąd upadłościowy stwierdził niewypłacalność. Obecnie sąd upadłościowy, co do zasady, na mocy ustawy powinien odmówić dostępu do akt postępowania o ogłoszenie upadłości każdemu wierzycielowi niebędącemu stroną postępowania o ogłoszenie upadłości, niezależnie od wyniku tego postępowania. </w:t>
      </w:r>
    </w:p>
    <w:p w:rsidR="0030203A" w:rsidRPr="00E47E2C" w:rsidRDefault="0030203A" w:rsidP="006F5820">
      <w:pPr>
        <w:pStyle w:val="Akapitzlist"/>
        <w:numPr>
          <w:ilvl w:val="0"/>
          <w:numId w:val="3"/>
        </w:numPr>
        <w:spacing w:before="240" w:line="360" w:lineRule="auto"/>
        <w:ind w:left="630" w:hanging="616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 xml:space="preserve">Ocena przewidywanego wpływu projektu na działalność </w:t>
      </w:r>
      <w:proofErr w:type="spellStart"/>
      <w:r w:rsidRPr="00E47E2C">
        <w:rPr>
          <w:rFonts w:ascii="Times New Roman" w:hAnsi="Times New Roman"/>
          <w:b/>
          <w:sz w:val="24"/>
          <w:szCs w:val="24"/>
        </w:rPr>
        <w:t>mikroprzedsiębiorców</w:t>
      </w:r>
      <w:proofErr w:type="spellEnd"/>
      <w:r w:rsidRPr="00E47E2C">
        <w:rPr>
          <w:rFonts w:ascii="Times New Roman" w:hAnsi="Times New Roman"/>
          <w:b/>
          <w:sz w:val="24"/>
          <w:szCs w:val="24"/>
        </w:rPr>
        <w:t xml:space="preserve"> oraz małych i średnich przedsiębiorców</w:t>
      </w:r>
    </w:p>
    <w:p w:rsidR="00CE7BC9" w:rsidRPr="00E47E2C" w:rsidRDefault="00CE7BC9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W przypadku sektora </w:t>
      </w:r>
      <w:r w:rsidR="00A7378C" w:rsidRPr="00E47E2C">
        <w:rPr>
          <w:rFonts w:ascii="Times New Roman" w:hAnsi="Times New Roman"/>
          <w:sz w:val="24"/>
          <w:szCs w:val="24"/>
        </w:rPr>
        <w:t>małych i średnich przedsiębiorców</w:t>
      </w:r>
      <w:r w:rsidRPr="00E47E2C">
        <w:rPr>
          <w:rFonts w:ascii="Times New Roman" w:hAnsi="Times New Roman"/>
          <w:sz w:val="24"/>
          <w:szCs w:val="24"/>
        </w:rPr>
        <w:t xml:space="preserve"> przewiduje się </w:t>
      </w:r>
      <w:r w:rsidR="006561EA" w:rsidRPr="00E47E2C">
        <w:rPr>
          <w:rFonts w:ascii="Times New Roman" w:hAnsi="Times New Roman"/>
          <w:sz w:val="24"/>
          <w:szCs w:val="24"/>
        </w:rPr>
        <w:t xml:space="preserve">stopniowe </w:t>
      </w:r>
      <w:r w:rsidR="00C05AAC" w:rsidRPr="00E47E2C">
        <w:rPr>
          <w:rFonts w:ascii="Times New Roman" w:hAnsi="Times New Roman"/>
          <w:sz w:val="24"/>
          <w:szCs w:val="24"/>
        </w:rPr>
        <w:t>polepszenie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6561EA" w:rsidRPr="00E47E2C">
        <w:rPr>
          <w:rFonts w:ascii="Times New Roman" w:hAnsi="Times New Roman"/>
          <w:sz w:val="24"/>
          <w:szCs w:val="24"/>
        </w:rPr>
        <w:t xml:space="preserve">jakości szeroko rozumianych usług </w:t>
      </w:r>
      <w:r w:rsidR="00C05AAC" w:rsidRPr="00E47E2C">
        <w:rPr>
          <w:rFonts w:ascii="Times New Roman" w:hAnsi="Times New Roman"/>
          <w:sz w:val="24"/>
          <w:szCs w:val="24"/>
        </w:rPr>
        <w:t>świadczonych przez</w:t>
      </w:r>
      <w:r w:rsidRPr="00E47E2C">
        <w:rPr>
          <w:rFonts w:ascii="Times New Roman" w:hAnsi="Times New Roman"/>
          <w:sz w:val="24"/>
          <w:szCs w:val="24"/>
        </w:rPr>
        <w:t xml:space="preserve"> doradców restrukturyzacyjnych wyznac</w:t>
      </w:r>
      <w:r w:rsidR="00C05AAC" w:rsidRPr="00E47E2C">
        <w:rPr>
          <w:rFonts w:ascii="Times New Roman" w:hAnsi="Times New Roman"/>
          <w:sz w:val="24"/>
          <w:szCs w:val="24"/>
        </w:rPr>
        <w:t>za</w:t>
      </w:r>
      <w:r w:rsidR="006561EA" w:rsidRPr="00E47E2C">
        <w:rPr>
          <w:rFonts w:ascii="Times New Roman" w:hAnsi="Times New Roman"/>
          <w:sz w:val="24"/>
          <w:szCs w:val="24"/>
        </w:rPr>
        <w:t>nych do udziału w postępowaniach restrukturyzacyjnych i upadłościowych dotyczących mikro</w:t>
      </w:r>
      <w:r w:rsidR="00A7378C" w:rsidRPr="00E47E2C">
        <w:rPr>
          <w:rFonts w:ascii="Times New Roman" w:hAnsi="Times New Roman"/>
          <w:sz w:val="24"/>
          <w:szCs w:val="24"/>
        </w:rPr>
        <w:t>-</w:t>
      </w:r>
      <w:r w:rsidR="006561EA" w:rsidRPr="00E47E2C">
        <w:rPr>
          <w:rFonts w:ascii="Times New Roman" w:hAnsi="Times New Roman"/>
          <w:sz w:val="24"/>
          <w:szCs w:val="24"/>
        </w:rPr>
        <w:t>, małych i średnich przedsiębiorców, co powinno w dłuższej perspektywie przełożyć się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C05AAC" w:rsidRPr="00E47E2C">
        <w:rPr>
          <w:rFonts w:ascii="Times New Roman" w:hAnsi="Times New Roman"/>
          <w:sz w:val="24"/>
          <w:szCs w:val="24"/>
        </w:rPr>
        <w:t xml:space="preserve">na </w:t>
      </w:r>
      <w:r w:rsidR="003506AE" w:rsidRPr="00E47E2C">
        <w:rPr>
          <w:rFonts w:ascii="Times New Roman" w:hAnsi="Times New Roman"/>
          <w:sz w:val="24"/>
          <w:szCs w:val="24"/>
        </w:rPr>
        <w:t>efektywniejsze przeprowadzanie postępowań związanych</w:t>
      </w:r>
      <w:r w:rsidR="00004042" w:rsidRPr="00E47E2C">
        <w:rPr>
          <w:rFonts w:ascii="Times New Roman" w:hAnsi="Times New Roman"/>
          <w:sz w:val="24"/>
          <w:szCs w:val="24"/>
        </w:rPr>
        <w:t xml:space="preserve"> z niewypłacalnością, </w:t>
      </w:r>
      <w:r w:rsidR="00A7378C" w:rsidRPr="00E47E2C">
        <w:rPr>
          <w:rFonts w:ascii="Times New Roman" w:hAnsi="Times New Roman"/>
          <w:sz w:val="24"/>
          <w:szCs w:val="24"/>
        </w:rPr>
        <w:t>zarówno</w:t>
      </w:r>
      <w:r w:rsidR="00004042" w:rsidRPr="00E47E2C">
        <w:rPr>
          <w:rFonts w:ascii="Times New Roman" w:hAnsi="Times New Roman"/>
          <w:sz w:val="24"/>
          <w:szCs w:val="24"/>
        </w:rPr>
        <w:t xml:space="preserve"> w przypadku ratowania ekonomicznie </w:t>
      </w:r>
      <w:r w:rsidR="007E2E16" w:rsidRPr="00E47E2C">
        <w:rPr>
          <w:rFonts w:ascii="Times New Roman" w:hAnsi="Times New Roman"/>
          <w:sz w:val="24"/>
          <w:szCs w:val="24"/>
        </w:rPr>
        <w:t xml:space="preserve">wydajnych przedsiębiorstw, jak i szybkiej likwidacji działalności nieopłacalnej. </w:t>
      </w:r>
    </w:p>
    <w:p w:rsidR="007C69D8" w:rsidRPr="00E47E2C" w:rsidRDefault="007C69D8" w:rsidP="006F5820">
      <w:pPr>
        <w:pStyle w:val="Akapitzlist"/>
        <w:numPr>
          <w:ilvl w:val="0"/>
          <w:numId w:val="3"/>
        </w:numPr>
        <w:spacing w:before="240" w:line="360" w:lineRule="auto"/>
        <w:ind w:left="658" w:hanging="644"/>
        <w:jc w:val="both"/>
        <w:rPr>
          <w:rFonts w:ascii="Times New Roman" w:hAnsi="Times New Roman"/>
          <w:b/>
          <w:sz w:val="24"/>
          <w:szCs w:val="24"/>
        </w:rPr>
      </w:pPr>
      <w:r w:rsidRPr="00E47E2C">
        <w:rPr>
          <w:rFonts w:ascii="Times New Roman" w:hAnsi="Times New Roman"/>
          <w:b/>
          <w:sz w:val="24"/>
          <w:szCs w:val="24"/>
        </w:rPr>
        <w:t xml:space="preserve">Wejście w życie i rozwiązania przejściowe </w:t>
      </w:r>
    </w:p>
    <w:p w:rsidR="00A57F9E" w:rsidRPr="00E47E2C" w:rsidRDefault="007C69D8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Proponuje się, aby ustawa weszła w życie po upływie 6 miesięcy od dnia ogłoszenia</w:t>
      </w:r>
      <w:r w:rsidR="00C56694" w:rsidRPr="00E47E2C">
        <w:rPr>
          <w:rFonts w:ascii="Times New Roman" w:hAnsi="Times New Roman"/>
          <w:sz w:val="24"/>
          <w:szCs w:val="24"/>
        </w:rPr>
        <w:t>,</w:t>
      </w:r>
      <w:r w:rsidRPr="00E47E2C">
        <w:rPr>
          <w:rFonts w:ascii="Times New Roman" w:hAnsi="Times New Roman"/>
          <w:sz w:val="24"/>
          <w:szCs w:val="24"/>
        </w:rPr>
        <w:t xml:space="preserve"> z</w:t>
      </w:r>
      <w:r w:rsidR="001E7866">
        <w:rPr>
          <w:rFonts w:ascii="Times New Roman" w:hAnsi="Times New Roman"/>
          <w:sz w:val="24"/>
          <w:szCs w:val="24"/>
        </w:rPr>
        <w:t> </w:t>
      </w:r>
      <w:r w:rsidRPr="00E47E2C">
        <w:rPr>
          <w:rFonts w:ascii="Times New Roman" w:hAnsi="Times New Roman"/>
          <w:sz w:val="24"/>
          <w:szCs w:val="24"/>
        </w:rPr>
        <w:t>wyj</w:t>
      </w:r>
      <w:r w:rsidR="00A57F9E" w:rsidRPr="00E47E2C">
        <w:rPr>
          <w:rFonts w:ascii="Times New Roman" w:hAnsi="Times New Roman"/>
          <w:sz w:val="24"/>
          <w:szCs w:val="24"/>
        </w:rPr>
        <w:t>ątkiem art. 1 pkt 1 i 2, któr</w:t>
      </w:r>
      <w:r w:rsidR="00A7378C" w:rsidRPr="00E47E2C">
        <w:rPr>
          <w:rFonts w:ascii="Times New Roman" w:hAnsi="Times New Roman"/>
          <w:sz w:val="24"/>
          <w:szCs w:val="24"/>
        </w:rPr>
        <w:t>e</w:t>
      </w:r>
      <w:r w:rsidR="00A57F9E" w:rsidRPr="00E47E2C">
        <w:rPr>
          <w:rFonts w:ascii="Times New Roman" w:hAnsi="Times New Roman"/>
          <w:sz w:val="24"/>
          <w:szCs w:val="24"/>
        </w:rPr>
        <w:t xml:space="preserve"> powin</w:t>
      </w:r>
      <w:r w:rsidR="00A7378C" w:rsidRPr="00E47E2C">
        <w:rPr>
          <w:rFonts w:ascii="Times New Roman" w:hAnsi="Times New Roman"/>
          <w:sz w:val="24"/>
          <w:szCs w:val="24"/>
        </w:rPr>
        <w:t>ny</w:t>
      </w:r>
      <w:r w:rsidR="00A57F9E" w:rsidRPr="00E47E2C">
        <w:rPr>
          <w:rFonts w:ascii="Times New Roman" w:hAnsi="Times New Roman"/>
          <w:sz w:val="24"/>
          <w:szCs w:val="24"/>
        </w:rPr>
        <w:t xml:space="preserve"> wejść </w:t>
      </w:r>
      <w:r w:rsidRPr="00E47E2C">
        <w:rPr>
          <w:rFonts w:ascii="Times New Roman" w:hAnsi="Times New Roman"/>
          <w:sz w:val="24"/>
          <w:szCs w:val="24"/>
        </w:rPr>
        <w:t xml:space="preserve">w życie po upływie 3 miesięcy od dnia ogłoszenia. To ostatnie rozwiązanie ma na celu umożliwienie uzyskania przez odpowiednią liczbę doradców restrukturyzacyjnych tytułu kwalifikowanego doradcy restrukturyzacyjnego przed </w:t>
      </w:r>
      <w:r w:rsidR="00A7378C" w:rsidRPr="00E47E2C">
        <w:rPr>
          <w:rFonts w:ascii="Times New Roman" w:hAnsi="Times New Roman"/>
          <w:sz w:val="24"/>
          <w:szCs w:val="24"/>
        </w:rPr>
        <w:t>dniem</w:t>
      </w:r>
      <w:r w:rsidRPr="00E47E2C">
        <w:rPr>
          <w:rFonts w:ascii="Times New Roman" w:hAnsi="Times New Roman"/>
          <w:sz w:val="24"/>
          <w:szCs w:val="24"/>
        </w:rPr>
        <w:t xml:space="preserve"> wejścia w życie ustawy</w:t>
      </w:r>
      <w:r w:rsidR="00816059" w:rsidRPr="00E47E2C">
        <w:rPr>
          <w:rFonts w:ascii="Times New Roman" w:hAnsi="Times New Roman"/>
          <w:sz w:val="24"/>
          <w:szCs w:val="24"/>
        </w:rPr>
        <w:t>.</w:t>
      </w:r>
    </w:p>
    <w:p w:rsidR="007E7755" w:rsidRPr="00E47E2C" w:rsidRDefault="00183BBF" w:rsidP="006F5820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E47E2C">
        <w:rPr>
          <w:rFonts w:ascii="Times New Roman" w:hAnsi="Times New Roman" w:cs="Times New Roman"/>
          <w:szCs w:val="24"/>
        </w:rPr>
        <w:t>Proponuje się także, aby d</w:t>
      </w:r>
      <w:r w:rsidR="007E7755" w:rsidRPr="00E47E2C">
        <w:rPr>
          <w:rFonts w:ascii="Times New Roman" w:hAnsi="Times New Roman" w:cs="Times New Roman"/>
          <w:szCs w:val="24"/>
        </w:rPr>
        <w:t xml:space="preserve">o postępowań prowadzonych na podstawie ustawy </w:t>
      </w:r>
      <w:r w:rsidR="00816059" w:rsidRPr="00E47E2C">
        <w:rPr>
          <w:rFonts w:ascii="Times New Roman" w:hAnsi="Times New Roman" w:cs="Times New Roman"/>
          <w:szCs w:val="24"/>
        </w:rPr>
        <w:t>z dnia 15</w:t>
      </w:r>
      <w:r w:rsidR="001E7866">
        <w:rPr>
          <w:rFonts w:ascii="Times New Roman" w:hAnsi="Times New Roman" w:cs="Times New Roman"/>
          <w:szCs w:val="24"/>
        </w:rPr>
        <w:t> </w:t>
      </w:r>
      <w:r w:rsidR="00816059" w:rsidRPr="00E47E2C">
        <w:rPr>
          <w:rFonts w:ascii="Times New Roman" w:hAnsi="Times New Roman" w:cs="Times New Roman"/>
          <w:szCs w:val="24"/>
        </w:rPr>
        <w:t xml:space="preserve">czerwca 2007 r. </w:t>
      </w:r>
      <w:r w:rsidR="00D9042B" w:rsidRPr="00E47E2C">
        <w:rPr>
          <w:rFonts w:ascii="Times New Roman" w:hAnsi="Times New Roman" w:cs="Times New Roman"/>
          <w:szCs w:val="24"/>
        </w:rPr>
        <w:t>o licencji doradcy restrukturyzacyjnego</w:t>
      </w:r>
      <w:r w:rsidR="007E7755" w:rsidRPr="00E47E2C">
        <w:rPr>
          <w:rFonts w:ascii="Times New Roman" w:hAnsi="Times New Roman" w:cs="Times New Roman"/>
          <w:szCs w:val="24"/>
        </w:rPr>
        <w:t xml:space="preserve">, wszczętych </w:t>
      </w:r>
      <w:r w:rsidR="00A7378C" w:rsidRPr="00E47E2C">
        <w:rPr>
          <w:rFonts w:ascii="Times New Roman" w:hAnsi="Times New Roman" w:cs="Times New Roman"/>
          <w:szCs w:val="24"/>
        </w:rPr>
        <w:t>i</w:t>
      </w:r>
      <w:r w:rsidR="001E7866">
        <w:rPr>
          <w:rFonts w:ascii="Times New Roman" w:hAnsi="Times New Roman" w:cs="Times New Roman"/>
          <w:szCs w:val="24"/>
        </w:rPr>
        <w:t> </w:t>
      </w:r>
      <w:r w:rsidR="00A7378C" w:rsidRPr="00E47E2C">
        <w:rPr>
          <w:rFonts w:ascii="Times New Roman" w:hAnsi="Times New Roman" w:cs="Times New Roman"/>
          <w:szCs w:val="24"/>
        </w:rPr>
        <w:t xml:space="preserve">niezakończonych </w:t>
      </w:r>
      <w:r w:rsidR="007E7755" w:rsidRPr="00E47E2C">
        <w:rPr>
          <w:rFonts w:ascii="Times New Roman" w:hAnsi="Times New Roman" w:cs="Times New Roman"/>
          <w:szCs w:val="24"/>
        </w:rPr>
        <w:t>przed dniem wej</w:t>
      </w:r>
      <w:r w:rsidR="00C344E5" w:rsidRPr="00E47E2C">
        <w:rPr>
          <w:rFonts w:ascii="Times New Roman" w:hAnsi="Times New Roman" w:cs="Times New Roman"/>
          <w:szCs w:val="24"/>
        </w:rPr>
        <w:t xml:space="preserve">ścia w życie </w:t>
      </w:r>
      <w:r w:rsidR="00C472E3" w:rsidRPr="00E47E2C">
        <w:rPr>
          <w:rFonts w:ascii="Times New Roman" w:hAnsi="Times New Roman" w:cs="Times New Roman"/>
          <w:szCs w:val="24"/>
        </w:rPr>
        <w:t>ustawy</w:t>
      </w:r>
      <w:r w:rsidRPr="00E47E2C">
        <w:rPr>
          <w:rFonts w:ascii="Times New Roman" w:hAnsi="Times New Roman" w:cs="Times New Roman"/>
          <w:szCs w:val="24"/>
        </w:rPr>
        <w:t>,</w:t>
      </w:r>
      <w:r w:rsidR="00C472E3" w:rsidRPr="00E47E2C">
        <w:rPr>
          <w:rFonts w:ascii="Times New Roman" w:hAnsi="Times New Roman" w:cs="Times New Roman"/>
          <w:szCs w:val="24"/>
        </w:rPr>
        <w:t xml:space="preserve"> </w:t>
      </w:r>
      <w:r w:rsidR="00C344E5" w:rsidRPr="00E47E2C">
        <w:rPr>
          <w:rFonts w:ascii="Times New Roman" w:hAnsi="Times New Roman" w:cs="Times New Roman"/>
          <w:szCs w:val="24"/>
        </w:rPr>
        <w:t>zastosowanie</w:t>
      </w:r>
      <w:r w:rsidR="00C472E3" w:rsidRPr="00E47E2C">
        <w:rPr>
          <w:rFonts w:ascii="Times New Roman" w:hAnsi="Times New Roman" w:cs="Times New Roman"/>
          <w:szCs w:val="24"/>
        </w:rPr>
        <w:t xml:space="preserve"> </w:t>
      </w:r>
      <w:r w:rsidRPr="00E47E2C">
        <w:rPr>
          <w:rFonts w:ascii="Times New Roman" w:hAnsi="Times New Roman" w:cs="Times New Roman"/>
          <w:szCs w:val="24"/>
        </w:rPr>
        <w:t xml:space="preserve">miały </w:t>
      </w:r>
      <w:r w:rsidR="00D9042B" w:rsidRPr="00E47E2C">
        <w:rPr>
          <w:rFonts w:ascii="Times New Roman" w:hAnsi="Times New Roman" w:cs="Times New Roman"/>
          <w:szCs w:val="24"/>
        </w:rPr>
        <w:t>przepisy dotychczasowe</w:t>
      </w:r>
      <w:r w:rsidR="00C85C28" w:rsidRPr="00E47E2C">
        <w:rPr>
          <w:rFonts w:ascii="Times New Roman" w:hAnsi="Times New Roman" w:cs="Times New Roman"/>
          <w:szCs w:val="24"/>
        </w:rPr>
        <w:t xml:space="preserve">, </w:t>
      </w:r>
      <w:r w:rsidR="00C344E5" w:rsidRPr="00E47E2C">
        <w:rPr>
          <w:rFonts w:ascii="Times New Roman" w:hAnsi="Times New Roman" w:cs="Times New Roman"/>
          <w:szCs w:val="24"/>
        </w:rPr>
        <w:t>co ma szczególne znacz</w:t>
      </w:r>
      <w:r w:rsidR="001F6DC2">
        <w:rPr>
          <w:rFonts w:ascii="Times New Roman" w:hAnsi="Times New Roman" w:cs="Times New Roman"/>
          <w:szCs w:val="24"/>
        </w:rPr>
        <w:t>e</w:t>
      </w:r>
      <w:r w:rsidR="00C344E5" w:rsidRPr="00E47E2C">
        <w:rPr>
          <w:rFonts w:ascii="Times New Roman" w:hAnsi="Times New Roman" w:cs="Times New Roman"/>
          <w:szCs w:val="24"/>
        </w:rPr>
        <w:t xml:space="preserve">nie w odniesieniu do postępowań prowadzonych </w:t>
      </w:r>
      <w:r w:rsidR="001F6DC2">
        <w:rPr>
          <w:rFonts w:ascii="Times New Roman" w:hAnsi="Times New Roman" w:cs="Times New Roman"/>
          <w:szCs w:val="24"/>
        </w:rPr>
        <w:t>na podstawie</w:t>
      </w:r>
      <w:r w:rsidR="00C344E5" w:rsidRPr="00E47E2C">
        <w:rPr>
          <w:rFonts w:ascii="Times New Roman" w:hAnsi="Times New Roman" w:cs="Times New Roman"/>
          <w:szCs w:val="24"/>
        </w:rPr>
        <w:t xml:space="preserve"> art. 18a </w:t>
      </w:r>
      <w:r w:rsidR="00A7378C" w:rsidRPr="00E47E2C">
        <w:rPr>
          <w:rFonts w:ascii="Times New Roman" w:hAnsi="Times New Roman" w:cs="Times New Roman"/>
          <w:szCs w:val="24"/>
        </w:rPr>
        <w:t xml:space="preserve">tej </w:t>
      </w:r>
      <w:r w:rsidR="00C344E5" w:rsidRPr="00E47E2C">
        <w:rPr>
          <w:rFonts w:ascii="Times New Roman" w:hAnsi="Times New Roman" w:cs="Times New Roman"/>
          <w:szCs w:val="24"/>
        </w:rPr>
        <w:t>ustawy, uchylan</w:t>
      </w:r>
      <w:r w:rsidR="001F6DC2">
        <w:rPr>
          <w:rFonts w:ascii="Times New Roman" w:hAnsi="Times New Roman" w:cs="Times New Roman"/>
          <w:szCs w:val="24"/>
        </w:rPr>
        <w:t>ego</w:t>
      </w:r>
      <w:r w:rsidR="00C344E5" w:rsidRPr="00E47E2C">
        <w:rPr>
          <w:rFonts w:ascii="Times New Roman" w:hAnsi="Times New Roman" w:cs="Times New Roman"/>
          <w:szCs w:val="24"/>
        </w:rPr>
        <w:t xml:space="preserve"> na mocy </w:t>
      </w:r>
      <w:r w:rsidR="003E29EF" w:rsidRPr="00E47E2C">
        <w:rPr>
          <w:rFonts w:ascii="Times New Roman" w:hAnsi="Times New Roman" w:cs="Times New Roman"/>
          <w:szCs w:val="24"/>
        </w:rPr>
        <w:t xml:space="preserve">projektowanego </w:t>
      </w:r>
      <w:r w:rsidR="00C344E5" w:rsidRPr="00E47E2C">
        <w:rPr>
          <w:rFonts w:ascii="Times New Roman" w:hAnsi="Times New Roman" w:cs="Times New Roman"/>
          <w:szCs w:val="24"/>
        </w:rPr>
        <w:t xml:space="preserve">art. 1 pkt </w:t>
      </w:r>
      <w:r w:rsidR="001F6DC2">
        <w:rPr>
          <w:rFonts w:ascii="Times New Roman" w:hAnsi="Times New Roman" w:cs="Times New Roman"/>
          <w:szCs w:val="24"/>
        </w:rPr>
        <w:t>5</w:t>
      </w:r>
      <w:r w:rsidR="00C85C28" w:rsidRPr="00E47E2C">
        <w:rPr>
          <w:rFonts w:ascii="Times New Roman" w:hAnsi="Times New Roman" w:cs="Times New Roman"/>
          <w:szCs w:val="24"/>
        </w:rPr>
        <w:t>.</w:t>
      </w:r>
      <w:r w:rsidR="00C472E3" w:rsidRPr="00E47E2C">
        <w:rPr>
          <w:rFonts w:ascii="Times New Roman" w:hAnsi="Times New Roman" w:cs="Times New Roman"/>
          <w:szCs w:val="24"/>
        </w:rPr>
        <w:t xml:space="preserve"> </w:t>
      </w:r>
      <w:r w:rsidRPr="00E47E2C">
        <w:rPr>
          <w:rFonts w:ascii="Times New Roman" w:hAnsi="Times New Roman" w:cs="Times New Roman"/>
          <w:szCs w:val="24"/>
        </w:rPr>
        <w:t>Z kolei w</w:t>
      </w:r>
      <w:r w:rsidR="007074E8" w:rsidRPr="00E47E2C">
        <w:rPr>
          <w:rFonts w:ascii="Times New Roman" w:hAnsi="Times New Roman" w:cs="Times New Roman"/>
          <w:szCs w:val="24"/>
        </w:rPr>
        <w:t xml:space="preserve"> </w:t>
      </w:r>
      <w:r w:rsidR="00C472E3" w:rsidRPr="00E47E2C">
        <w:rPr>
          <w:rFonts w:ascii="Times New Roman" w:hAnsi="Times New Roman" w:cs="Times New Roman"/>
          <w:szCs w:val="24"/>
        </w:rPr>
        <w:t>przypadku</w:t>
      </w:r>
      <w:r w:rsidR="00D9042B" w:rsidRPr="00E47E2C">
        <w:rPr>
          <w:rFonts w:ascii="Times New Roman" w:hAnsi="Times New Roman" w:cs="Times New Roman"/>
          <w:szCs w:val="24"/>
        </w:rPr>
        <w:t xml:space="preserve"> </w:t>
      </w:r>
      <w:r w:rsidRPr="00E47E2C">
        <w:rPr>
          <w:rFonts w:ascii="Times New Roman" w:hAnsi="Times New Roman" w:cs="Times New Roman"/>
          <w:szCs w:val="24"/>
        </w:rPr>
        <w:t xml:space="preserve">zmienianego </w:t>
      </w:r>
      <w:r w:rsidR="00D9042B" w:rsidRPr="00E47E2C">
        <w:rPr>
          <w:rFonts w:ascii="Times New Roman" w:hAnsi="Times New Roman" w:cs="Times New Roman"/>
          <w:szCs w:val="24"/>
        </w:rPr>
        <w:t xml:space="preserve">art. 18 ust. </w:t>
      </w:r>
      <w:r w:rsidR="00C85C28" w:rsidRPr="00E47E2C">
        <w:rPr>
          <w:rFonts w:ascii="Times New Roman" w:hAnsi="Times New Roman" w:cs="Times New Roman"/>
          <w:szCs w:val="24"/>
        </w:rPr>
        <w:t xml:space="preserve">1 pkt 2 </w:t>
      </w:r>
      <w:r w:rsidR="00D9042B" w:rsidRPr="00E47E2C">
        <w:rPr>
          <w:rFonts w:ascii="Times New Roman" w:hAnsi="Times New Roman" w:cs="Times New Roman"/>
          <w:szCs w:val="24"/>
        </w:rPr>
        <w:t>ustawy</w:t>
      </w:r>
      <w:r w:rsidR="00C85C28" w:rsidRPr="00E47E2C">
        <w:rPr>
          <w:rFonts w:ascii="Times New Roman" w:hAnsi="Times New Roman" w:cs="Times New Roman"/>
          <w:szCs w:val="24"/>
        </w:rPr>
        <w:t xml:space="preserve"> </w:t>
      </w:r>
      <w:r w:rsidR="00A7378C" w:rsidRPr="00E47E2C">
        <w:rPr>
          <w:rFonts w:ascii="Times New Roman" w:hAnsi="Times New Roman" w:cs="Times New Roman"/>
          <w:szCs w:val="24"/>
        </w:rPr>
        <w:t>z dnia 15</w:t>
      </w:r>
      <w:r w:rsidR="00D013B2">
        <w:rPr>
          <w:rFonts w:ascii="Times New Roman" w:hAnsi="Times New Roman" w:cs="Times New Roman"/>
          <w:szCs w:val="24"/>
        </w:rPr>
        <w:t> </w:t>
      </w:r>
      <w:r w:rsidR="00A7378C" w:rsidRPr="00E47E2C">
        <w:rPr>
          <w:rFonts w:ascii="Times New Roman" w:hAnsi="Times New Roman" w:cs="Times New Roman"/>
          <w:szCs w:val="24"/>
        </w:rPr>
        <w:t xml:space="preserve">czerwca 2007 r. </w:t>
      </w:r>
      <w:r w:rsidR="00C85C28" w:rsidRPr="00E47E2C">
        <w:rPr>
          <w:rFonts w:ascii="Times New Roman" w:hAnsi="Times New Roman" w:cs="Times New Roman"/>
          <w:szCs w:val="24"/>
        </w:rPr>
        <w:t>o licencji doradcy restrukturyzacyjnego</w:t>
      </w:r>
      <w:r w:rsidR="00D9042B" w:rsidRPr="00E47E2C">
        <w:rPr>
          <w:rFonts w:ascii="Times New Roman" w:hAnsi="Times New Roman" w:cs="Times New Roman"/>
          <w:szCs w:val="24"/>
        </w:rPr>
        <w:t xml:space="preserve"> </w:t>
      </w:r>
      <w:r w:rsidRPr="00E47E2C">
        <w:rPr>
          <w:rFonts w:ascii="Times New Roman" w:hAnsi="Times New Roman" w:cs="Times New Roman"/>
          <w:szCs w:val="24"/>
        </w:rPr>
        <w:t xml:space="preserve">proponuje się, aby – ze względu na zasadę </w:t>
      </w:r>
      <w:r w:rsidRPr="00E47E2C">
        <w:rPr>
          <w:rFonts w:ascii="Times New Roman" w:hAnsi="Times New Roman" w:cs="Times New Roman"/>
          <w:i/>
          <w:szCs w:val="24"/>
        </w:rPr>
        <w:t>lex</w:t>
      </w:r>
      <w:r w:rsidRPr="00E47E2C">
        <w:rPr>
          <w:rFonts w:ascii="Times New Roman" w:hAnsi="Times New Roman" w:cs="Times New Roman"/>
          <w:szCs w:val="24"/>
        </w:rPr>
        <w:t xml:space="preserve"> </w:t>
      </w:r>
      <w:r w:rsidRPr="00E47E2C">
        <w:rPr>
          <w:rFonts w:ascii="Times New Roman" w:hAnsi="Times New Roman" w:cs="Times New Roman"/>
          <w:i/>
          <w:szCs w:val="24"/>
        </w:rPr>
        <w:t xml:space="preserve">retro non </w:t>
      </w:r>
      <w:proofErr w:type="spellStart"/>
      <w:r w:rsidRPr="00E47E2C">
        <w:rPr>
          <w:rFonts w:ascii="Times New Roman" w:hAnsi="Times New Roman" w:cs="Times New Roman"/>
          <w:i/>
          <w:szCs w:val="24"/>
        </w:rPr>
        <w:t>agit</w:t>
      </w:r>
      <w:proofErr w:type="spellEnd"/>
      <w:r w:rsidRPr="00E47E2C">
        <w:rPr>
          <w:rFonts w:ascii="Times New Roman" w:hAnsi="Times New Roman" w:cs="Times New Roman"/>
          <w:szCs w:val="24"/>
        </w:rPr>
        <w:t xml:space="preserve"> –</w:t>
      </w:r>
      <w:r w:rsidR="007074E8" w:rsidRPr="00E47E2C">
        <w:rPr>
          <w:rFonts w:ascii="Times New Roman" w:hAnsi="Times New Roman" w:cs="Times New Roman"/>
          <w:szCs w:val="24"/>
        </w:rPr>
        <w:t xml:space="preserve"> </w:t>
      </w:r>
      <w:r w:rsidR="00D9042B" w:rsidRPr="00E47E2C">
        <w:rPr>
          <w:rFonts w:ascii="Times New Roman" w:hAnsi="Times New Roman" w:cs="Times New Roman"/>
          <w:szCs w:val="24"/>
        </w:rPr>
        <w:t xml:space="preserve">przepis </w:t>
      </w:r>
      <w:r w:rsidRPr="00E47E2C">
        <w:rPr>
          <w:rFonts w:ascii="Times New Roman" w:hAnsi="Times New Roman" w:cs="Times New Roman"/>
          <w:szCs w:val="24"/>
        </w:rPr>
        <w:t xml:space="preserve">ten w nowym brzmieniu </w:t>
      </w:r>
      <w:r w:rsidR="00C472E3" w:rsidRPr="00E47E2C">
        <w:rPr>
          <w:rFonts w:ascii="Times New Roman" w:hAnsi="Times New Roman" w:cs="Times New Roman"/>
          <w:szCs w:val="24"/>
          <w:lang w:eastAsia="en-US"/>
        </w:rPr>
        <w:t>m</w:t>
      </w:r>
      <w:r w:rsidRPr="00E47E2C">
        <w:rPr>
          <w:rFonts w:ascii="Times New Roman" w:hAnsi="Times New Roman" w:cs="Times New Roman"/>
          <w:szCs w:val="24"/>
          <w:lang w:eastAsia="en-US"/>
        </w:rPr>
        <w:t>i</w:t>
      </w:r>
      <w:r w:rsidR="00C472E3" w:rsidRPr="00E47E2C">
        <w:rPr>
          <w:rFonts w:ascii="Times New Roman" w:hAnsi="Times New Roman" w:cs="Times New Roman"/>
          <w:szCs w:val="24"/>
          <w:lang w:eastAsia="en-US"/>
        </w:rPr>
        <w:t>a</w:t>
      </w:r>
      <w:r w:rsidRPr="00E47E2C">
        <w:rPr>
          <w:rFonts w:ascii="Times New Roman" w:hAnsi="Times New Roman" w:cs="Times New Roman"/>
          <w:szCs w:val="24"/>
          <w:lang w:eastAsia="en-US"/>
        </w:rPr>
        <w:t>ł</w:t>
      </w:r>
      <w:r w:rsidR="00C472E3" w:rsidRPr="00E47E2C"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E47E2C">
        <w:rPr>
          <w:rFonts w:ascii="Times New Roman" w:hAnsi="Times New Roman" w:cs="Times New Roman"/>
          <w:szCs w:val="24"/>
          <w:lang w:eastAsia="en-US"/>
        </w:rPr>
        <w:t>za</w:t>
      </w:r>
      <w:r w:rsidR="00C472E3" w:rsidRPr="00E47E2C">
        <w:rPr>
          <w:rFonts w:ascii="Times New Roman" w:hAnsi="Times New Roman" w:cs="Times New Roman"/>
          <w:szCs w:val="24"/>
          <w:lang w:eastAsia="en-US"/>
        </w:rPr>
        <w:t>stosowan</w:t>
      </w:r>
      <w:r w:rsidRPr="00E47E2C">
        <w:rPr>
          <w:rFonts w:ascii="Times New Roman" w:hAnsi="Times New Roman" w:cs="Times New Roman"/>
          <w:szCs w:val="24"/>
          <w:lang w:eastAsia="en-US"/>
        </w:rPr>
        <w:t>i</w:t>
      </w:r>
      <w:r w:rsidR="00C472E3" w:rsidRPr="00E47E2C">
        <w:rPr>
          <w:rFonts w:ascii="Times New Roman" w:hAnsi="Times New Roman" w:cs="Times New Roman"/>
          <w:szCs w:val="24"/>
          <w:lang w:eastAsia="en-US"/>
        </w:rPr>
        <w:t>e</w:t>
      </w:r>
      <w:r w:rsidRPr="00E47E2C">
        <w:rPr>
          <w:rFonts w:ascii="Times New Roman" w:hAnsi="Times New Roman" w:cs="Times New Roman"/>
          <w:szCs w:val="24"/>
          <w:lang w:eastAsia="en-US"/>
        </w:rPr>
        <w:t xml:space="preserve"> do przypadków, w</w:t>
      </w:r>
      <w:r w:rsidR="00C90942" w:rsidRPr="00E47E2C"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E47E2C">
        <w:rPr>
          <w:rFonts w:ascii="Times New Roman" w:hAnsi="Times New Roman" w:cs="Times New Roman"/>
          <w:szCs w:val="24"/>
          <w:lang w:eastAsia="en-US"/>
        </w:rPr>
        <w:t>których</w:t>
      </w:r>
      <w:r w:rsidR="00D9042B" w:rsidRPr="00E47E2C">
        <w:rPr>
          <w:rFonts w:ascii="Times New Roman" w:hAnsi="Times New Roman" w:cs="Times New Roman"/>
          <w:szCs w:val="24"/>
          <w:lang w:eastAsia="en-US"/>
        </w:rPr>
        <w:t xml:space="preserve"> odwołanie z powodu rażąc</w:t>
      </w:r>
      <w:r w:rsidR="004369DA" w:rsidRPr="00E47E2C">
        <w:rPr>
          <w:rFonts w:ascii="Times New Roman" w:hAnsi="Times New Roman" w:cs="Times New Roman"/>
          <w:szCs w:val="24"/>
          <w:lang w:eastAsia="en-US"/>
        </w:rPr>
        <w:t>ego uchybienia,</w:t>
      </w:r>
      <w:r w:rsidR="001E7866">
        <w:rPr>
          <w:rFonts w:ascii="Times New Roman" w:hAnsi="Times New Roman" w:cs="Times New Roman"/>
          <w:szCs w:val="24"/>
          <w:lang w:eastAsia="en-US"/>
        </w:rPr>
        <w:t xml:space="preserve"> o </w:t>
      </w:r>
      <w:r w:rsidR="004369DA" w:rsidRPr="00E47E2C">
        <w:rPr>
          <w:rFonts w:ascii="Times New Roman" w:hAnsi="Times New Roman" w:cs="Times New Roman"/>
          <w:szCs w:val="24"/>
          <w:lang w:eastAsia="en-US"/>
        </w:rPr>
        <w:t>którym mowa w</w:t>
      </w:r>
      <w:r w:rsidR="00D9042B" w:rsidRPr="00E47E2C">
        <w:rPr>
          <w:rFonts w:ascii="Times New Roman" w:hAnsi="Times New Roman" w:cs="Times New Roman"/>
          <w:szCs w:val="24"/>
          <w:lang w:eastAsia="en-US"/>
        </w:rPr>
        <w:t xml:space="preserve"> tym przepisie, nastąpiło po </w:t>
      </w:r>
      <w:r w:rsidR="00A7378C" w:rsidRPr="00E47E2C">
        <w:rPr>
          <w:rFonts w:ascii="Times New Roman" w:hAnsi="Times New Roman" w:cs="Times New Roman"/>
          <w:szCs w:val="24"/>
          <w:lang w:eastAsia="en-US"/>
        </w:rPr>
        <w:t xml:space="preserve">dniu </w:t>
      </w:r>
      <w:r w:rsidR="00D9042B" w:rsidRPr="00E47E2C">
        <w:rPr>
          <w:rFonts w:ascii="Times New Roman" w:hAnsi="Times New Roman" w:cs="Times New Roman"/>
          <w:szCs w:val="24"/>
          <w:lang w:eastAsia="en-US"/>
        </w:rPr>
        <w:t>wejści</w:t>
      </w:r>
      <w:r w:rsidR="008D0472">
        <w:rPr>
          <w:rFonts w:ascii="Times New Roman" w:hAnsi="Times New Roman" w:cs="Times New Roman"/>
          <w:szCs w:val="24"/>
          <w:lang w:eastAsia="en-US"/>
        </w:rPr>
        <w:t>a</w:t>
      </w:r>
      <w:r w:rsidR="00D9042B" w:rsidRPr="00E47E2C">
        <w:rPr>
          <w:rFonts w:ascii="Times New Roman" w:hAnsi="Times New Roman" w:cs="Times New Roman"/>
          <w:szCs w:val="24"/>
          <w:lang w:eastAsia="en-US"/>
        </w:rPr>
        <w:t xml:space="preserve"> w życie ustawy.</w:t>
      </w:r>
    </w:p>
    <w:p w:rsidR="003D63DD" w:rsidRPr="00E47E2C" w:rsidRDefault="0046387C" w:rsidP="006F5820">
      <w:pPr>
        <w:widowControl/>
        <w:tabs>
          <w:tab w:val="left" w:pos="408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Mając na uwadze, że </w:t>
      </w:r>
      <w:r w:rsidR="002D066D" w:rsidRPr="00E47E2C">
        <w:rPr>
          <w:rFonts w:ascii="Times New Roman" w:hAnsi="Times New Roman"/>
          <w:sz w:val="24"/>
          <w:szCs w:val="24"/>
        </w:rPr>
        <w:t>projekt w</w:t>
      </w:r>
      <w:r w:rsidRPr="00E47E2C">
        <w:rPr>
          <w:rFonts w:ascii="Times New Roman" w:hAnsi="Times New Roman"/>
          <w:sz w:val="24"/>
          <w:szCs w:val="24"/>
        </w:rPr>
        <w:t>prowadza istotn</w:t>
      </w:r>
      <w:r w:rsidR="00434A13" w:rsidRPr="00E47E2C">
        <w:rPr>
          <w:rFonts w:ascii="Times New Roman" w:hAnsi="Times New Roman"/>
          <w:sz w:val="24"/>
          <w:szCs w:val="24"/>
        </w:rPr>
        <w:t>e</w:t>
      </w:r>
      <w:r w:rsidRPr="00E47E2C">
        <w:rPr>
          <w:rFonts w:ascii="Times New Roman" w:hAnsi="Times New Roman"/>
          <w:sz w:val="24"/>
          <w:szCs w:val="24"/>
        </w:rPr>
        <w:t xml:space="preserve"> zmian</w:t>
      </w:r>
      <w:r w:rsidR="00434A13" w:rsidRPr="00E47E2C">
        <w:rPr>
          <w:rFonts w:ascii="Times New Roman" w:hAnsi="Times New Roman"/>
          <w:sz w:val="24"/>
          <w:szCs w:val="24"/>
        </w:rPr>
        <w:t>y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D8285A" w:rsidRPr="00E47E2C">
        <w:rPr>
          <w:rFonts w:ascii="Times New Roman" w:hAnsi="Times New Roman"/>
          <w:sz w:val="24"/>
          <w:szCs w:val="24"/>
        </w:rPr>
        <w:t>ingerując</w:t>
      </w:r>
      <w:r w:rsidR="00434A13" w:rsidRPr="00E47E2C">
        <w:rPr>
          <w:rFonts w:ascii="Times New Roman" w:hAnsi="Times New Roman"/>
          <w:sz w:val="24"/>
          <w:szCs w:val="24"/>
        </w:rPr>
        <w:t>e</w:t>
      </w:r>
      <w:r w:rsidR="00D8285A" w:rsidRPr="00E47E2C">
        <w:rPr>
          <w:rFonts w:ascii="Times New Roman" w:hAnsi="Times New Roman"/>
          <w:sz w:val="24"/>
          <w:szCs w:val="24"/>
        </w:rPr>
        <w:t xml:space="preserve"> w</w:t>
      </w:r>
      <w:r w:rsidRPr="00E47E2C">
        <w:rPr>
          <w:rFonts w:ascii="Times New Roman" w:hAnsi="Times New Roman"/>
          <w:sz w:val="24"/>
          <w:szCs w:val="24"/>
        </w:rPr>
        <w:t xml:space="preserve"> </w:t>
      </w:r>
      <w:r w:rsidR="00D8285A" w:rsidRPr="00E47E2C">
        <w:rPr>
          <w:rFonts w:ascii="Times New Roman" w:hAnsi="Times New Roman"/>
          <w:sz w:val="24"/>
          <w:szCs w:val="24"/>
        </w:rPr>
        <w:t>pierwszy</w:t>
      </w:r>
      <w:r w:rsidR="00B12520" w:rsidRPr="00E47E2C">
        <w:rPr>
          <w:rFonts w:ascii="Times New Roman" w:hAnsi="Times New Roman"/>
          <w:sz w:val="24"/>
          <w:szCs w:val="24"/>
        </w:rPr>
        <w:t xml:space="preserve"> </w:t>
      </w:r>
      <w:r w:rsidR="00D8285A" w:rsidRPr="00E47E2C">
        <w:rPr>
          <w:rFonts w:ascii="Times New Roman" w:hAnsi="Times New Roman"/>
          <w:sz w:val="24"/>
          <w:szCs w:val="24"/>
        </w:rPr>
        <w:t>etap</w:t>
      </w:r>
      <w:r w:rsidR="00B12520" w:rsidRPr="00E47E2C">
        <w:rPr>
          <w:rFonts w:ascii="Times New Roman" w:hAnsi="Times New Roman"/>
          <w:sz w:val="24"/>
          <w:szCs w:val="24"/>
        </w:rPr>
        <w:t xml:space="preserve"> postępowań restru</w:t>
      </w:r>
      <w:r w:rsidR="0026688F" w:rsidRPr="00E47E2C">
        <w:rPr>
          <w:rFonts w:ascii="Times New Roman" w:hAnsi="Times New Roman"/>
          <w:sz w:val="24"/>
          <w:szCs w:val="24"/>
        </w:rPr>
        <w:t>kturyzacyjnych i upadłościowych</w:t>
      </w:r>
      <w:r w:rsidR="006E38CF" w:rsidRPr="00E47E2C">
        <w:rPr>
          <w:rFonts w:ascii="Times New Roman" w:hAnsi="Times New Roman"/>
          <w:sz w:val="24"/>
          <w:szCs w:val="24"/>
        </w:rPr>
        <w:t>,</w:t>
      </w:r>
      <w:r w:rsidR="0026688F" w:rsidRPr="00E47E2C">
        <w:rPr>
          <w:rFonts w:ascii="Times New Roman" w:hAnsi="Times New Roman"/>
          <w:sz w:val="24"/>
          <w:szCs w:val="24"/>
        </w:rPr>
        <w:t xml:space="preserve"> </w:t>
      </w:r>
      <w:r w:rsidR="006E38CF" w:rsidRPr="00E47E2C">
        <w:rPr>
          <w:rFonts w:ascii="Times New Roman" w:hAnsi="Times New Roman"/>
          <w:sz w:val="24"/>
          <w:szCs w:val="24"/>
        </w:rPr>
        <w:t>proponuje się</w:t>
      </w:r>
      <w:r w:rsidR="00B61BB1" w:rsidRPr="00E47E2C">
        <w:rPr>
          <w:rFonts w:ascii="Times New Roman" w:hAnsi="Times New Roman"/>
          <w:sz w:val="24"/>
          <w:szCs w:val="24"/>
        </w:rPr>
        <w:t xml:space="preserve"> również</w:t>
      </w:r>
      <w:r w:rsidR="00283199">
        <w:rPr>
          <w:rFonts w:ascii="Times New Roman" w:hAnsi="Times New Roman"/>
          <w:sz w:val="24"/>
          <w:szCs w:val="24"/>
        </w:rPr>
        <w:t xml:space="preserve"> </w:t>
      </w:r>
      <w:r w:rsidR="0026688F" w:rsidRPr="00E47E2C">
        <w:rPr>
          <w:rFonts w:ascii="Times New Roman" w:hAnsi="Times New Roman"/>
          <w:sz w:val="24"/>
          <w:szCs w:val="24"/>
        </w:rPr>
        <w:t>wprowadz</w:t>
      </w:r>
      <w:r w:rsidR="006E38CF" w:rsidRPr="00E47E2C">
        <w:rPr>
          <w:rFonts w:ascii="Times New Roman" w:hAnsi="Times New Roman"/>
          <w:sz w:val="24"/>
          <w:szCs w:val="24"/>
        </w:rPr>
        <w:t>enie</w:t>
      </w:r>
      <w:r w:rsidR="0026688F" w:rsidRPr="00E47E2C">
        <w:rPr>
          <w:rFonts w:ascii="Times New Roman" w:hAnsi="Times New Roman"/>
          <w:sz w:val="24"/>
          <w:szCs w:val="24"/>
        </w:rPr>
        <w:t xml:space="preserve"> przepis</w:t>
      </w:r>
      <w:r w:rsidR="004C157B" w:rsidRPr="00E47E2C">
        <w:rPr>
          <w:rFonts w:ascii="Times New Roman" w:hAnsi="Times New Roman"/>
          <w:sz w:val="24"/>
          <w:szCs w:val="24"/>
        </w:rPr>
        <w:t>u</w:t>
      </w:r>
      <w:r w:rsidR="0026688F" w:rsidRPr="00E47E2C">
        <w:rPr>
          <w:rFonts w:ascii="Times New Roman" w:hAnsi="Times New Roman"/>
          <w:sz w:val="24"/>
          <w:szCs w:val="24"/>
        </w:rPr>
        <w:t xml:space="preserve"> przejściow</w:t>
      </w:r>
      <w:r w:rsidR="006E38CF" w:rsidRPr="00E47E2C">
        <w:rPr>
          <w:rFonts w:ascii="Times New Roman" w:hAnsi="Times New Roman"/>
          <w:sz w:val="24"/>
          <w:szCs w:val="24"/>
        </w:rPr>
        <w:t>ego</w:t>
      </w:r>
      <w:r w:rsidR="0026688F" w:rsidRPr="00E47E2C">
        <w:rPr>
          <w:rFonts w:ascii="Times New Roman" w:hAnsi="Times New Roman"/>
          <w:sz w:val="24"/>
          <w:szCs w:val="24"/>
        </w:rPr>
        <w:t>, zgodnie z którym w sprawach</w:t>
      </w:r>
      <w:r w:rsidR="005369A9" w:rsidRPr="00E47E2C">
        <w:rPr>
          <w:rFonts w:ascii="Times New Roman" w:hAnsi="Times New Roman"/>
          <w:sz w:val="24"/>
          <w:szCs w:val="24"/>
        </w:rPr>
        <w:t>,</w:t>
      </w:r>
      <w:r w:rsidR="0026688F" w:rsidRPr="00E47E2C">
        <w:rPr>
          <w:rFonts w:ascii="Times New Roman" w:hAnsi="Times New Roman"/>
          <w:sz w:val="24"/>
          <w:szCs w:val="24"/>
        </w:rPr>
        <w:t xml:space="preserve"> w których wniosek </w:t>
      </w:r>
      <w:r w:rsidR="00BD5B8C" w:rsidRPr="00E47E2C">
        <w:rPr>
          <w:rFonts w:ascii="Times New Roman" w:hAnsi="Times New Roman"/>
          <w:sz w:val="24"/>
          <w:szCs w:val="24"/>
        </w:rPr>
        <w:t xml:space="preserve">o ogłoszenie upadłości lub wniosek o otwarcie postępowania restrukturyzacyjnego </w:t>
      </w:r>
      <w:r w:rsidR="0026688F" w:rsidRPr="00E47E2C">
        <w:rPr>
          <w:rFonts w:ascii="Times New Roman" w:hAnsi="Times New Roman"/>
          <w:sz w:val="24"/>
          <w:szCs w:val="24"/>
        </w:rPr>
        <w:t xml:space="preserve">wpłynął </w:t>
      </w:r>
      <w:r w:rsidR="00B37F2F" w:rsidRPr="00E47E2C">
        <w:rPr>
          <w:rFonts w:ascii="Times New Roman" w:hAnsi="Times New Roman"/>
          <w:sz w:val="24"/>
          <w:szCs w:val="24"/>
        </w:rPr>
        <w:t xml:space="preserve">przed </w:t>
      </w:r>
      <w:r w:rsidR="00A7378C" w:rsidRPr="00E47E2C">
        <w:rPr>
          <w:rFonts w:ascii="Times New Roman" w:hAnsi="Times New Roman"/>
          <w:sz w:val="24"/>
          <w:szCs w:val="24"/>
        </w:rPr>
        <w:t xml:space="preserve">dniem </w:t>
      </w:r>
      <w:r w:rsidR="0026688F" w:rsidRPr="00E47E2C">
        <w:rPr>
          <w:rFonts w:ascii="Times New Roman" w:hAnsi="Times New Roman"/>
          <w:sz w:val="24"/>
          <w:szCs w:val="24"/>
        </w:rPr>
        <w:t>w</w:t>
      </w:r>
      <w:r w:rsidR="00B37F2F" w:rsidRPr="00E47E2C">
        <w:rPr>
          <w:rFonts w:ascii="Times New Roman" w:hAnsi="Times New Roman"/>
          <w:sz w:val="24"/>
          <w:szCs w:val="24"/>
        </w:rPr>
        <w:t>e</w:t>
      </w:r>
      <w:r w:rsidR="0026688F" w:rsidRPr="00E47E2C">
        <w:rPr>
          <w:rFonts w:ascii="Times New Roman" w:hAnsi="Times New Roman"/>
          <w:sz w:val="24"/>
          <w:szCs w:val="24"/>
        </w:rPr>
        <w:t>jści</w:t>
      </w:r>
      <w:r w:rsidR="00A7378C" w:rsidRPr="00E47E2C">
        <w:rPr>
          <w:rFonts w:ascii="Times New Roman" w:hAnsi="Times New Roman"/>
          <w:sz w:val="24"/>
          <w:szCs w:val="24"/>
        </w:rPr>
        <w:t>a</w:t>
      </w:r>
      <w:r w:rsidR="0026688F" w:rsidRPr="00E47E2C">
        <w:rPr>
          <w:rFonts w:ascii="Times New Roman" w:hAnsi="Times New Roman"/>
          <w:sz w:val="24"/>
          <w:szCs w:val="24"/>
        </w:rPr>
        <w:t xml:space="preserve"> w życie ustawy</w:t>
      </w:r>
      <w:r w:rsidR="00B37F2F" w:rsidRPr="00E47E2C">
        <w:rPr>
          <w:rFonts w:ascii="Times New Roman" w:hAnsi="Times New Roman"/>
          <w:sz w:val="24"/>
          <w:szCs w:val="24"/>
        </w:rPr>
        <w:t>,</w:t>
      </w:r>
      <w:r w:rsidR="0026688F" w:rsidRPr="00E47E2C">
        <w:rPr>
          <w:rFonts w:ascii="Times New Roman" w:hAnsi="Times New Roman"/>
          <w:sz w:val="24"/>
          <w:szCs w:val="24"/>
        </w:rPr>
        <w:t xml:space="preserve"> stosuje się przepisy </w:t>
      </w:r>
      <w:r w:rsidR="00BD5B8C" w:rsidRPr="00E47E2C">
        <w:rPr>
          <w:rFonts w:ascii="Times New Roman" w:hAnsi="Times New Roman"/>
          <w:sz w:val="24"/>
          <w:szCs w:val="24"/>
        </w:rPr>
        <w:t>dotychczasowe.</w:t>
      </w:r>
    </w:p>
    <w:p w:rsidR="002C27D2" w:rsidRPr="00E47E2C" w:rsidRDefault="004C157B" w:rsidP="006F5820">
      <w:pPr>
        <w:widowControl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Ze względu na to, iż</w:t>
      </w:r>
      <w:r w:rsidR="000128B4" w:rsidRPr="00E47E2C">
        <w:rPr>
          <w:rFonts w:ascii="Times New Roman" w:hAnsi="Times New Roman"/>
          <w:sz w:val="24"/>
          <w:szCs w:val="24"/>
        </w:rPr>
        <w:t xml:space="preserve"> </w:t>
      </w:r>
      <w:r w:rsidR="003D63DD" w:rsidRPr="00E47E2C">
        <w:rPr>
          <w:rFonts w:ascii="Times New Roman" w:hAnsi="Times New Roman"/>
          <w:sz w:val="24"/>
          <w:szCs w:val="24"/>
        </w:rPr>
        <w:t xml:space="preserve">w pierwszym okresie obowiązywania </w:t>
      </w:r>
      <w:r w:rsidR="00FA18DA" w:rsidRPr="00E47E2C">
        <w:rPr>
          <w:rFonts w:ascii="Times New Roman" w:hAnsi="Times New Roman"/>
          <w:sz w:val="24"/>
          <w:szCs w:val="24"/>
        </w:rPr>
        <w:t>nowych przepisów</w:t>
      </w:r>
      <w:r w:rsidR="000128B4" w:rsidRPr="00E47E2C">
        <w:rPr>
          <w:rFonts w:ascii="Times New Roman" w:hAnsi="Times New Roman"/>
          <w:sz w:val="24"/>
          <w:szCs w:val="24"/>
        </w:rPr>
        <w:t xml:space="preserve"> </w:t>
      </w:r>
      <w:r w:rsidRPr="00E47E2C">
        <w:rPr>
          <w:rFonts w:ascii="Times New Roman" w:hAnsi="Times New Roman"/>
          <w:sz w:val="24"/>
          <w:szCs w:val="24"/>
        </w:rPr>
        <w:t xml:space="preserve">nie można wykluczyć sytuacji, w której </w:t>
      </w:r>
      <w:r w:rsidR="000128B4" w:rsidRPr="00E47E2C">
        <w:rPr>
          <w:rFonts w:ascii="Times New Roman" w:hAnsi="Times New Roman"/>
          <w:sz w:val="24"/>
          <w:szCs w:val="24"/>
        </w:rPr>
        <w:t xml:space="preserve">nie będzie </w:t>
      </w:r>
      <w:r w:rsidR="003D63DD" w:rsidRPr="00E47E2C">
        <w:rPr>
          <w:rFonts w:ascii="Times New Roman" w:hAnsi="Times New Roman"/>
          <w:sz w:val="24"/>
          <w:szCs w:val="24"/>
        </w:rPr>
        <w:t>wystarczającej liczby kwalifikowanych doradców restrukturyzacyjnych</w:t>
      </w:r>
      <w:r w:rsidR="000253E0" w:rsidRPr="00E47E2C">
        <w:rPr>
          <w:rFonts w:ascii="Times New Roman" w:hAnsi="Times New Roman"/>
          <w:sz w:val="24"/>
          <w:szCs w:val="24"/>
        </w:rPr>
        <w:t xml:space="preserve">, </w:t>
      </w:r>
      <w:r w:rsidR="00457CD1" w:rsidRPr="00E47E2C">
        <w:rPr>
          <w:rFonts w:ascii="Times New Roman" w:hAnsi="Times New Roman"/>
          <w:sz w:val="24"/>
          <w:szCs w:val="24"/>
        </w:rPr>
        <w:t>wprowadzono</w:t>
      </w:r>
      <w:r w:rsidR="000253E0" w:rsidRPr="00E47E2C">
        <w:rPr>
          <w:rFonts w:ascii="Times New Roman" w:hAnsi="Times New Roman"/>
          <w:sz w:val="24"/>
          <w:szCs w:val="24"/>
        </w:rPr>
        <w:t xml:space="preserve"> przepis przejściowy</w:t>
      </w:r>
      <w:r w:rsidR="00457CD1" w:rsidRPr="00E47E2C">
        <w:rPr>
          <w:rFonts w:ascii="Times New Roman" w:hAnsi="Times New Roman"/>
          <w:sz w:val="24"/>
          <w:szCs w:val="24"/>
        </w:rPr>
        <w:t>,</w:t>
      </w:r>
      <w:r w:rsidR="000253E0" w:rsidRPr="00E47E2C">
        <w:rPr>
          <w:rFonts w:ascii="Times New Roman" w:hAnsi="Times New Roman"/>
          <w:sz w:val="24"/>
          <w:szCs w:val="24"/>
        </w:rPr>
        <w:t xml:space="preserve"> obowiązujący przez </w:t>
      </w:r>
      <w:r w:rsidR="00327119" w:rsidRPr="00E47E2C">
        <w:rPr>
          <w:rFonts w:ascii="Times New Roman" w:hAnsi="Times New Roman"/>
          <w:sz w:val="24"/>
          <w:szCs w:val="24"/>
        </w:rPr>
        <w:t>18 miesięcy</w:t>
      </w:r>
      <w:r w:rsidR="000253E0" w:rsidRPr="00E47E2C">
        <w:rPr>
          <w:rFonts w:ascii="Times New Roman" w:hAnsi="Times New Roman"/>
          <w:sz w:val="24"/>
          <w:szCs w:val="24"/>
        </w:rPr>
        <w:t xml:space="preserve"> od </w:t>
      </w:r>
      <w:r w:rsidR="00A7378C" w:rsidRPr="00E47E2C">
        <w:rPr>
          <w:rFonts w:ascii="Times New Roman" w:hAnsi="Times New Roman"/>
          <w:sz w:val="24"/>
          <w:szCs w:val="24"/>
        </w:rPr>
        <w:t xml:space="preserve">dnia </w:t>
      </w:r>
      <w:r w:rsidR="000253E0" w:rsidRPr="00E47E2C">
        <w:rPr>
          <w:rFonts w:ascii="Times New Roman" w:hAnsi="Times New Roman"/>
          <w:sz w:val="24"/>
          <w:szCs w:val="24"/>
        </w:rPr>
        <w:t>wejścia w życie ustawy</w:t>
      </w:r>
      <w:r w:rsidR="00457CD1" w:rsidRPr="00E47E2C">
        <w:rPr>
          <w:rFonts w:ascii="Times New Roman" w:hAnsi="Times New Roman"/>
          <w:sz w:val="24"/>
          <w:szCs w:val="24"/>
        </w:rPr>
        <w:t>,</w:t>
      </w:r>
      <w:r w:rsidR="000253E0" w:rsidRPr="00E47E2C">
        <w:rPr>
          <w:rFonts w:ascii="Times New Roman" w:hAnsi="Times New Roman"/>
          <w:sz w:val="24"/>
          <w:szCs w:val="24"/>
        </w:rPr>
        <w:t xml:space="preserve"> </w:t>
      </w:r>
      <w:r w:rsidR="000128B4" w:rsidRPr="00E47E2C">
        <w:rPr>
          <w:rFonts w:ascii="Times New Roman" w:hAnsi="Times New Roman"/>
          <w:sz w:val="24"/>
          <w:szCs w:val="24"/>
        </w:rPr>
        <w:t>dzięki któremu sąd będzie mógł</w:t>
      </w:r>
      <w:r w:rsidR="00DF57B2" w:rsidRPr="00E47E2C">
        <w:rPr>
          <w:rFonts w:ascii="Times New Roman" w:hAnsi="Times New Roman"/>
          <w:sz w:val="24"/>
          <w:szCs w:val="24"/>
        </w:rPr>
        <w:t>, ze względu na dobro wymiaru sprawiedliwości,</w:t>
      </w:r>
      <w:r w:rsidR="000128B4" w:rsidRPr="00E47E2C">
        <w:rPr>
          <w:rFonts w:ascii="Times New Roman" w:hAnsi="Times New Roman"/>
          <w:sz w:val="24"/>
          <w:szCs w:val="24"/>
        </w:rPr>
        <w:t xml:space="preserve"> pominąć </w:t>
      </w:r>
      <w:r w:rsidR="003F0C9B" w:rsidRPr="00E47E2C">
        <w:rPr>
          <w:rFonts w:ascii="Times New Roman" w:hAnsi="Times New Roman"/>
          <w:sz w:val="24"/>
          <w:szCs w:val="24"/>
        </w:rPr>
        <w:t>wymóg</w:t>
      </w:r>
      <w:r w:rsidR="000128B4" w:rsidRPr="00E47E2C">
        <w:rPr>
          <w:rFonts w:ascii="Times New Roman" w:hAnsi="Times New Roman"/>
          <w:sz w:val="24"/>
          <w:szCs w:val="24"/>
        </w:rPr>
        <w:t xml:space="preserve"> powoływania </w:t>
      </w:r>
      <w:r w:rsidR="0053192B" w:rsidRPr="00E47E2C">
        <w:rPr>
          <w:rFonts w:ascii="Times New Roman" w:hAnsi="Times New Roman"/>
          <w:sz w:val="24"/>
          <w:szCs w:val="24"/>
        </w:rPr>
        <w:t xml:space="preserve">w danym postępowaniu </w:t>
      </w:r>
      <w:r w:rsidR="000128B4" w:rsidRPr="00E47E2C">
        <w:rPr>
          <w:rFonts w:ascii="Times New Roman" w:hAnsi="Times New Roman"/>
          <w:sz w:val="24"/>
          <w:szCs w:val="24"/>
        </w:rPr>
        <w:t>kwalifikowanego doradcy restrukturyzacyjnego</w:t>
      </w:r>
      <w:r w:rsidR="001E7866">
        <w:rPr>
          <w:rFonts w:ascii="Times New Roman" w:hAnsi="Times New Roman"/>
          <w:sz w:val="24"/>
          <w:szCs w:val="24"/>
        </w:rPr>
        <w:t>, zawiadamiając jednak o </w:t>
      </w:r>
      <w:r w:rsidR="00DF57B2" w:rsidRPr="00E47E2C">
        <w:rPr>
          <w:rFonts w:ascii="Times New Roman" w:hAnsi="Times New Roman"/>
          <w:sz w:val="24"/>
          <w:szCs w:val="24"/>
        </w:rPr>
        <w:t xml:space="preserve">tej okoliczności Ministra </w:t>
      </w:r>
      <w:r w:rsidR="00251DED" w:rsidRPr="00E47E2C">
        <w:rPr>
          <w:rFonts w:ascii="Times New Roman" w:hAnsi="Times New Roman"/>
          <w:sz w:val="24"/>
          <w:szCs w:val="24"/>
        </w:rPr>
        <w:t>Sprawiedliwości</w:t>
      </w:r>
      <w:r w:rsidR="00DF57B2" w:rsidRPr="00E47E2C">
        <w:rPr>
          <w:rFonts w:ascii="Times New Roman" w:hAnsi="Times New Roman"/>
          <w:sz w:val="24"/>
          <w:szCs w:val="24"/>
        </w:rPr>
        <w:t>.</w:t>
      </w:r>
    </w:p>
    <w:p w:rsidR="002C27D2" w:rsidRPr="00E47E2C" w:rsidRDefault="002C27D2" w:rsidP="006F5820">
      <w:pPr>
        <w:widowControl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Projektowana ustawa nie wymaga notyfikacji Komisji</w:t>
      </w:r>
      <w:r w:rsidR="001E7866">
        <w:rPr>
          <w:rFonts w:ascii="Times New Roman" w:hAnsi="Times New Roman"/>
          <w:sz w:val="24"/>
          <w:szCs w:val="24"/>
        </w:rPr>
        <w:t xml:space="preserve"> Europejskiej w trybie ustawy z </w:t>
      </w:r>
      <w:r w:rsidRPr="00E47E2C">
        <w:rPr>
          <w:rFonts w:ascii="Times New Roman" w:hAnsi="Times New Roman"/>
          <w:sz w:val="24"/>
          <w:szCs w:val="24"/>
        </w:rPr>
        <w:t xml:space="preserve">dnia 30 kwietnia 2004 r. o postępowaniu w sprawach dotyczących pomocy publicznej (Dz. U. z 2016 r. poz. 1808, z </w:t>
      </w:r>
      <w:proofErr w:type="spellStart"/>
      <w:r w:rsidRPr="00E47E2C">
        <w:rPr>
          <w:rFonts w:ascii="Times New Roman" w:hAnsi="Times New Roman"/>
          <w:sz w:val="24"/>
          <w:szCs w:val="24"/>
        </w:rPr>
        <w:t>późn</w:t>
      </w:r>
      <w:proofErr w:type="spellEnd"/>
      <w:r w:rsidRPr="00E47E2C">
        <w:rPr>
          <w:rFonts w:ascii="Times New Roman" w:hAnsi="Times New Roman"/>
          <w:sz w:val="24"/>
          <w:szCs w:val="24"/>
        </w:rPr>
        <w:t>. zm.).</w:t>
      </w:r>
    </w:p>
    <w:p w:rsidR="002C27D2" w:rsidRPr="00E47E2C" w:rsidRDefault="002C27D2" w:rsidP="006F5820">
      <w:pPr>
        <w:widowControl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Projektowana ustawa nie zawiera przepisów technicznych w rozumieniu rozporządzenia Rady Ministrów z dnia 23 grudnia 2002 r. w sprawie sposobu funkcjonowania krajowego systemu notyfikacji norm i aktów prawnych (Dz. U. poz. 2039, z </w:t>
      </w:r>
      <w:proofErr w:type="spellStart"/>
      <w:r w:rsidRPr="00E47E2C">
        <w:rPr>
          <w:rFonts w:ascii="Times New Roman" w:hAnsi="Times New Roman"/>
          <w:sz w:val="24"/>
          <w:szCs w:val="24"/>
        </w:rPr>
        <w:t>późn</w:t>
      </w:r>
      <w:proofErr w:type="spellEnd"/>
      <w:r w:rsidRPr="00E47E2C">
        <w:rPr>
          <w:rFonts w:ascii="Times New Roman" w:hAnsi="Times New Roman"/>
          <w:sz w:val="24"/>
          <w:szCs w:val="24"/>
        </w:rPr>
        <w:t xml:space="preserve">. zm.). </w:t>
      </w:r>
    </w:p>
    <w:p w:rsidR="002C27D2" w:rsidRPr="00E47E2C" w:rsidRDefault="002C27D2" w:rsidP="006F5820">
      <w:pPr>
        <w:widowControl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Projektowana ustawa nie podlega zaopiniowaniu przez Europejski Bank Centralny na podstawie art. 127 ust. 4 Traktatu o funkcjonowaniu Unii Europejskiej.</w:t>
      </w:r>
    </w:p>
    <w:p w:rsidR="00863706" w:rsidRPr="00E47E2C" w:rsidRDefault="002C27D2" w:rsidP="006F5820">
      <w:pPr>
        <w:widowControl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>Projekt ustawy jest zgodny z prawem U</w:t>
      </w:r>
      <w:r w:rsidR="00A7378C" w:rsidRPr="00E47E2C">
        <w:rPr>
          <w:rFonts w:ascii="Times New Roman" w:hAnsi="Times New Roman"/>
          <w:sz w:val="24"/>
          <w:szCs w:val="24"/>
        </w:rPr>
        <w:t xml:space="preserve">nii </w:t>
      </w:r>
      <w:r w:rsidRPr="00E47E2C">
        <w:rPr>
          <w:rFonts w:ascii="Times New Roman" w:hAnsi="Times New Roman"/>
          <w:sz w:val="24"/>
          <w:szCs w:val="24"/>
        </w:rPr>
        <w:t>E</w:t>
      </w:r>
      <w:r w:rsidR="00A7378C" w:rsidRPr="00E47E2C">
        <w:rPr>
          <w:rFonts w:ascii="Times New Roman" w:hAnsi="Times New Roman"/>
          <w:sz w:val="24"/>
          <w:szCs w:val="24"/>
        </w:rPr>
        <w:t>uropejskiej</w:t>
      </w:r>
      <w:r w:rsidRPr="00E47E2C">
        <w:rPr>
          <w:rFonts w:ascii="Times New Roman" w:hAnsi="Times New Roman"/>
          <w:sz w:val="24"/>
          <w:szCs w:val="24"/>
        </w:rPr>
        <w:t>.</w:t>
      </w:r>
    </w:p>
    <w:p w:rsidR="00D00680" w:rsidRPr="00E47E2C" w:rsidRDefault="00405E8B" w:rsidP="006F5820">
      <w:pPr>
        <w:widowControl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47E2C">
        <w:rPr>
          <w:rFonts w:ascii="Times New Roman" w:hAnsi="Times New Roman"/>
          <w:sz w:val="24"/>
          <w:szCs w:val="24"/>
        </w:rPr>
        <w:t xml:space="preserve">Stosownie do art. 5 ustawy z dnia 7 lipca 2005 r. o działalności lobbingowej w procesie stanowienia prawa (Dz. U. z 2017 r. poz. 248) oraz § 52 uchwały nr 190 Rady Ministrów z dnia 29 października 2013 r. </w:t>
      </w:r>
      <w:r w:rsidR="00A7378C" w:rsidRPr="00E47E2C">
        <w:rPr>
          <w:rFonts w:ascii="Times New Roman" w:hAnsi="Times New Roman"/>
          <w:sz w:val="24"/>
          <w:szCs w:val="24"/>
        </w:rPr>
        <w:t>–</w:t>
      </w:r>
      <w:r w:rsidRPr="00E47E2C">
        <w:rPr>
          <w:rFonts w:ascii="Times New Roman" w:hAnsi="Times New Roman"/>
          <w:sz w:val="24"/>
          <w:szCs w:val="24"/>
        </w:rPr>
        <w:t xml:space="preserve"> Regulamin pracy Rady Ministrów (M</w:t>
      </w:r>
      <w:r w:rsidR="00A7378C" w:rsidRPr="00E47E2C">
        <w:rPr>
          <w:rFonts w:ascii="Times New Roman" w:hAnsi="Times New Roman"/>
          <w:sz w:val="24"/>
          <w:szCs w:val="24"/>
        </w:rPr>
        <w:t>.</w:t>
      </w:r>
      <w:r w:rsidRPr="00E47E2C">
        <w:rPr>
          <w:rFonts w:ascii="Times New Roman" w:hAnsi="Times New Roman"/>
          <w:sz w:val="24"/>
          <w:szCs w:val="24"/>
        </w:rPr>
        <w:t>P</w:t>
      </w:r>
      <w:r w:rsidR="00A7378C" w:rsidRPr="00E47E2C">
        <w:rPr>
          <w:rFonts w:ascii="Times New Roman" w:hAnsi="Times New Roman"/>
          <w:sz w:val="24"/>
          <w:szCs w:val="24"/>
        </w:rPr>
        <w:t>.</w:t>
      </w:r>
      <w:r w:rsidR="001E7866">
        <w:rPr>
          <w:rFonts w:ascii="Times New Roman" w:hAnsi="Times New Roman"/>
          <w:sz w:val="24"/>
          <w:szCs w:val="24"/>
        </w:rPr>
        <w:t> z </w:t>
      </w:r>
      <w:r w:rsidRPr="00E47E2C">
        <w:rPr>
          <w:rFonts w:ascii="Times New Roman" w:hAnsi="Times New Roman"/>
          <w:sz w:val="24"/>
          <w:szCs w:val="24"/>
        </w:rPr>
        <w:t xml:space="preserve">2016 r. poz. 1006, z </w:t>
      </w:r>
      <w:proofErr w:type="spellStart"/>
      <w:r w:rsidRPr="00E47E2C">
        <w:rPr>
          <w:rFonts w:ascii="Times New Roman" w:hAnsi="Times New Roman"/>
          <w:sz w:val="24"/>
          <w:szCs w:val="24"/>
        </w:rPr>
        <w:t>późn</w:t>
      </w:r>
      <w:proofErr w:type="spellEnd"/>
      <w:r w:rsidRPr="00E47E2C">
        <w:rPr>
          <w:rFonts w:ascii="Times New Roman" w:hAnsi="Times New Roman"/>
          <w:sz w:val="24"/>
          <w:szCs w:val="24"/>
        </w:rPr>
        <w:t>. zm.) projekt ustawy został zamieszczony na stronie Biuletynu Informacji Publicznej R</w:t>
      </w:r>
      <w:r w:rsidR="00A7378C" w:rsidRPr="00E47E2C">
        <w:rPr>
          <w:rFonts w:ascii="Times New Roman" w:hAnsi="Times New Roman"/>
          <w:sz w:val="24"/>
          <w:szCs w:val="24"/>
        </w:rPr>
        <w:t xml:space="preserve">ządowego </w:t>
      </w:r>
      <w:r w:rsidRPr="00E47E2C">
        <w:rPr>
          <w:rFonts w:ascii="Times New Roman" w:hAnsi="Times New Roman"/>
          <w:sz w:val="24"/>
          <w:szCs w:val="24"/>
        </w:rPr>
        <w:t>C</w:t>
      </w:r>
      <w:r w:rsidR="00A7378C" w:rsidRPr="00E47E2C">
        <w:rPr>
          <w:rFonts w:ascii="Times New Roman" w:hAnsi="Times New Roman"/>
          <w:sz w:val="24"/>
          <w:szCs w:val="24"/>
        </w:rPr>
        <w:t xml:space="preserve">entrum </w:t>
      </w:r>
      <w:r w:rsidRPr="00E47E2C">
        <w:rPr>
          <w:rFonts w:ascii="Times New Roman" w:hAnsi="Times New Roman"/>
          <w:sz w:val="24"/>
          <w:szCs w:val="24"/>
        </w:rPr>
        <w:t>L</w:t>
      </w:r>
      <w:r w:rsidR="00A7378C" w:rsidRPr="00E47E2C">
        <w:rPr>
          <w:rFonts w:ascii="Times New Roman" w:hAnsi="Times New Roman"/>
          <w:sz w:val="24"/>
          <w:szCs w:val="24"/>
        </w:rPr>
        <w:t>egislacji</w:t>
      </w:r>
      <w:r w:rsidRPr="00E47E2C">
        <w:rPr>
          <w:rFonts w:ascii="Times New Roman" w:hAnsi="Times New Roman"/>
          <w:sz w:val="24"/>
          <w:szCs w:val="24"/>
        </w:rPr>
        <w:t xml:space="preserve">. </w:t>
      </w:r>
      <w:r w:rsidR="00D00680" w:rsidRPr="00E47E2C">
        <w:rPr>
          <w:rFonts w:ascii="Times New Roman" w:hAnsi="Times New Roman"/>
          <w:sz w:val="24"/>
          <w:szCs w:val="24"/>
        </w:rPr>
        <w:t xml:space="preserve">W trybie art. 7 </w:t>
      </w:r>
      <w:r w:rsidR="00A7378C" w:rsidRPr="00E47E2C">
        <w:rPr>
          <w:rFonts w:ascii="Times New Roman" w:hAnsi="Times New Roman"/>
          <w:sz w:val="24"/>
          <w:szCs w:val="24"/>
        </w:rPr>
        <w:t>wymienionej</w:t>
      </w:r>
      <w:r w:rsidR="00D00680" w:rsidRPr="00E47E2C">
        <w:rPr>
          <w:rFonts w:ascii="Times New Roman" w:hAnsi="Times New Roman"/>
          <w:sz w:val="24"/>
          <w:szCs w:val="24"/>
        </w:rPr>
        <w:t xml:space="preserve"> ustawy nie wpłynęły zgłoszenia zainteresowania pracami nad projektem przedmiotowej ustawy.</w:t>
      </w:r>
    </w:p>
    <w:p w:rsidR="00E47E2C" w:rsidRPr="00E47E2C" w:rsidRDefault="00E47E2C" w:rsidP="006F5820">
      <w:pPr>
        <w:widowControl/>
        <w:rPr>
          <w:rFonts w:ascii="Times New Roman" w:hAnsi="Times New Roman"/>
          <w:sz w:val="24"/>
          <w:szCs w:val="24"/>
        </w:rPr>
      </w:pPr>
    </w:p>
    <w:p w:rsidR="00E47E2C" w:rsidRPr="00E47E2C" w:rsidRDefault="00E47E2C" w:rsidP="006F5820">
      <w:pPr>
        <w:widowControl/>
        <w:rPr>
          <w:rFonts w:ascii="Times New Roman" w:hAnsi="Times New Roman"/>
          <w:sz w:val="24"/>
          <w:szCs w:val="24"/>
        </w:rPr>
      </w:pPr>
    </w:p>
    <w:p w:rsidR="00405E8B" w:rsidRPr="00E47E2C" w:rsidRDefault="00405E8B" w:rsidP="006F5820">
      <w:pPr>
        <w:widowControl/>
        <w:rPr>
          <w:rFonts w:ascii="Times New Roman" w:hAnsi="Times New Roman"/>
          <w:sz w:val="24"/>
          <w:szCs w:val="24"/>
        </w:rPr>
      </w:pPr>
    </w:p>
    <w:sectPr w:rsidR="00405E8B" w:rsidRPr="00E47E2C" w:rsidSect="00E47E2C">
      <w:footerReference w:type="default" r:id="rId9"/>
      <w:pgSz w:w="11906" w:h="16838"/>
      <w:pgMar w:top="158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65" w:rsidRDefault="00386465" w:rsidP="006B43C6">
      <w:r>
        <w:separator/>
      </w:r>
    </w:p>
  </w:endnote>
  <w:endnote w:type="continuationSeparator" w:id="0">
    <w:p w:rsidR="00386465" w:rsidRDefault="00386465" w:rsidP="006B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0235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6059" w:rsidRPr="00816059" w:rsidRDefault="00816059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816059">
          <w:rPr>
            <w:rFonts w:ascii="Times New Roman" w:hAnsi="Times New Roman"/>
            <w:sz w:val="24"/>
            <w:szCs w:val="24"/>
          </w:rPr>
          <w:fldChar w:fldCharType="begin"/>
        </w:r>
        <w:r w:rsidRPr="008160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16059">
          <w:rPr>
            <w:rFonts w:ascii="Times New Roman" w:hAnsi="Times New Roman"/>
            <w:sz w:val="24"/>
            <w:szCs w:val="24"/>
          </w:rPr>
          <w:fldChar w:fldCharType="separate"/>
        </w:r>
        <w:r w:rsidR="00170483">
          <w:rPr>
            <w:rFonts w:ascii="Times New Roman" w:hAnsi="Times New Roman"/>
            <w:noProof/>
            <w:sz w:val="24"/>
            <w:szCs w:val="24"/>
          </w:rPr>
          <w:t>10</w:t>
        </w:r>
        <w:r w:rsidRPr="008160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65" w:rsidRDefault="00386465" w:rsidP="006B43C6">
      <w:r>
        <w:separator/>
      </w:r>
    </w:p>
  </w:footnote>
  <w:footnote w:type="continuationSeparator" w:id="0">
    <w:p w:rsidR="00386465" w:rsidRDefault="00386465" w:rsidP="006B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7AF1"/>
    <w:multiLevelType w:val="hybridMultilevel"/>
    <w:tmpl w:val="FBC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117F8"/>
    <w:multiLevelType w:val="hybridMultilevel"/>
    <w:tmpl w:val="B788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347D5"/>
    <w:multiLevelType w:val="hybridMultilevel"/>
    <w:tmpl w:val="D57EBC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FD62B6F"/>
    <w:multiLevelType w:val="hybridMultilevel"/>
    <w:tmpl w:val="94A4BAAE"/>
    <w:lvl w:ilvl="0" w:tplc="A258B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40388"/>
    <w:multiLevelType w:val="hybridMultilevel"/>
    <w:tmpl w:val="9BFA32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E41756"/>
    <w:multiLevelType w:val="hybridMultilevel"/>
    <w:tmpl w:val="591A93F0"/>
    <w:lvl w:ilvl="0" w:tplc="3AD8D7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42"/>
    <w:rsid w:val="00001BF1"/>
    <w:rsid w:val="0000241E"/>
    <w:rsid w:val="000032C9"/>
    <w:rsid w:val="00003CAD"/>
    <w:rsid w:val="00004042"/>
    <w:rsid w:val="00012348"/>
    <w:rsid w:val="000128B4"/>
    <w:rsid w:val="00013E6F"/>
    <w:rsid w:val="00014E62"/>
    <w:rsid w:val="000171E2"/>
    <w:rsid w:val="00017755"/>
    <w:rsid w:val="000253E0"/>
    <w:rsid w:val="0002784F"/>
    <w:rsid w:val="0003149C"/>
    <w:rsid w:val="00031BD3"/>
    <w:rsid w:val="00032A41"/>
    <w:rsid w:val="00036D3A"/>
    <w:rsid w:val="00036E74"/>
    <w:rsid w:val="00041B70"/>
    <w:rsid w:val="00053C59"/>
    <w:rsid w:val="0006067D"/>
    <w:rsid w:val="00060E37"/>
    <w:rsid w:val="00063258"/>
    <w:rsid w:val="00066935"/>
    <w:rsid w:val="00067E9E"/>
    <w:rsid w:val="000721AF"/>
    <w:rsid w:val="00075AAB"/>
    <w:rsid w:val="00077204"/>
    <w:rsid w:val="00093C46"/>
    <w:rsid w:val="00097EB1"/>
    <w:rsid w:val="000A0147"/>
    <w:rsid w:val="000A1940"/>
    <w:rsid w:val="000A2BBB"/>
    <w:rsid w:val="000A57BA"/>
    <w:rsid w:val="000A7E89"/>
    <w:rsid w:val="000B071E"/>
    <w:rsid w:val="000B3127"/>
    <w:rsid w:val="000B3706"/>
    <w:rsid w:val="000B566B"/>
    <w:rsid w:val="000C0BA6"/>
    <w:rsid w:val="000C1855"/>
    <w:rsid w:val="000C1E47"/>
    <w:rsid w:val="000C6883"/>
    <w:rsid w:val="000D022A"/>
    <w:rsid w:val="000D5FDE"/>
    <w:rsid w:val="000E7929"/>
    <w:rsid w:val="00103C34"/>
    <w:rsid w:val="0010435C"/>
    <w:rsid w:val="00110ADC"/>
    <w:rsid w:val="0012120E"/>
    <w:rsid w:val="0012386F"/>
    <w:rsid w:val="001261B7"/>
    <w:rsid w:val="0012642D"/>
    <w:rsid w:val="0012765D"/>
    <w:rsid w:val="0013467D"/>
    <w:rsid w:val="00134FCC"/>
    <w:rsid w:val="00136ED7"/>
    <w:rsid w:val="00143FFC"/>
    <w:rsid w:val="00152063"/>
    <w:rsid w:val="001522F0"/>
    <w:rsid w:val="001561B3"/>
    <w:rsid w:val="001563B9"/>
    <w:rsid w:val="00157EB5"/>
    <w:rsid w:val="001611DB"/>
    <w:rsid w:val="001618CD"/>
    <w:rsid w:val="001625DA"/>
    <w:rsid w:val="001658FD"/>
    <w:rsid w:val="0016645F"/>
    <w:rsid w:val="00170483"/>
    <w:rsid w:val="0017413D"/>
    <w:rsid w:val="001747BC"/>
    <w:rsid w:val="00175F44"/>
    <w:rsid w:val="001838C2"/>
    <w:rsid w:val="00183BBF"/>
    <w:rsid w:val="00184BB3"/>
    <w:rsid w:val="00184C98"/>
    <w:rsid w:val="00193EF8"/>
    <w:rsid w:val="00194A3D"/>
    <w:rsid w:val="001953C4"/>
    <w:rsid w:val="001A256F"/>
    <w:rsid w:val="001A35AF"/>
    <w:rsid w:val="001A40EF"/>
    <w:rsid w:val="001A5369"/>
    <w:rsid w:val="001A5B1F"/>
    <w:rsid w:val="001A5DE2"/>
    <w:rsid w:val="001B72EE"/>
    <w:rsid w:val="001C181B"/>
    <w:rsid w:val="001C3DE1"/>
    <w:rsid w:val="001C4672"/>
    <w:rsid w:val="001D0BDA"/>
    <w:rsid w:val="001D59A5"/>
    <w:rsid w:val="001E0015"/>
    <w:rsid w:val="001E27E4"/>
    <w:rsid w:val="001E7866"/>
    <w:rsid w:val="001F2F82"/>
    <w:rsid w:val="001F2FA4"/>
    <w:rsid w:val="001F3400"/>
    <w:rsid w:val="001F4FC0"/>
    <w:rsid w:val="001F5E32"/>
    <w:rsid w:val="001F6C63"/>
    <w:rsid w:val="001F6DC2"/>
    <w:rsid w:val="001F6E81"/>
    <w:rsid w:val="001F7328"/>
    <w:rsid w:val="001F749E"/>
    <w:rsid w:val="002040B4"/>
    <w:rsid w:val="0020458A"/>
    <w:rsid w:val="002058D1"/>
    <w:rsid w:val="00212A8A"/>
    <w:rsid w:val="002171F9"/>
    <w:rsid w:val="00221D22"/>
    <w:rsid w:val="0022209F"/>
    <w:rsid w:val="0022306E"/>
    <w:rsid w:val="002233FD"/>
    <w:rsid w:val="00227DD3"/>
    <w:rsid w:val="00233CFC"/>
    <w:rsid w:val="00234D04"/>
    <w:rsid w:val="00242C73"/>
    <w:rsid w:val="002434FA"/>
    <w:rsid w:val="00251DED"/>
    <w:rsid w:val="00253B91"/>
    <w:rsid w:val="002559ED"/>
    <w:rsid w:val="00261C8B"/>
    <w:rsid w:val="00264126"/>
    <w:rsid w:val="0026533A"/>
    <w:rsid w:val="0026688F"/>
    <w:rsid w:val="00270078"/>
    <w:rsid w:val="00270AC3"/>
    <w:rsid w:val="0027263C"/>
    <w:rsid w:val="00277F6C"/>
    <w:rsid w:val="002821CD"/>
    <w:rsid w:val="00283199"/>
    <w:rsid w:val="00290D88"/>
    <w:rsid w:val="00291D0D"/>
    <w:rsid w:val="00293817"/>
    <w:rsid w:val="002971F8"/>
    <w:rsid w:val="002A080B"/>
    <w:rsid w:val="002B101D"/>
    <w:rsid w:val="002B53D2"/>
    <w:rsid w:val="002C0B87"/>
    <w:rsid w:val="002C0F6D"/>
    <w:rsid w:val="002C230A"/>
    <w:rsid w:val="002C27D2"/>
    <w:rsid w:val="002C635F"/>
    <w:rsid w:val="002C7AEF"/>
    <w:rsid w:val="002D042D"/>
    <w:rsid w:val="002D066D"/>
    <w:rsid w:val="002D2AFB"/>
    <w:rsid w:val="002D3DDA"/>
    <w:rsid w:val="002E0876"/>
    <w:rsid w:val="002E0FB7"/>
    <w:rsid w:val="002E14F2"/>
    <w:rsid w:val="002E30DB"/>
    <w:rsid w:val="002F0BB9"/>
    <w:rsid w:val="002F313C"/>
    <w:rsid w:val="002F400B"/>
    <w:rsid w:val="002F4436"/>
    <w:rsid w:val="002F4561"/>
    <w:rsid w:val="0030203A"/>
    <w:rsid w:val="00306487"/>
    <w:rsid w:val="00306D85"/>
    <w:rsid w:val="003074D3"/>
    <w:rsid w:val="00313C8D"/>
    <w:rsid w:val="00314B8D"/>
    <w:rsid w:val="00317574"/>
    <w:rsid w:val="00320E0A"/>
    <w:rsid w:val="00325619"/>
    <w:rsid w:val="00327119"/>
    <w:rsid w:val="003277E6"/>
    <w:rsid w:val="00331388"/>
    <w:rsid w:val="0033273D"/>
    <w:rsid w:val="003331E9"/>
    <w:rsid w:val="00340D70"/>
    <w:rsid w:val="00346DE5"/>
    <w:rsid w:val="00347546"/>
    <w:rsid w:val="00347AD5"/>
    <w:rsid w:val="003506AE"/>
    <w:rsid w:val="00352A56"/>
    <w:rsid w:val="00354653"/>
    <w:rsid w:val="00354B9F"/>
    <w:rsid w:val="00356C78"/>
    <w:rsid w:val="003739C8"/>
    <w:rsid w:val="00376845"/>
    <w:rsid w:val="0038053D"/>
    <w:rsid w:val="00386465"/>
    <w:rsid w:val="003914C6"/>
    <w:rsid w:val="00392E40"/>
    <w:rsid w:val="003A4047"/>
    <w:rsid w:val="003B441D"/>
    <w:rsid w:val="003B5576"/>
    <w:rsid w:val="003B6EAB"/>
    <w:rsid w:val="003C2DD8"/>
    <w:rsid w:val="003C2E8A"/>
    <w:rsid w:val="003C457B"/>
    <w:rsid w:val="003C51D5"/>
    <w:rsid w:val="003D63DD"/>
    <w:rsid w:val="003E1738"/>
    <w:rsid w:val="003E29EF"/>
    <w:rsid w:val="003E3BBF"/>
    <w:rsid w:val="003E3CC3"/>
    <w:rsid w:val="003E6CE5"/>
    <w:rsid w:val="003E76CC"/>
    <w:rsid w:val="003F0C9B"/>
    <w:rsid w:val="003F1F75"/>
    <w:rsid w:val="003F53E1"/>
    <w:rsid w:val="003F6C61"/>
    <w:rsid w:val="003F75BF"/>
    <w:rsid w:val="00400394"/>
    <w:rsid w:val="004006F1"/>
    <w:rsid w:val="00400EFD"/>
    <w:rsid w:val="00405E84"/>
    <w:rsid w:val="00405E8B"/>
    <w:rsid w:val="004061CD"/>
    <w:rsid w:val="00410195"/>
    <w:rsid w:val="004150B7"/>
    <w:rsid w:val="00417DC5"/>
    <w:rsid w:val="00420CF1"/>
    <w:rsid w:val="0042275C"/>
    <w:rsid w:val="0042364B"/>
    <w:rsid w:val="00424EAD"/>
    <w:rsid w:val="00426108"/>
    <w:rsid w:val="00427FC3"/>
    <w:rsid w:val="00434A13"/>
    <w:rsid w:val="004369DA"/>
    <w:rsid w:val="00436F12"/>
    <w:rsid w:val="00437C9D"/>
    <w:rsid w:val="00443A93"/>
    <w:rsid w:val="004449A7"/>
    <w:rsid w:val="00447ACD"/>
    <w:rsid w:val="00457CD1"/>
    <w:rsid w:val="0046210A"/>
    <w:rsid w:val="0046387C"/>
    <w:rsid w:val="004661F2"/>
    <w:rsid w:val="00470A0B"/>
    <w:rsid w:val="0047137C"/>
    <w:rsid w:val="00471453"/>
    <w:rsid w:val="00471C92"/>
    <w:rsid w:val="0047380C"/>
    <w:rsid w:val="00474EEF"/>
    <w:rsid w:val="004756FB"/>
    <w:rsid w:val="00475741"/>
    <w:rsid w:val="00483D44"/>
    <w:rsid w:val="00484D19"/>
    <w:rsid w:val="00491B02"/>
    <w:rsid w:val="004926D1"/>
    <w:rsid w:val="00492C7E"/>
    <w:rsid w:val="00495EDA"/>
    <w:rsid w:val="004A5D96"/>
    <w:rsid w:val="004B7D44"/>
    <w:rsid w:val="004C157B"/>
    <w:rsid w:val="004C159E"/>
    <w:rsid w:val="004C2C7B"/>
    <w:rsid w:val="004C55AB"/>
    <w:rsid w:val="004D2B91"/>
    <w:rsid w:val="004E112F"/>
    <w:rsid w:val="004F7344"/>
    <w:rsid w:val="00502DCB"/>
    <w:rsid w:val="0051078D"/>
    <w:rsid w:val="005109B9"/>
    <w:rsid w:val="00512E9D"/>
    <w:rsid w:val="005137E2"/>
    <w:rsid w:val="00515040"/>
    <w:rsid w:val="00516B7F"/>
    <w:rsid w:val="005241BB"/>
    <w:rsid w:val="00527E10"/>
    <w:rsid w:val="0053192B"/>
    <w:rsid w:val="00536132"/>
    <w:rsid w:val="005363A0"/>
    <w:rsid w:val="005369A9"/>
    <w:rsid w:val="00536AF2"/>
    <w:rsid w:val="005445D6"/>
    <w:rsid w:val="00546567"/>
    <w:rsid w:val="00547267"/>
    <w:rsid w:val="0055299E"/>
    <w:rsid w:val="00555014"/>
    <w:rsid w:val="00556DC7"/>
    <w:rsid w:val="005602E9"/>
    <w:rsid w:val="00575239"/>
    <w:rsid w:val="0057794C"/>
    <w:rsid w:val="0058067F"/>
    <w:rsid w:val="00580C07"/>
    <w:rsid w:val="00582CC0"/>
    <w:rsid w:val="00584F7F"/>
    <w:rsid w:val="005903C8"/>
    <w:rsid w:val="005953D5"/>
    <w:rsid w:val="005A3380"/>
    <w:rsid w:val="005A3F89"/>
    <w:rsid w:val="005A41BE"/>
    <w:rsid w:val="005A424D"/>
    <w:rsid w:val="005B12C2"/>
    <w:rsid w:val="005B3676"/>
    <w:rsid w:val="005B6CA3"/>
    <w:rsid w:val="005C22CE"/>
    <w:rsid w:val="005C595C"/>
    <w:rsid w:val="005D023D"/>
    <w:rsid w:val="005D0672"/>
    <w:rsid w:val="005D0CE3"/>
    <w:rsid w:val="005D1EEA"/>
    <w:rsid w:val="005D3551"/>
    <w:rsid w:val="005E1A66"/>
    <w:rsid w:val="005E1EE7"/>
    <w:rsid w:val="005E2B42"/>
    <w:rsid w:val="005E3AD7"/>
    <w:rsid w:val="005E5430"/>
    <w:rsid w:val="005E72F4"/>
    <w:rsid w:val="005E79CA"/>
    <w:rsid w:val="005F4067"/>
    <w:rsid w:val="005F4993"/>
    <w:rsid w:val="005F516E"/>
    <w:rsid w:val="006043FD"/>
    <w:rsid w:val="006047EA"/>
    <w:rsid w:val="00604E91"/>
    <w:rsid w:val="00605A69"/>
    <w:rsid w:val="0061188D"/>
    <w:rsid w:val="00612EE5"/>
    <w:rsid w:val="00616085"/>
    <w:rsid w:val="00630EA2"/>
    <w:rsid w:val="006320E1"/>
    <w:rsid w:val="00634CB0"/>
    <w:rsid w:val="006364DE"/>
    <w:rsid w:val="00637CEE"/>
    <w:rsid w:val="00644889"/>
    <w:rsid w:val="006457CE"/>
    <w:rsid w:val="00646013"/>
    <w:rsid w:val="006507E5"/>
    <w:rsid w:val="0065263F"/>
    <w:rsid w:val="00652641"/>
    <w:rsid w:val="0065289D"/>
    <w:rsid w:val="006561EA"/>
    <w:rsid w:val="00656836"/>
    <w:rsid w:val="00661F9E"/>
    <w:rsid w:val="00671993"/>
    <w:rsid w:val="00674B4C"/>
    <w:rsid w:val="00674DFA"/>
    <w:rsid w:val="006871FC"/>
    <w:rsid w:val="006917CB"/>
    <w:rsid w:val="00692DAE"/>
    <w:rsid w:val="00692E07"/>
    <w:rsid w:val="006939E9"/>
    <w:rsid w:val="00694DE1"/>
    <w:rsid w:val="006A0232"/>
    <w:rsid w:val="006A1140"/>
    <w:rsid w:val="006A4264"/>
    <w:rsid w:val="006B2C57"/>
    <w:rsid w:val="006B33D9"/>
    <w:rsid w:val="006B43C6"/>
    <w:rsid w:val="006B574F"/>
    <w:rsid w:val="006B5E42"/>
    <w:rsid w:val="006C186C"/>
    <w:rsid w:val="006C60BB"/>
    <w:rsid w:val="006D06A0"/>
    <w:rsid w:val="006D4676"/>
    <w:rsid w:val="006D555C"/>
    <w:rsid w:val="006D5843"/>
    <w:rsid w:val="006E2FF2"/>
    <w:rsid w:val="006E38CF"/>
    <w:rsid w:val="006E575E"/>
    <w:rsid w:val="006F339E"/>
    <w:rsid w:val="006F3D50"/>
    <w:rsid w:val="006F5820"/>
    <w:rsid w:val="00700F59"/>
    <w:rsid w:val="0070484B"/>
    <w:rsid w:val="007074E8"/>
    <w:rsid w:val="00710D13"/>
    <w:rsid w:val="007118D2"/>
    <w:rsid w:val="00711DF3"/>
    <w:rsid w:val="007130AA"/>
    <w:rsid w:val="00713F83"/>
    <w:rsid w:val="007143F1"/>
    <w:rsid w:val="00723684"/>
    <w:rsid w:val="0072457D"/>
    <w:rsid w:val="00724920"/>
    <w:rsid w:val="00731890"/>
    <w:rsid w:val="00731B7E"/>
    <w:rsid w:val="00734366"/>
    <w:rsid w:val="0074556E"/>
    <w:rsid w:val="0076248E"/>
    <w:rsid w:val="00764D29"/>
    <w:rsid w:val="007653D9"/>
    <w:rsid w:val="007710A1"/>
    <w:rsid w:val="00773D02"/>
    <w:rsid w:val="00782CC6"/>
    <w:rsid w:val="00787761"/>
    <w:rsid w:val="0079243D"/>
    <w:rsid w:val="00795C66"/>
    <w:rsid w:val="007974F2"/>
    <w:rsid w:val="00797A62"/>
    <w:rsid w:val="007A574B"/>
    <w:rsid w:val="007C50B7"/>
    <w:rsid w:val="007C6712"/>
    <w:rsid w:val="007C69D8"/>
    <w:rsid w:val="007C7494"/>
    <w:rsid w:val="007E0583"/>
    <w:rsid w:val="007E2E16"/>
    <w:rsid w:val="007E3074"/>
    <w:rsid w:val="007E4BE2"/>
    <w:rsid w:val="007E7755"/>
    <w:rsid w:val="007F3064"/>
    <w:rsid w:val="007F3300"/>
    <w:rsid w:val="00800089"/>
    <w:rsid w:val="0080482C"/>
    <w:rsid w:val="00810101"/>
    <w:rsid w:val="00813CEB"/>
    <w:rsid w:val="00814266"/>
    <w:rsid w:val="00816059"/>
    <w:rsid w:val="00816CE3"/>
    <w:rsid w:val="008266CC"/>
    <w:rsid w:val="0082715F"/>
    <w:rsid w:val="008323CE"/>
    <w:rsid w:val="008335B7"/>
    <w:rsid w:val="008358FE"/>
    <w:rsid w:val="008416BB"/>
    <w:rsid w:val="0084185A"/>
    <w:rsid w:val="00863706"/>
    <w:rsid w:val="00884122"/>
    <w:rsid w:val="00897D36"/>
    <w:rsid w:val="008A63F0"/>
    <w:rsid w:val="008B2138"/>
    <w:rsid w:val="008B43F5"/>
    <w:rsid w:val="008C0CF2"/>
    <w:rsid w:val="008C399F"/>
    <w:rsid w:val="008C5BD9"/>
    <w:rsid w:val="008D0472"/>
    <w:rsid w:val="008E5F3C"/>
    <w:rsid w:val="008F2462"/>
    <w:rsid w:val="008F7582"/>
    <w:rsid w:val="008F7C47"/>
    <w:rsid w:val="00902323"/>
    <w:rsid w:val="00910B8B"/>
    <w:rsid w:val="0092039E"/>
    <w:rsid w:val="0092305B"/>
    <w:rsid w:val="009233CF"/>
    <w:rsid w:val="00923925"/>
    <w:rsid w:val="00924B5F"/>
    <w:rsid w:val="00924FE6"/>
    <w:rsid w:val="009311B5"/>
    <w:rsid w:val="009318C5"/>
    <w:rsid w:val="00935D1E"/>
    <w:rsid w:val="00937468"/>
    <w:rsid w:val="00937AB7"/>
    <w:rsid w:val="00941AC7"/>
    <w:rsid w:val="0094281C"/>
    <w:rsid w:val="00943127"/>
    <w:rsid w:val="00946450"/>
    <w:rsid w:val="009516E9"/>
    <w:rsid w:val="00954280"/>
    <w:rsid w:val="00960862"/>
    <w:rsid w:val="009611FB"/>
    <w:rsid w:val="0096220D"/>
    <w:rsid w:val="0096370B"/>
    <w:rsid w:val="00963EE6"/>
    <w:rsid w:val="00965C3B"/>
    <w:rsid w:val="00974F44"/>
    <w:rsid w:val="00976F7E"/>
    <w:rsid w:val="00990223"/>
    <w:rsid w:val="009A03EB"/>
    <w:rsid w:val="009A0C04"/>
    <w:rsid w:val="009A746E"/>
    <w:rsid w:val="009A766C"/>
    <w:rsid w:val="009A7C8B"/>
    <w:rsid w:val="009B58AC"/>
    <w:rsid w:val="009C2CD9"/>
    <w:rsid w:val="009C7026"/>
    <w:rsid w:val="009C702A"/>
    <w:rsid w:val="009D3CD8"/>
    <w:rsid w:val="009D5D27"/>
    <w:rsid w:val="009E406C"/>
    <w:rsid w:val="009E4C94"/>
    <w:rsid w:val="009E749E"/>
    <w:rsid w:val="009E76CA"/>
    <w:rsid w:val="009F5A47"/>
    <w:rsid w:val="009F7D87"/>
    <w:rsid w:val="00A02234"/>
    <w:rsid w:val="00A06E30"/>
    <w:rsid w:val="00A17A1A"/>
    <w:rsid w:val="00A17EB7"/>
    <w:rsid w:val="00A20101"/>
    <w:rsid w:val="00A20290"/>
    <w:rsid w:val="00A2421B"/>
    <w:rsid w:val="00A2599F"/>
    <w:rsid w:val="00A279BF"/>
    <w:rsid w:val="00A40211"/>
    <w:rsid w:val="00A403BB"/>
    <w:rsid w:val="00A40B6B"/>
    <w:rsid w:val="00A4186B"/>
    <w:rsid w:val="00A50068"/>
    <w:rsid w:val="00A52FBF"/>
    <w:rsid w:val="00A54136"/>
    <w:rsid w:val="00A57F9E"/>
    <w:rsid w:val="00A60FDA"/>
    <w:rsid w:val="00A62CDD"/>
    <w:rsid w:val="00A6393B"/>
    <w:rsid w:val="00A64615"/>
    <w:rsid w:val="00A66928"/>
    <w:rsid w:val="00A7378C"/>
    <w:rsid w:val="00A73CDB"/>
    <w:rsid w:val="00A73EE5"/>
    <w:rsid w:val="00A77610"/>
    <w:rsid w:val="00A80104"/>
    <w:rsid w:val="00A81A2E"/>
    <w:rsid w:val="00AA10C7"/>
    <w:rsid w:val="00AA2F27"/>
    <w:rsid w:val="00AA33DE"/>
    <w:rsid w:val="00AA4684"/>
    <w:rsid w:val="00AB1126"/>
    <w:rsid w:val="00AB2CBE"/>
    <w:rsid w:val="00AB3FB3"/>
    <w:rsid w:val="00AB719D"/>
    <w:rsid w:val="00AB72DE"/>
    <w:rsid w:val="00AC03B8"/>
    <w:rsid w:val="00AC524F"/>
    <w:rsid w:val="00AD074C"/>
    <w:rsid w:val="00AD1111"/>
    <w:rsid w:val="00AD2B7F"/>
    <w:rsid w:val="00AE1E26"/>
    <w:rsid w:val="00AF0B20"/>
    <w:rsid w:val="00AF6E0C"/>
    <w:rsid w:val="00AF6F5F"/>
    <w:rsid w:val="00B035E8"/>
    <w:rsid w:val="00B04E0A"/>
    <w:rsid w:val="00B12520"/>
    <w:rsid w:val="00B135D4"/>
    <w:rsid w:val="00B24AD0"/>
    <w:rsid w:val="00B2579F"/>
    <w:rsid w:val="00B2723D"/>
    <w:rsid w:val="00B342C5"/>
    <w:rsid w:val="00B349AF"/>
    <w:rsid w:val="00B3516C"/>
    <w:rsid w:val="00B362BB"/>
    <w:rsid w:val="00B37F2F"/>
    <w:rsid w:val="00B45444"/>
    <w:rsid w:val="00B461D9"/>
    <w:rsid w:val="00B463B6"/>
    <w:rsid w:val="00B52B6E"/>
    <w:rsid w:val="00B54CC9"/>
    <w:rsid w:val="00B60814"/>
    <w:rsid w:val="00B61BB1"/>
    <w:rsid w:val="00B669F8"/>
    <w:rsid w:val="00B66A5F"/>
    <w:rsid w:val="00B721D3"/>
    <w:rsid w:val="00B75896"/>
    <w:rsid w:val="00B75E79"/>
    <w:rsid w:val="00B7798F"/>
    <w:rsid w:val="00B80517"/>
    <w:rsid w:val="00B82764"/>
    <w:rsid w:val="00B82B12"/>
    <w:rsid w:val="00B83C3B"/>
    <w:rsid w:val="00B85CEF"/>
    <w:rsid w:val="00B86887"/>
    <w:rsid w:val="00B93EBC"/>
    <w:rsid w:val="00B9799F"/>
    <w:rsid w:val="00BA1042"/>
    <w:rsid w:val="00BA3CB2"/>
    <w:rsid w:val="00BB173B"/>
    <w:rsid w:val="00BB3F7A"/>
    <w:rsid w:val="00BB3FA3"/>
    <w:rsid w:val="00BC13A0"/>
    <w:rsid w:val="00BC23E3"/>
    <w:rsid w:val="00BC35B1"/>
    <w:rsid w:val="00BC4A28"/>
    <w:rsid w:val="00BC5B44"/>
    <w:rsid w:val="00BC5C02"/>
    <w:rsid w:val="00BC7236"/>
    <w:rsid w:val="00BC767B"/>
    <w:rsid w:val="00BD1C04"/>
    <w:rsid w:val="00BD5366"/>
    <w:rsid w:val="00BD5B8C"/>
    <w:rsid w:val="00BD6772"/>
    <w:rsid w:val="00BD7CC5"/>
    <w:rsid w:val="00BE38F5"/>
    <w:rsid w:val="00BE7A4C"/>
    <w:rsid w:val="00BF37BC"/>
    <w:rsid w:val="00BF60B8"/>
    <w:rsid w:val="00BF7A92"/>
    <w:rsid w:val="00C009FF"/>
    <w:rsid w:val="00C05AAC"/>
    <w:rsid w:val="00C078D8"/>
    <w:rsid w:val="00C11A61"/>
    <w:rsid w:val="00C2229A"/>
    <w:rsid w:val="00C22629"/>
    <w:rsid w:val="00C30E05"/>
    <w:rsid w:val="00C344E5"/>
    <w:rsid w:val="00C370FC"/>
    <w:rsid w:val="00C3791F"/>
    <w:rsid w:val="00C416D8"/>
    <w:rsid w:val="00C472E3"/>
    <w:rsid w:val="00C53906"/>
    <w:rsid w:val="00C549C1"/>
    <w:rsid w:val="00C56694"/>
    <w:rsid w:val="00C6444B"/>
    <w:rsid w:val="00C6670A"/>
    <w:rsid w:val="00C67D0B"/>
    <w:rsid w:val="00C70DF7"/>
    <w:rsid w:val="00C72998"/>
    <w:rsid w:val="00C72C2E"/>
    <w:rsid w:val="00C76CCA"/>
    <w:rsid w:val="00C770C6"/>
    <w:rsid w:val="00C77BBA"/>
    <w:rsid w:val="00C85C28"/>
    <w:rsid w:val="00C863E2"/>
    <w:rsid w:val="00C90942"/>
    <w:rsid w:val="00C9215D"/>
    <w:rsid w:val="00CA1F03"/>
    <w:rsid w:val="00CA6C7A"/>
    <w:rsid w:val="00CA7BE8"/>
    <w:rsid w:val="00CB2E47"/>
    <w:rsid w:val="00CB5DF0"/>
    <w:rsid w:val="00CB7F19"/>
    <w:rsid w:val="00CC05EE"/>
    <w:rsid w:val="00CC0B3F"/>
    <w:rsid w:val="00CC190E"/>
    <w:rsid w:val="00CC593E"/>
    <w:rsid w:val="00CC7F4B"/>
    <w:rsid w:val="00CE0CC0"/>
    <w:rsid w:val="00CE0FF0"/>
    <w:rsid w:val="00CE7BC9"/>
    <w:rsid w:val="00CF25AC"/>
    <w:rsid w:val="00CF5DD3"/>
    <w:rsid w:val="00D00680"/>
    <w:rsid w:val="00D0080F"/>
    <w:rsid w:val="00D013B2"/>
    <w:rsid w:val="00D01C9A"/>
    <w:rsid w:val="00D03932"/>
    <w:rsid w:val="00D03FB6"/>
    <w:rsid w:val="00D06058"/>
    <w:rsid w:val="00D064D4"/>
    <w:rsid w:val="00D07359"/>
    <w:rsid w:val="00D26129"/>
    <w:rsid w:val="00D34523"/>
    <w:rsid w:val="00D37CBB"/>
    <w:rsid w:val="00D406DC"/>
    <w:rsid w:val="00D45D71"/>
    <w:rsid w:val="00D4627B"/>
    <w:rsid w:val="00D559CE"/>
    <w:rsid w:val="00D57D37"/>
    <w:rsid w:val="00D6314A"/>
    <w:rsid w:val="00D63FD3"/>
    <w:rsid w:val="00D6662D"/>
    <w:rsid w:val="00D7032E"/>
    <w:rsid w:val="00D7485A"/>
    <w:rsid w:val="00D8184F"/>
    <w:rsid w:val="00D81E18"/>
    <w:rsid w:val="00D8285A"/>
    <w:rsid w:val="00D8673A"/>
    <w:rsid w:val="00D86767"/>
    <w:rsid w:val="00D9042B"/>
    <w:rsid w:val="00D94ABC"/>
    <w:rsid w:val="00D94C5F"/>
    <w:rsid w:val="00D95C3F"/>
    <w:rsid w:val="00DA0AAD"/>
    <w:rsid w:val="00DA5390"/>
    <w:rsid w:val="00DA605D"/>
    <w:rsid w:val="00DB70FE"/>
    <w:rsid w:val="00DB7AE0"/>
    <w:rsid w:val="00DC0928"/>
    <w:rsid w:val="00DD65D5"/>
    <w:rsid w:val="00DE48E5"/>
    <w:rsid w:val="00DF57B2"/>
    <w:rsid w:val="00E013D8"/>
    <w:rsid w:val="00E018F7"/>
    <w:rsid w:val="00E03AE9"/>
    <w:rsid w:val="00E03EF5"/>
    <w:rsid w:val="00E04BE9"/>
    <w:rsid w:val="00E1350B"/>
    <w:rsid w:val="00E15848"/>
    <w:rsid w:val="00E205B2"/>
    <w:rsid w:val="00E2092C"/>
    <w:rsid w:val="00E2246A"/>
    <w:rsid w:val="00E23515"/>
    <w:rsid w:val="00E25629"/>
    <w:rsid w:val="00E273BD"/>
    <w:rsid w:val="00E2740B"/>
    <w:rsid w:val="00E30C2C"/>
    <w:rsid w:val="00E33E77"/>
    <w:rsid w:val="00E361E3"/>
    <w:rsid w:val="00E46D7B"/>
    <w:rsid w:val="00E47E2C"/>
    <w:rsid w:val="00E605A8"/>
    <w:rsid w:val="00E66453"/>
    <w:rsid w:val="00E67620"/>
    <w:rsid w:val="00E7139C"/>
    <w:rsid w:val="00E76D5D"/>
    <w:rsid w:val="00E81ABD"/>
    <w:rsid w:val="00E82099"/>
    <w:rsid w:val="00E918ED"/>
    <w:rsid w:val="00E9238A"/>
    <w:rsid w:val="00EA2DB6"/>
    <w:rsid w:val="00EA7473"/>
    <w:rsid w:val="00EB037D"/>
    <w:rsid w:val="00EB28D6"/>
    <w:rsid w:val="00EB3CE1"/>
    <w:rsid w:val="00EB6D65"/>
    <w:rsid w:val="00EB7286"/>
    <w:rsid w:val="00ED1C87"/>
    <w:rsid w:val="00ED34BA"/>
    <w:rsid w:val="00ED73A1"/>
    <w:rsid w:val="00EE2950"/>
    <w:rsid w:val="00EE4FB6"/>
    <w:rsid w:val="00EF2FA3"/>
    <w:rsid w:val="00EF3953"/>
    <w:rsid w:val="00EF58B1"/>
    <w:rsid w:val="00F03917"/>
    <w:rsid w:val="00F05809"/>
    <w:rsid w:val="00F065B9"/>
    <w:rsid w:val="00F129EA"/>
    <w:rsid w:val="00F17061"/>
    <w:rsid w:val="00F17777"/>
    <w:rsid w:val="00F24E19"/>
    <w:rsid w:val="00F251B9"/>
    <w:rsid w:val="00F44F56"/>
    <w:rsid w:val="00F6119D"/>
    <w:rsid w:val="00F619ED"/>
    <w:rsid w:val="00F61F3B"/>
    <w:rsid w:val="00F63A0C"/>
    <w:rsid w:val="00F669D4"/>
    <w:rsid w:val="00F920E3"/>
    <w:rsid w:val="00F925CE"/>
    <w:rsid w:val="00F94AC3"/>
    <w:rsid w:val="00FA18DA"/>
    <w:rsid w:val="00FA2311"/>
    <w:rsid w:val="00FA31CE"/>
    <w:rsid w:val="00FA337F"/>
    <w:rsid w:val="00FB5AE5"/>
    <w:rsid w:val="00FB5CBB"/>
    <w:rsid w:val="00FC1ECB"/>
    <w:rsid w:val="00FD1FF0"/>
    <w:rsid w:val="00FD2A10"/>
    <w:rsid w:val="00FD2E4B"/>
    <w:rsid w:val="00FD4C60"/>
    <w:rsid w:val="00FD5EDA"/>
    <w:rsid w:val="00FE0810"/>
    <w:rsid w:val="00FE20B3"/>
    <w:rsid w:val="00FF0612"/>
    <w:rsid w:val="00FF3D8C"/>
    <w:rsid w:val="00FF69F7"/>
    <w:rsid w:val="00FF6EB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E4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2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E42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C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C34"/>
    <w:rPr>
      <w:rFonts w:ascii="Verdana" w:eastAsiaTheme="minorEastAsia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C34"/>
    <w:rPr>
      <w:rFonts w:ascii="Verdana" w:eastAsiaTheme="minorEastAsia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C3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787761"/>
  </w:style>
  <w:style w:type="character" w:customStyle="1" w:styleId="Nagwek3Znak">
    <w:name w:val="Nagłówek 3 Znak"/>
    <w:basedOn w:val="Domylnaczcionkaakapitu"/>
    <w:link w:val="Nagwek3"/>
    <w:uiPriority w:val="9"/>
    <w:rsid w:val="00C222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4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3C6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3C6"/>
    <w:rPr>
      <w:rFonts w:ascii="Verdana" w:eastAsiaTheme="minorEastAsia" w:hAnsi="Verdana" w:cs="Times New Roman"/>
      <w:sz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5109B9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7E775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7E7755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8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8ED"/>
    <w:rPr>
      <w:rFonts w:ascii="Verdana" w:eastAsiaTheme="minorEastAsia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8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E4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2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E42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C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C34"/>
    <w:rPr>
      <w:rFonts w:ascii="Verdana" w:eastAsiaTheme="minorEastAsia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C34"/>
    <w:rPr>
      <w:rFonts w:ascii="Verdana" w:eastAsiaTheme="minorEastAsia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C3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787761"/>
  </w:style>
  <w:style w:type="character" w:customStyle="1" w:styleId="Nagwek3Znak">
    <w:name w:val="Nagłówek 3 Znak"/>
    <w:basedOn w:val="Domylnaczcionkaakapitu"/>
    <w:link w:val="Nagwek3"/>
    <w:uiPriority w:val="9"/>
    <w:rsid w:val="00C222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4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3C6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3C6"/>
    <w:rPr>
      <w:rFonts w:ascii="Verdana" w:eastAsiaTheme="minorEastAsia" w:hAnsi="Verdana" w:cs="Times New Roman"/>
      <w:sz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5109B9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7E775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7E7755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8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8ED"/>
    <w:rPr>
      <w:rFonts w:ascii="Verdana" w:eastAsiaTheme="minorEastAsia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716F-C1EC-4148-8901-231277DC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2981</Words>
  <Characters>18158</Characters>
  <Application>Microsoft Office Word</Application>
  <DocSecurity>0</DocSecurity>
  <Lines>342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Szczepanik Emil  (DL)</dc:creator>
  <cp:lastModifiedBy>Ewa A. Genert</cp:lastModifiedBy>
  <cp:revision>2</cp:revision>
  <cp:lastPrinted>2017-11-24T14:19:00Z</cp:lastPrinted>
  <dcterms:created xsi:type="dcterms:W3CDTF">2017-12-06T10:03:00Z</dcterms:created>
  <dcterms:modified xsi:type="dcterms:W3CDTF">2017-12-06T10:03:00Z</dcterms:modified>
</cp:coreProperties>
</file>