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3E" w:rsidRPr="001053EC" w:rsidRDefault="008758E7" w:rsidP="001053EC">
      <w:pPr>
        <w:keepNext/>
        <w:spacing w:before="120" w:after="0" w:line="360" w:lineRule="auto"/>
        <w:jc w:val="center"/>
        <w:rPr>
          <w:rFonts w:ascii="Times New Roman" w:eastAsia="Times New Roman" w:hAnsi="Times New Roman" w:cs="Times New Roman"/>
          <w:bCs/>
          <w:caps/>
          <w:kern w:val="24"/>
          <w:sz w:val="24"/>
          <w:szCs w:val="24"/>
          <w:lang w:eastAsia="pl-PL"/>
        </w:rPr>
      </w:pPr>
      <w:bookmarkStart w:id="0" w:name="_GoBack"/>
      <w:bookmarkEnd w:id="0"/>
      <w:r w:rsidRPr="001053EC">
        <w:rPr>
          <w:rFonts w:ascii="Times New Roman" w:eastAsia="Times New Roman" w:hAnsi="Times New Roman" w:cs="Times New Roman"/>
          <w:bCs/>
          <w:caps/>
          <w:kern w:val="24"/>
          <w:sz w:val="24"/>
          <w:szCs w:val="24"/>
          <w:lang w:eastAsia="pl-PL"/>
        </w:rPr>
        <w:t>uzasadnienie</w:t>
      </w:r>
    </w:p>
    <w:p w:rsidR="00F852A0" w:rsidRPr="001053EC" w:rsidRDefault="00F852A0" w:rsidP="001053EC">
      <w:pPr>
        <w:suppressAutoHyphens/>
        <w:autoSpaceDE w:val="0"/>
        <w:autoSpaceDN w:val="0"/>
        <w:adjustRightInd w:val="0"/>
        <w:spacing w:before="24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bCs/>
          <w:sz w:val="24"/>
          <w:szCs w:val="20"/>
          <w:lang w:eastAsia="pl-PL"/>
        </w:rPr>
        <w:t>P</w:t>
      </w:r>
      <w:r w:rsidR="008758E7" w:rsidRPr="001053EC">
        <w:rPr>
          <w:rFonts w:ascii="Times New Roman" w:eastAsia="Times New Roman" w:hAnsi="Times New Roman" w:cs="Times New Roman"/>
          <w:bCs/>
          <w:sz w:val="24"/>
          <w:szCs w:val="20"/>
          <w:lang w:eastAsia="pl-PL"/>
        </w:rPr>
        <w:t>rojektowan</w:t>
      </w:r>
      <w:r w:rsidRPr="001053EC">
        <w:rPr>
          <w:rFonts w:ascii="Times New Roman" w:eastAsia="Times New Roman" w:hAnsi="Times New Roman" w:cs="Times New Roman"/>
          <w:bCs/>
          <w:sz w:val="24"/>
          <w:szCs w:val="20"/>
          <w:lang w:eastAsia="pl-PL"/>
        </w:rPr>
        <w:t>a</w:t>
      </w:r>
      <w:r w:rsidR="008758E7" w:rsidRPr="001053EC">
        <w:rPr>
          <w:rFonts w:ascii="Times New Roman" w:eastAsia="Times New Roman" w:hAnsi="Times New Roman" w:cs="Times New Roman"/>
          <w:bCs/>
          <w:sz w:val="24"/>
          <w:szCs w:val="20"/>
          <w:lang w:eastAsia="pl-PL"/>
        </w:rPr>
        <w:t xml:space="preserve"> ustaw</w:t>
      </w:r>
      <w:r w:rsidRPr="001053EC">
        <w:rPr>
          <w:rFonts w:ascii="Times New Roman" w:eastAsia="Times New Roman" w:hAnsi="Times New Roman" w:cs="Times New Roman"/>
          <w:bCs/>
          <w:sz w:val="24"/>
          <w:szCs w:val="20"/>
          <w:lang w:eastAsia="pl-PL"/>
        </w:rPr>
        <w:t>a</w:t>
      </w:r>
      <w:r w:rsidR="008758E7" w:rsidRPr="001053EC">
        <w:rPr>
          <w:rFonts w:ascii="Times New Roman" w:eastAsia="Times New Roman" w:hAnsi="Times New Roman" w:cs="Times New Roman"/>
          <w:bCs/>
          <w:sz w:val="24"/>
          <w:szCs w:val="20"/>
          <w:lang w:eastAsia="pl-PL"/>
        </w:rPr>
        <w:t xml:space="preserve"> </w:t>
      </w:r>
      <w:r w:rsidR="008758E7" w:rsidRPr="00052496">
        <w:rPr>
          <w:rFonts w:ascii="Times New Roman" w:eastAsia="Times New Roman" w:hAnsi="Times New Roman" w:cs="Times New Roman"/>
          <w:bCs/>
          <w:sz w:val="24"/>
          <w:szCs w:val="20"/>
          <w:lang w:eastAsia="pl-PL"/>
        </w:rPr>
        <w:t>o zmianie ustawy o nadzorze nad rynkiem finansowym</w:t>
      </w:r>
      <w:r w:rsidRPr="00052496">
        <w:rPr>
          <w:rFonts w:ascii="Times New Roman" w:eastAsia="Times New Roman" w:hAnsi="Times New Roman" w:cs="Times New Roman"/>
          <w:bCs/>
          <w:sz w:val="24"/>
          <w:szCs w:val="20"/>
          <w:lang w:eastAsia="pl-PL"/>
        </w:rPr>
        <w:t xml:space="preserve"> </w:t>
      </w:r>
      <w:r w:rsidR="003F56D1" w:rsidRPr="00052496">
        <w:rPr>
          <w:rFonts w:ascii="Times New Roman" w:eastAsia="Times New Roman" w:hAnsi="Times New Roman" w:cs="Times New Roman"/>
          <w:bCs/>
          <w:sz w:val="24"/>
          <w:szCs w:val="20"/>
          <w:lang w:eastAsia="pl-PL"/>
        </w:rPr>
        <w:t>oraz ustawy o działalności ubezpieczeniowej i reasekuracyjnej</w:t>
      </w:r>
      <w:r w:rsidR="003F56D1" w:rsidRPr="001053EC">
        <w:rPr>
          <w:rFonts w:ascii="Times New Roman" w:eastAsia="Times New Roman" w:hAnsi="Times New Roman" w:cs="Times New Roman"/>
          <w:bCs/>
          <w:sz w:val="24"/>
          <w:szCs w:val="20"/>
          <w:lang w:eastAsia="pl-PL"/>
        </w:rPr>
        <w:t xml:space="preserve"> </w:t>
      </w:r>
      <w:r w:rsidRPr="001053EC">
        <w:rPr>
          <w:rFonts w:ascii="Times New Roman" w:eastAsia="Times New Roman" w:hAnsi="Times New Roman" w:cs="Times New Roman"/>
          <w:sz w:val="24"/>
          <w:szCs w:val="20"/>
          <w:lang w:eastAsia="pl-PL"/>
        </w:rPr>
        <w:t>stanowi wykonani</w:t>
      </w:r>
      <w:r w:rsidR="00076A0D" w:rsidRPr="001053EC">
        <w:rPr>
          <w:rFonts w:ascii="Times New Roman" w:eastAsia="Times New Roman" w:hAnsi="Times New Roman" w:cs="Times New Roman"/>
          <w:sz w:val="24"/>
          <w:szCs w:val="20"/>
          <w:lang w:eastAsia="pl-PL"/>
        </w:rPr>
        <w:t>e obowiązków ciążących na Rzecz</w:t>
      </w:r>
      <w:r w:rsidR="00A834D0">
        <w:rPr>
          <w:rFonts w:ascii="Times New Roman" w:eastAsia="Times New Roman" w:hAnsi="Times New Roman" w:cs="Times New Roman"/>
          <w:sz w:val="24"/>
          <w:szCs w:val="20"/>
          <w:lang w:eastAsia="pl-PL"/>
        </w:rPr>
        <w:t>y</w:t>
      </w:r>
      <w:r w:rsidRPr="001053EC">
        <w:rPr>
          <w:rFonts w:ascii="Times New Roman" w:eastAsia="Times New Roman" w:hAnsi="Times New Roman" w:cs="Times New Roman"/>
          <w:sz w:val="24"/>
          <w:szCs w:val="20"/>
          <w:lang w:eastAsia="pl-PL"/>
        </w:rPr>
        <w:t>pospolitej Polskiej, przewidzianych</w:t>
      </w:r>
      <w:r w:rsidR="008758E7" w:rsidRPr="001053EC">
        <w:rPr>
          <w:rFonts w:ascii="Times New Roman" w:eastAsia="Times New Roman" w:hAnsi="Times New Roman" w:cs="Times New Roman"/>
          <w:sz w:val="24"/>
          <w:szCs w:val="20"/>
          <w:lang w:eastAsia="pl-PL"/>
        </w:rPr>
        <w:t xml:space="preserve"> </w:t>
      </w:r>
      <w:r w:rsidR="00EE55E1" w:rsidRPr="001053EC">
        <w:rPr>
          <w:rFonts w:ascii="Times New Roman" w:eastAsia="Times New Roman" w:hAnsi="Times New Roman" w:cs="Times New Roman"/>
          <w:sz w:val="24"/>
          <w:szCs w:val="20"/>
          <w:lang w:eastAsia="pl-PL"/>
        </w:rPr>
        <w:t xml:space="preserve">w </w:t>
      </w:r>
      <w:r w:rsidRPr="001053EC">
        <w:rPr>
          <w:rFonts w:ascii="Times New Roman" w:eastAsia="Times New Roman" w:hAnsi="Times New Roman" w:cs="Times New Roman"/>
          <w:sz w:val="24"/>
          <w:szCs w:val="20"/>
          <w:lang w:eastAsia="pl-PL"/>
        </w:rPr>
        <w:t xml:space="preserve">rozporządzeniu Parlamentu </w:t>
      </w:r>
      <w:r w:rsidRPr="001053EC">
        <w:rPr>
          <w:rFonts w:ascii="Times New Roman" w:eastAsia="Times New Roman" w:hAnsi="Times New Roman" w:cs="Times New Roman"/>
          <w:sz w:val="24"/>
          <w:szCs w:val="24"/>
          <w:lang w:eastAsia="pl-PL"/>
        </w:rPr>
        <w:t>Europejskiego i Rady (UE) nr 128</w:t>
      </w:r>
      <w:r w:rsidR="00076A0D" w:rsidRPr="001053EC">
        <w:rPr>
          <w:rFonts w:ascii="Times New Roman" w:eastAsia="Times New Roman" w:hAnsi="Times New Roman" w:cs="Times New Roman"/>
          <w:sz w:val="24"/>
          <w:szCs w:val="24"/>
          <w:lang w:eastAsia="pl-PL"/>
        </w:rPr>
        <w:t>6/2014 z dnia 26 listopada 2014</w:t>
      </w:r>
      <w:r w:rsidR="00653AA6">
        <w:rPr>
          <w:rFonts w:ascii="Times New Roman" w:eastAsia="Times New Roman" w:hAnsi="Times New Roman" w:cs="Times New Roman"/>
          <w:sz w:val="24"/>
          <w:szCs w:val="24"/>
          <w:lang w:eastAsia="pl-PL"/>
        </w:rPr>
        <w:t xml:space="preserve"> </w:t>
      </w:r>
      <w:r w:rsidRPr="001053EC">
        <w:rPr>
          <w:rFonts w:ascii="Times New Roman" w:eastAsia="Times New Roman" w:hAnsi="Times New Roman" w:cs="Times New Roman"/>
          <w:sz w:val="24"/>
          <w:szCs w:val="24"/>
          <w:lang w:eastAsia="pl-PL"/>
        </w:rPr>
        <w:t xml:space="preserve">r. </w:t>
      </w:r>
      <w:r w:rsidR="008758E7" w:rsidRPr="001053EC">
        <w:rPr>
          <w:rFonts w:ascii="Times New Roman" w:eastAsia="Times New Roman" w:hAnsi="Times New Roman" w:cs="Times New Roman"/>
          <w:sz w:val="24"/>
          <w:szCs w:val="24"/>
          <w:lang w:eastAsia="pl-PL"/>
        </w:rPr>
        <w:t>w</w:t>
      </w:r>
      <w:r w:rsidR="00653AA6">
        <w:rPr>
          <w:rFonts w:ascii="Times New Roman" w:eastAsia="Times New Roman" w:hAnsi="Times New Roman" w:cs="Times New Roman"/>
          <w:sz w:val="24"/>
          <w:szCs w:val="24"/>
          <w:lang w:eastAsia="pl-PL"/>
        </w:rPr>
        <w:t> </w:t>
      </w:r>
      <w:r w:rsidR="008758E7" w:rsidRPr="001053EC">
        <w:rPr>
          <w:rFonts w:ascii="Times New Roman" w:eastAsia="Times New Roman" w:hAnsi="Times New Roman" w:cs="Times New Roman"/>
          <w:sz w:val="24"/>
          <w:szCs w:val="24"/>
          <w:lang w:eastAsia="pl-PL"/>
        </w:rPr>
        <w:t>sprawie dokumentów zawierających kluczowe informacje, dotyczących detalicznych produktów zbiorowego inwestowania i ubezpieczeniowych p</w:t>
      </w:r>
      <w:r w:rsidR="00A84F45" w:rsidRPr="001053EC">
        <w:rPr>
          <w:rFonts w:ascii="Times New Roman" w:eastAsia="Times New Roman" w:hAnsi="Times New Roman" w:cs="Times New Roman"/>
          <w:sz w:val="24"/>
          <w:szCs w:val="24"/>
          <w:lang w:eastAsia="pl-PL"/>
        </w:rPr>
        <w:t>roduktów inwestycyjnych (PRIIP</w:t>
      </w:r>
      <w:r w:rsidR="008758E7" w:rsidRPr="001053EC">
        <w:rPr>
          <w:rFonts w:ascii="Times New Roman" w:eastAsia="Times New Roman" w:hAnsi="Times New Roman" w:cs="Times New Roman"/>
          <w:sz w:val="24"/>
          <w:szCs w:val="24"/>
          <w:lang w:eastAsia="pl-PL"/>
        </w:rPr>
        <w:t>)</w:t>
      </w:r>
      <w:r w:rsidR="003F56D1" w:rsidRPr="001053EC">
        <w:rPr>
          <w:rFonts w:ascii="Times New Roman" w:eastAsia="Times New Roman" w:hAnsi="Times New Roman" w:cs="Times New Roman"/>
          <w:sz w:val="24"/>
          <w:szCs w:val="24"/>
          <w:lang w:eastAsia="pl-PL"/>
        </w:rPr>
        <w:t xml:space="preserve"> </w:t>
      </w:r>
      <w:r w:rsidR="00170CAD" w:rsidRPr="001053EC">
        <w:rPr>
          <w:rFonts w:ascii="Times New Roman" w:hAnsi="Times New Roman" w:cs="Times New Roman"/>
          <w:sz w:val="24"/>
          <w:szCs w:val="24"/>
        </w:rPr>
        <w:t>(Dz. Urz. UE L 352 z 09.12.2014, s</w:t>
      </w:r>
      <w:r w:rsidR="007D28FF" w:rsidRPr="001053EC">
        <w:rPr>
          <w:rFonts w:ascii="Times New Roman" w:hAnsi="Times New Roman" w:cs="Times New Roman"/>
          <w:sz w:val="24"/>
          <w:szCs w:val="24"/>
        </w:rPr>
        <w:t>tr</w:t>
      </w:r>
      <w:r w:rsidR="00170CAD" w:rsidRPr="001053EC">
        <w:rPr>
          <w:rFonts w:ascii="Times New Roman" w:hAnsi="Times New Roman" w:cs="Times New Roman"/>
          <w:sz w:val="24"/>
          <w:szCs w:val="24"/>
        </w:rPr>
        <w:t>.</w:t>
      </w:r>
      <w:r w:rsidR="00653AA6">
        <w:rPr>
          <w:rFonts w:ascii="Times New Roman" w:hAnsi="Times New Roman" w:cs="Times New Roman"/>
          <w:sz w:val="24"/>
          <w:szCs w:val="24"/>
        </w:rPr>
        <w:t xml:space="preserve"> </w:t>
      </w:r>
      <w:r w:rsidR="00170CAD" w:rsidRPr="001053EC">
        <w:rPr>
          <w:rFonts w:ascii="Times New Roman" w:hAnsi="Times New Roman" w:cs="Times New Roman"/>
          <w:sz w:val="24"/>
          <w:szCs w:val="24"/>
        </w:rPr>
        <w:t xml:space="preserve">1) </w:t>
      </w:r>
      <w:r w:rsidR="00AD240A" w:rsidRPr="001053EC">
        <w:rPr>
          <w:rFonts w:ascii="Times New Roman" w:eastAsia="Times New Roman" w:hAnsi="Times New Roman" w:cs="Times New Roman"/>
          <w:sz w:val="24"/>
          <w:szCs w:val="24"/>
          <w:lang w:eastAsia="pl-PL"/>
        </w:rPr>
        <w:t>zmienionym rozporządzeniem</w:t>
      </w:r>
      <w:r w:rsidR="003F56D1" w:rsidRPr="001053EC">
        <w:rPr>
          <w:rFonts w:ascii="Times New Roman" w:eastAsia="Times New Roman" w:hAnsi="Times New Roman" w:cs="Times New Roman"/>
          <w:sz w:val="24"/>
          <w:szCs w:val="24"/>
          <w:lang w:eastAsia="pl-PL"/>
        </w:rPr>
        <w:t xml:space="preserve"> Parlamentu Europejskiego i R</w:t>
      </w:r>
      <w:r w:rsidR="000B60A0">
        <w:rPr>
          <w:rFonts w:ascii="Times New Roman" w:eastAsia="Times New Roman" w:hAnsi="Times New Roman" w:cs="Times New Roman"/>
          <w:sz w:val="24"/>
          <w:szCs w:val="24"/>
          <w:lang w:eastAsia="pl-PL"/>
        </w:rPr>
        <w:t>ady (UE) nr 2016/2340 z dnia 14</w:t>
      </w:r>
      <w:r w:rsidR="008A5C1B">
        <w:rPr>
          <w:rFonts w:ascii="Times New Roman" w:eastAsia="Times New Roman" w:hAnsi="Times New Roman" w:cs="Times New Roman"/>
          <w:sz w:val="24"/>
          <w:szCs w:val="24"/>
          <w:lang w:eastAsia="pl-PL"/>
        </w:rPr>
        <w:t xml:space="preserve"> </w:t>
      </w:r>
      <w:r w:rsidR="003F56D1" w:rsidRPr="001053EC">
        <w:rPr>
          <w:rFonts w:ascii="Times New Roman" w:eastAsia="Times New Roman" w:hAnsi="Times New Roman" w:cs="Times New Roman"/>
          <w:sz w:val="24"/>
          <w:szCs w:val="24"/>
          <w:lang w:eastAsia="pl-PL"/>
        </w:rPr>
        <w:t>grudnia 2016</w:t>
      </w:r>
      <w:r w:rsidR="00653AA6">
        <w:rPr>
          <w:rFonts w:ascii="Times New Roman" w:eastAsia="Times New Roman" w:hAnsi="Times New Roman" w:cs="Times New Roman"/>
          <w:sz w:val="24"/>
          <w:szCs w:val="24"/>
          <w:lang w:eastAsia="pl-PL"/>
        </w:rPr>
        <w:t xml:space="preserve"> </w:t>
      </w:r>
      <w:r w:rsidR="003F56D1" w:rsidRPr="001053EC">
        <w:rPr>
          <w:rFonts w:ascii="Times New Roman" w:eastAsia="Times New Roman" w:hAnsi="Times New Roman" w:cs="Times New Roman"/>
          <w:sz w:val="24"/>
          <w:szCs w:val="24"/>
          <w:lang w:eastAsia="pl-PL"/>
        </w:rPr>
        <w:t xml:space="preserve">r. zmieniającym rozporządzenie </w:t>
      </w:r>
      <w:r w:rsidR="003F56D1" w:rsidRPr="001053EC">
        <w:rPr>
          <w:rFonts w:ascii="Times New Roman" w:hAnsi="Times New Roman" w:cs="Times New Roman"/>
          <w:sz w:val="24"/>
          <w:szCs w:val="24"/>
        </w:rPr>
        <w:t>(UE) nr 1286/2014 w sprawie dokumentów zawierających kluczowe informacje, dotyczących detalicznych produktów zbiorowego inwestowania i ubezpieczeniowych produktów inwestycyjnych w</w:t>
      </w:r>
      <w:r w:rsidR="008A5C1B">
        <w:rPr>
          <w:rFonts w:ascii="Times New Roman" w:hAnsi="Times New Roman" w:cs="Times New Roman"/>
          <w:sz w:val="24"/>
          <w:szCs w:val="24"/>
        </w:rPr>
        <w:t xml:space="preserve"> </w:t>
      </w:r>
      <w:r w:rsidR="003F56D1" w:rsidRPr="001053EC">
        <w:rPr>
          <w:rFonts w:ascii="Times New Roman" w:hAnsi="Times New Roman" w:cs="Times New Roman"/>
          <w:sz w:val="24"/>
          <w:szCs w:val="24"/>
        </w:rPr>
        <w:t>odniesieniu do daty rozpoczęcia jego stosowania</w:t>
      </w:r>
      <w:r w:rsidR="00170CAD" w:rsidRPr="001053EC">
        <w:rPr>
          <w:rFonts w:ascii="Times New Roman" w:hAnsi="Times New Roman" w:cs="Times New Roman"/>
          <w:sz w:val="24"/>
          <w:szCs w:val="24"/>
        </w:rPr>
        <w:t xml:space="preserve"> (Dz. Urz. UE L 354 z 23.12.2016, s</w:t>
      </w:r>
      <w:r w:rsidR="007D28FF" w:rsidRPr="001053EC">
        <w:rPr>
          <w:rFonts w:ascii="Times New Roman" w:hAnsi="Times New Roman" w:cs="Times New Roman"/>
          <w:sz w:val="24"/>
          <w:szCs w:val="24"/>
        </w:rPr>
        <w:t>tr</w:t>
      </w:r>
      <w:r w:rsidR="00170CAD" w:rsidRPr="001053EC">
        <w:rPr>
          <w:rFonts w:ascii="Times New Roman" w:hAnsi="Times New Roman" w:cs="Times New Roman"/>
          <w:sz w:val="24"/>
          <w:szCs w:val="24"/>
        </w:rPr>
        <w:t>. 35)</w:t>
      </w:r>
      <w:r w:rsidR="00F036A7" w:rsidRPr="001053EC">
        <w:rPr>
          <w:rFonts w:ascii="Times New Roman" w:eastAsia="Times New Roman" w:hAnsi="Times New Roman" w:cs="Times New Roman"/>
          <w:sz w:val="24"/>
          <w:szCs w:val="24"/>
          <w:lang w:eastAsia="pl-PL"/>
        </w:rPr>
        <w:t xml:space="preserve">, zwanym dalej „rozporządzeniem </w:t>
      </w:r>
      <w:r w:rsidR="001F10BC" w:rsidRPr="001053EC">
        <w:rPr>
          <w:rFonts w:ascii="Times New Roman" w:eastAsia="Times New Roman" w:hAnsi="Times New Roman" w:cs="Times New Roman"/>
          <w:sz w:val="24"/>
          <w:szCs w:val="24"/>
          <w:lang w:eastAsia="pl-PL"/>
        </w:rPr>
        <w:t>1286/2014</w:t>
      </w:r>
      <w:r w:rsidR="00F036A7" w:rsidRPr="001053EC">
        <w:rPr>
          <w:rFonts w:ascii="Times New Roman" w:eastAsia="Times New Roman" w:hAnsi="Times New Roman" w:cs="Times New Roman"/>
          <w:sz w:val="24"/>
          <w:szCs w:val="24"/>
          <w:lang w:eastAsia="pl-PL"/>
        </w:rPr>
        <w:t>”</w:t>
      </w:r>
      <w:r w:rsidR="008758E7" w:rsidRPr="001053EC">
        <w:rPr>
          <w:rFonts w:ascii="Times New Roman" w:eastAsia="Times New Roman" w:hAnsi="Times New Roman" w:cs="Times New Roman"/>
          <w:sz w:val="24"/>
          <w:szCs w:val="24"/>
          <w:lang w:eastAsia="pl-PL"/>
        </w:rPr>
        <w:t xml:space="preserve">. </w:t>
      </w:r>
      <w:r w:rsidRPr="001053EC">
        <w:rPr>
          <w:rFonts w:ascii="Times New Roman" w:eastAsia="Times New Roman" w:hAnsi="Times New Roman" w:cs="Times New Roman"/>
          <w:sz w:val="24"/>
          <w:szCs w:val="24"/>
          <w:lang w:eastAsia="pl-PL"/>
        </w:rPr>
        <w:t>Realizacja tych obowiązków sprowadza się do wskazania Komisji Nadzoru Finansowego jako organu odpowiedzialnego</w:t>
      </w:r>
      <w:r w:rsidRPr="001053EC">
        <w:rPr>
          <w:rFonts w:ascii="Times New Roman" w:eastAsia="Times New Roman" w:hAnsi="Times New Roman" w:cs="Times New Roman"/>
          <w:sz w:val="24"/>
          <w:szCs w:val="20"/>
          <w:lang w:eastAsia="pl-PL"/>
        </w:rPr>
        <w:t xml:space="preserve"> za nadzór, przestrzeganie i</w:t>
      </w:r>
      <w:r w:rsidR="00653AA6">
        <w:rPr>
          <w:rFonts w:ascii="Times New Roman" w:eastAsia="Times New Roman" w:hAnsi="Times New Roman" w:cs="Times New Roman"/>
          <w:sz w:val="24"/>
          <w:szCs w:val="20"/>
          <w:lang w:eastAsia="pl-PL"/>
        </w:rPr>
        <w:t xml:space="preserve"> </w:t>
      </w:r>
      <w:r w:rsidRPr="001053EC">
        <w:rPr>
          <w:rFonts w:ascii="Times New Roman" w:eastAsia="Times New Roman" w:hAnsi="Times New Roman" w:cs="Times New Roman"/>
          <w:sz w:val="24"/>
          <w:szCs w:val="20"/>
          <w:lang w:eastAsia="pl-PL"/>
        </w:rPr>
        <w:t xml:space="preserve">egzekwowanie przepisów rozporządzenia </w:t>
      </w:r>
      <w:r w:rsidR="001F10BC" w:rsidRPr="001053EC">
        <w:rPr>
          <w:rFonts w:ascii="Times New Roman" w:eastAsia="Times New Roman" w:hAnsi="Times New Roman" w:cs="Times New Roman"/>
          <w:sz w:val="24"/>
          <w:szCs w:val="20"/>
          <w:lang w:eastAsia="pl-PL"/>
        </w:rPr>
        <w:t xml:space="preserve">1286/2014 </w:t>
      </w:r>
      <w:r w:rsidRPr="001053EC">
        <w:rPr>
          <w:rFonts w:ascii="Times New Roman" w:eastAsia="Times New Roman" w:hAnsi="Times New Roman" w:cs="Times New Roman"/>
          <w:sz w:val="24"/>
          <w:szCs w:val="20"/>
          <w:lang w:eastAsia="pl-PL"/>
        </w:rPr>
        <w:t>oraz nakładanie kar administracyjnych za nieprzestrzeganie przepisów tego</w:t>
      </w:r>
      <w:r w:rsidR="008C3DB8" w:rsidRPr="001053EC">
        <w:rPr>
          <w:rFonts w:ascii="Times New Roman" w:eastAsia="Times New Roman" w:hAnsi="Times New Roman" w:cs="Times New Roman"/>
          <w:sz w:val="24"/>
          <w:szCs w:val="20"/>
          <w:lang w:eastAsia="pl-PL"/>
        </w:rPr>
        <w:t xml:space="preserve"> rozporządzenia.</w:t>
      </w:r>
    </w:p>
    <w:p w:rsidR="008758E7" w:rsidRPr="001053EC" w:rsidRDefault="008758E7"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1053EC">
        <w:rPr>
          <w:rFonts w:ascii="Times New Roman" w:eastAsia="Times New Roman" w:hAnsi="Times New Roman" w:cs="Times New Roman"/>
          <w:sz w:val="24"/>
          <w:szCs w:val="20"/>
          <w:lang w:eastAsia="pl-PL"/>
        </w:rPr>
        <w:t xml:space="preserve">Przepisy rozporządzenia </w:t>
      </w:r>
      <w:r w:rsidR="001F10BC" w:rsidRPr="001053EC">
        <w:rPr>
          <w:rFonts w:ascii="Times New Roman" w:eastAsia="Times New Roman" w:hAnsi="Times New Roman" w:cs="Times New Roman"/>
          <w:sz w:val="24"/>
          <w:szCs w:val="20"/>
          <w:lang w:eastAsia="pl-PL"/>
        </w:rPr>
        <w:t xml:space="preserve">1286/2014 </w:t>
      </w:r>
      <w:r w:rsidRPr="001053EC">
        <w:rPr>
          <w:rFonts w:ascii="Times New Roman" w:eastAsia="Times New Roman" w:hAnsi="Times New Roman" w:cs="Times New Roman"/>
          <w:sz w:val="24"/>
          <w:szCs w:val="20"/>
          <w:lang w:eastAsia="pl-PL"/>
        </w:rPr>
        <w:t xml:space="preserve">w dużej mierze mają charakter techniczny, </w:t>
      </w:r>
      <w:r w:rsidR="00170CAD" w:rsidRPr="001053EC">
        <w:rPr>
          <w:rFonts w:ascii="Times New Roman" w:eastAsia="Times New Roman" w:hAnsi="Times New Roman" w:cs="Times New Roman"/>
          <w:sz w:val="24"/>
          <w:szCs w:val="20"/>
          <w:lang w:eastAsia="pl-PL"/>
        </w:rPr>
        <w:t>nakładając na twórców</w:t>
      </w:r>
      <w:r w:rsidRPr="001053EC">
        <w:rPr>
          <w:rFonts w:ascii="Times New Roman" w:eastAsia="Times New Roman" w:hAnsi="Times New Roman" w:cs="Times New Roman"/>
          <w:sz w:val="24"/>
          <w:szCs w:val="20"/>
          <w:lang w:eastAsia="pl-PL"/>
        </w:rPr>
        <w:t xml:space="preserve"> </w:t>
      </w:r>
      <w:r w:rsidR="00170CAD" w:rsidRPr="001053EC">
        <w:rPr>
          <w:rFonts w:ascii="Times New Roman" w:eastAsia="Times New Roman" w:hAnsi="Times New Roman" w:cs="Times New Roman"/>
          <w:sz w:val="24"/>
          <w:szCs w:val="20"/>
          <w:lang w:eastAsia="pl-PL"/>
        </w:rPr>
        <w:t>produktu PRIIP lub osoby</w:t>
      </w:r>
      <w:r w:rsidRPr="001053EC">
        <w:rPr>
          <w:rFonts w:ascii="Times New Roman" w:eastAsia="Times New Roman" w:hAnsi="Times New Roman" w:cs="Times New Roman"/>
          <w:sz w:val="24"/>
          <w:szCs w:val="20"/>
          <w:lang w:eastAsia="pl-PL"/>
        </w:rPr>
        <w:t xml:space="preserve"> sprzedając</w:t>
      </w:r>
      <w:r w:rsidR="00170CAD" w:rsidRPr="001053EC">
        <w:rPr>
          <w:rFonts w:ascii="Times New Roman" w:eastAsia="Times New Roman" w:hAnsi="Times New Roman" w:cs="Times New Roman"/>
          <w:sz w:val="24"/>
          <w:szCs w:val="20"/>
          <w:lang w:eastAsia="pl-PL"/>
        </w:rPr>
        <w:t>e</w:t>
      </w:r>
      <w:r w:rsidRPr="001053EC">
        <w:rPr>
          <w:rFonts w:ascii="Times New Roman" w:eastAsia="Times New Roman" w:hAnsi="Times New Roman" w:cs="Times New Roman"/>
          <w:sz w:val="24"/>
          <w:szCs w:val="20"/>
          <w:lang w:eastAsia="pl-PL"/>
        </w:rPr>
        <w:t xml:space="preserve"> taki produkt szczegółowo określone wymogi w</w:t>
      </w:r>
      <w:r w:rsidR="00653AA6">
        <w:rPr>
          <w:rFonts w:ascii="Times New Roman" w:eastAsia="Times New Roman" w:hAnsi="Times New Roman" w:cs="Times New Roman"/>
          <w:sz w:val="24"/>
          <w:szCs w:val="20"/>
          <w:lang w:eastAsia="pl-PL"/>
        </w:rPr>
        <w:t xml:space="preserve"> </w:t>
      </w:r>
      <w:r w:rsidRPr="001053EC">
        <w:rPr>
          <w:rFonts w:ascii="Times New Roman" w:eastAsia="Times New Roman" w:hAnsi="Times New Roman" w:cs="Times New Roman"/>
          <w:sz w:val="24"/>
          <w:szCs w:val="20"/>
          <w:lang w:eastAsia="pl-PL"/>
        </w:rPr>
        <w:t>zakresie tworzenia dokumentów zawierających kluczowe informacje w zakresie detalicznych produktów zbiorowego inwestowania i</w:t>
      </w:r>
      <w:r w:rsidR="00653AA6">
        <w:rPr>
          <w:rFonts w:ascii="Times New Roman" w:eastAsia="Times New Roman" w:hAnsi="Times New Roman" w:cs="Times New Roman"/>
          <w:sz w:val="24"/>
          <w:szCs w:val="20"/>
          <w:lang w:eastAsia="pl-PL"/>
        </w:rPr>
        <w:t> </w:t>
      </w:r>
      <w:r w:rsidRPr="001053EC">
        <w:rPr>
          <w:rFonts w:ascii="Times New Roman" w:eastAsia="Times New Roman" w:hAnsi="Times New Roman" w:cs="Times New Roman"/>
          <w:sz w:val="24"/>
          <w:szCs w:val="20"/>
          <w:lang w:eastAsia="pl-PL"/>
        </w:rPr>
        <w:t>ubezpieczeniowych produktów inwestycyjnych.</w:t>
      </w:r>
      <w:r w:rsidR="00F852A0" w:rsidRPr="001053EC">
        <w:rPr>
          <w:rFonts w:ascii="Times New Roman" w:eastAsia="Times New Roman" w:hAnsi="Times New Roman" w:cs="Times New Roman"/>
          <w:sz w:val="24"/>
          <w:szCs w:val="20"/>
          <w:lang w:eastAsia="pl-PL"/>
        </w:rPr>
        <w:t xml:space="preserve"> </w:t>
      </w:r>
      <w:r w:rsidRPr="001053EC">
        <w:rPr>
          <w:rFonts w:ascii="Times New Roman" w:eastAsia="Times New Roman" w:hAnsi="Times New Roman" w:cs="Times New Roman"/>
          <w:sz w:val="24"/>
          <w:szCs w:val="20"/>
          <w:lang w:eastAsia="pl-PL"/>
        </w:rPr>
        <w:t>Niezależnie od faktu, iż rozporządzenie unijne, na podstawie art. 288 Traktatu o</w:t>
      </w:r>
      <w:r w:rsidR="00653AA6">
        <w:rPr>
          <w:rFonts w:ascii="Times New Roman" w:eastAsia="Times New Roman" w:hAnsi="Times New Roman" w:cs="Times New Roman"/>
          <w:sz w:val="24"/>
          <w:szCs w:val="20"/>
          <w:lang w:eastAsia="pl-PL"/>
        </w:rPr>
        <w:t xml:space="preserve"> </w:t>
      </w:r>
      <w:r w:rsidRPr="001053EC">
        <w:rPr>
          <w:rFonts w:ascii="Times New Roman" w:eastAsia="Times New Roman" w:hAnsi="Times New Roman" w:cs="Times New Roman"/>
          <w:sz w:val="24"/>
          <w:szCs w:val="24"/>
          <w:lang w:eastAsia="pl-PL"/>
        </w:rPr>
        <w:t>f</w:t>
      </w:r>
      <w:r w:rsidR="00AD240A" w:rsidRPr="001053EC">
        <w:rPr>
          <w:rFonts w:ascii="Times New Roman" w:eastAsia="Times New Roman" w:hAnsi="Times New Roman" w:cs="Times New Roman"/>
          <w:sz w:val="24"/>
          <w:szCs w:val="24"/>
          <w:lang w:eastAsia="pl-PL"/>
        </w:rPr>
        <w:t>unkcjonowaniu Unii Europejskiej</w:t>
      </w:r>
      <w:r w:rsidRPr="001053EC">
        <w:rPr>
          <w:rFonts w:ascii="Times New Roman" w:eastAsia="Times New Roman" w:hAnsi="Times New Roman" w:cs="Times New Roman"/>
          <w:sz w:val="24"/>
          <w:szCs w:val="24"/>
          <w:lang w:eastAsia="pl-PL"/>
        </w:rPr>
        <w:t xml:space="preserve"> ma zasięg ogólny, wiąże w całości i jest bezpoś</w:t>
      </w:r>
      <w:r w:rsidR="00F852A0" w:rsidRPr="001053EC">
        <w:rPr>
          <w:rFonts w:ascii="Times New Roman" w:eastAsia="Times New Roman" w:hAnsi="Times New Roman" w:cs="Times New Roman"/>
          <w:sz w:val="24"/>
          <w:szCs w:val="24"/>
          <w:lang w:eastAsia="pl-PL"/>
        </w:rPr>
        <w:t>rednio stosowane we wszystkich państwach c</w:t>
      </w:r>
      <w:r w:rsidRPr="001053EC">
        <w:rPr>
          <w:rFonts w:ascii="Times New Roman" w:eastAsia="Times New Roman" w:hAnsi="Times New Roman" w:cs="Times New Roman"/>
          <w:sz w:val="24"/>
          <w:szCs w:val="24"/>
          <w:lang w:eastAsia="pl-PL"/>
        </w:rPr>
        <w:t xml:space="preserve">złonkowskich, rozporządzenie </w:t>
      </w:r>
      <w:r w:rsidR="001F10BC" w:rsidRPr="001053EC">
        <w:rPr>
          <w:rFonts w:ascii="Times New Roman" w:eastAsia="Times New Roman" w:hAnsi="Times New Roman" w:cs="Times New Roman"/>
          <w:sz w:val="24"/>
          <w:szCs w:val="24"/>
          <w:lang w:eastAsia="pl-PL"/>
        </w:rPr>
        <w:t xml:space="preserve">1286/2014 </w:t>
      </w:r>
      <w:r w:rsidRPr="001053EC">
        <w:rPr>
          <w:rFonts w:ascii="Times New Roman" w:eastAsia="Times New Roman" w:hAnsi="Times New Roman" w:cs="Times New Roman"/>
          <w:sz w:val="24"/>
          <w:szCs w:val="24"/>
          <w:lang w:eastAsia="pl-PL"/>
        </w:rPr>
        <w:t>wprowadza regulacje wymagające implementacji do krajowego porządku prawnego, co zostanie dokonane w</w:t>
      </w:r>
      <w:r w:rsidR="00653AA6">
        <w:rPr>
          <w:rFonts w:ascii="Times New Roman" w:eastAsia="Times New Roman" w:hAnsi="Times New Roman" w:cs="Times New Roman"/>
          <w:sz w:val="24"/>
          <w:szCs w:val="24"/>
          <w:lang w:eastAsia="pl-PL"/>
        </w:rPr>
        <w:t> </w:t>
      </w:r>
      <w:r w:rsidRPr="001053EC">
        <w:rPr>
          <w:rFonts w:ascii="Times New Roman" w:eastAsia="Times New Roman" w:hAnsi="Times New Roman" w:cs="Times New Roman"/>
          <w:sz w:val="24"/>
          <w:szCs w:val="24"/>
          <w:lang w:eastAsia="pl-PL"/>
        </w:rPr>
        <w:t xml:space="preserve">drodze nowelizacji ustawy z dnia 21 lipca 2006 r. </w:t>
      </w:r>
      <w:r w:rsidR="00800F1D" w:rsidRPr="001053EC">
        <w:rPr>
          <w:rFonts w:ascii="Times New Roman" w:eastAsia="Times New Roman" w:hAnsi="Times New Roman" w:cs="Times New Roman"/>
          <w:sz w:val="24"/>
          <w:szCs w:val="24"/>
          <w:lang w:eastAsia="pl-PL"/>
        </w:rPr>
        <w:t xml:space="preserve">o </w:t>
      </w:r>
      <w:r w:rsidRPr="001053EC">
        <w:rPr>
          <w:rFonts w:ascii="Times New Roman" w:eastAsia="Times New Roman" w:hAnsi="Times New Roman" w:cs="Times New Roman"/>
          <w:sz w:val="24"/>
          <w:szCs w:val="24"/>
          <w:lang w:eastAsia="pl-PL"/>
        </w:rPr>
        <w:t>nadzorze nad r</w:t>
      </w:r>
      <w:r w:rsidR="002E0F8E" w:rsidRPr="001053EC">
        <w:rPr>
          <w:rFonts w:ascii="Times New Roman" w:eastAsia="Times New Roman" w:hAnsi="Times New Roman" w:cs="Times New Roman"/>
          <w:sz w:val="24"/>
          <w:szCs w:val="24"/>
          <w:lang w:eastAsia="pl-PL"/>
        </w:rPr>
        <w:t xml:space="preserve">ynkiem finansowym </w:t>
      </w:r>
      <w:r w:rsidR="009559D5" w:rsidRPr="001053EC">
        <w:rPr>
          <w:rFonts w:ascii="Times New Roman" w:hAnsi="Times New Roman" w:cs="Times New Roman"/>
          <w:sz w:val="24"/>
          <w:szCs w:val="24"/>
        </w:rPr>
        <w:t>(Dz. U. z 2017 r. poz. 196, 724, 791, 819 i 1089)</w:t>
      </w:r>
      <w:r w:rsidRPr="001053EC">
        <w:rPr>
          <w:rFonts w:ascii="Times New Roman" w:eastAsia="Times New Roman" w:hAnsi="Times New Roman" w:cs="Times New Roman"/>
          <w:sz w:val="24"/>
          <w:szCs w:val="24"/>
          <w:lang w:eastAsia="pl-PL"/>
        </w:rPr>
        <w:t xml:space="preserve">. </w:t>
      </w:r>
    </w:p>
    <w:p w:rsidR="00B92094" w:rsidRPr="001053EC" w:rsidRDefault="00F852A0"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4"/>
          <w:lang w:eastAsia="pl-PL"/>
        </w:rPr>
        <w:t>W a</w:t>
      </w:r>
      <w:r w:rsidR="008758E7" w:rsidRPr="001053EC">
        <w:rPr>
          <w:rFonts w:ascii="Times New Roman" w:eastAsia="Times New Roman" w:hAnsi="Times New Roman" w:cs="Times New Roman"/>
          <w:sz w:val="24"/>
          <w:szCs w:val="24"/>
          <w:lang w:eastAsia="pl-PL"/>
        </w:rPr>
        <w:t>rt. 1</w:t>
      </w:r>
      <w:r w:rsidRPr="001053EC">
        <w:rPr>
          <w:rFonts w:ascii="Times New Roman" w:eastAsia="Times New Roman" w:hAnsi="Times New Roman" w:cs="Times New Roman"/>
          <w:sz w:val="24"/>
          <w:szCs w:val="24"/>
          <w:lang w:eastAsia="pl-PL"/>
        </w:rPr>
        <w:t xml:space="preserve"> projektowanej ustaw</w:t>
      </w:r>
      <w:r w:rsidR="001F11A7" w:rsidRPr="001053EC">
        <w:rPr>
          <w:rFonts w:ascii="Times New Roman" w:eastAsia="Times New Roman" w:hAnsi="Times New Roman" w:cs="Times New Roman"/>
          <w:sz w:val="24"/>
          <w:szCs w:val="24"/>
          <w:lang w:eastAsia="pl-PL"/>
        </w:rPr>
        <w:t>y proponuje się dodanie przepisów</w:t>
      </w:r>
      <w:r w:rsidRPr="001053EC">
        <w:rPr>
          <w:rFonts w:ascii="Times New Roman" w:eastAsia="Times New Roman" w:hAnsi="Times New Roman" w:cs="Times New Roman"/>
          <w:sz w:val="24"/>
          <w:szCs w:val="24"/>
          <w:lang w:eastAsia="pl-PL"/>
        </w:rPr>
        <w:t xml:space="preserve"> art. 3b</w:t>
      </w:r>
      <w:r w:rsidR="00F62C94">
        <w:rPr>
          <w:rFonts w:ascii="Times New Roman" w:eastAsia="Times New Roman" w:hAnsi="Times New Roman" w:cs="Times New Roman"/>
          <w:sz w:val="24"/>
          <w:szCs w:val="24"/>
          <w:lang w:eastAsia="pl-PL"/>
        </w:rPr>
        <w:t xml:space="preserve"> i </w:t>
      </w:r>
      <w:r w:rsidR="00A834D0">
        <w:rPr>
          <w:rFonts w:ascii="Times New Roman" w:eastAsia="Times New Roman" w:hAnsi="Times New Roman" w:cs="Times New Roman"/>
          <w:sz w:val="24"/>
          <w:szCs w:val="24"/>
          <w:lang w:eastAsia="pl-PL"/>
        </w:rPr>
        <w:t xml:space="preserve">art. </w:t>
      </w:r>
      <w:r w:rsidR="00315588" w:rsidRPr="001053EC">
        <w:rPr>
          <w:rFonts w:ascii="Times New Roman" w:eastAsia="Times New Roman" w:hAnsi="Times New Roman" w:cs="Times New Roman"/>
          <w:sz w:val="24"/>
          <w:szCs w:val="24"/>
          <w:lang w:eastAsia="pl-PL"/>
        </w:rPr>
        <w:t>3</w:t>
      </w:r>
      <w:r w:rsidR="00552D33" w:rsidRPr="001053EC">
        <w:rPr>
          <w:rFonts w:ascii="Times New Roman" w:eastAsia="Times New Roman" w:hAnsi="Times New Roman" w:cs="Times New Roman"/>
          <w:sz w:val="24"/>
          <w:szCs w:val="24"/>
          <w:lang w:eastAsia="pl-PL"/>
        </w:rPr>
        <w:t>c</w:t>
      </w:r>
      <w:r w:rsidR="00A834D0">
        <w:rPr>
          <w:rFonts w:ascii="Times New Roman" w:eastAsia="Times New Roman" w:hAnsi="Times New Roman" w:cs="Times New Roman"/>
          <w:sz w:val="24"/>
          <w:szCs w:val="24"/>
          <w:lang w:eastAsia="pl-PL"/>
        </w:rPr>
        <w:t xml:space="preserve"> w</w:t>
      </w:r>
      <w:r w:rsidR="00A834D0">
        <w:rPr>
          <w:rFonts w:ascii="Times New Roman" w:eastAsia="Times New Roman" w:hAnsi="Times New Roman" w:cs="Times New Roman"/>
          <w:sz w:val="24"/>
          <w:szCs w:val="20"/>
          <w:lang w:eastAsia="pl-PL"/>
        </w:rPr>
        <w:t> </w:t>
      </w:r>
      <w:r w:rsidRPr="001053EC">
        <w:rPr>
          <w:rFonts w:ascii="Times New Roman" w:eastAsia="Times New Roman" w:hAnsi="Times New Roman" w:cs="Times New Roman"/>
          <w:sz w:val="24"/>
          <w:szCs w:val="24"/>
          <w:lang w:eastAsia="pl-PL"/>
        </w:rPr>
        <w:t>ustawie o</w:t>
      </w:r>
      <w:r w:rsidR="00A834D0">
        <w:rPr>
          <w:rFonts w:ascii="Times New Roman" w:eastAsia="Times New Roman" w:hAnsi="Times New Roman" w:cs="Times New Roman"/>
          <w:sz w:val="24"/>
          <w:szCs w:val="24"/>
          <w:lang w:eastAsia="pl-PL"/>
        </w:rPr>
        <w:t xml:space="preserve"> </w:t>
      </w:r>
      <w:r w:rsidRPr="001053EC">
        <w:rPr>
          <w:rFonts w:ascii="Times New Roman" w:eastAsia="Times New Roman" w:hAnsi="Times New Roman" w:cs="Times New Roman"/>
          <w:sz w:val="24"/>
          <w:szCs w:val="24"/>
          <w:lang w:eastAsia="pl-PL"/>
        </w:rPr>
        <w:t>nadzorze nad rynkiem finansowym. Dodawany przepis</w:t>
      </w:r>
      <w:r w:rsidR="00315588" w:rsidRPr="001053EC">
        <w:rPr>
          <w:rFonts w:ascii="Times New Roman" w:eastAsia="Times New Roman" w:hAnsi="Times New Roman" w:cs="Times New Roman"/>
          <w:sz w:val="24"/>
          <w:szCs w:val="20"/>
          <w:lang w:eastAsia="pl-PL"/>
        </w:rPr>
        <w:t xml:space="preserve"> art. 3b</w:t>
      </w:r>
      <w:r w:rsidRPr="001053EC">
        <w:rPr>
          <w:rFonts w:ascii="Times New Roman" w:eastAsia="Times New Roman" w:hAnsi="Times New Roman" w:cs="Times New Roman"/>
          <w:sz w:val="24"/>
          <w:szCs w:val="20"/>
          <w:lang w:eastAsia="pl-PL"/>
        </w:rPr>
        <w:t xml:space="preserve"> wskazuje Komisję</w:t>
      </w:r>
      <w:r w:rsidR="008758E7" w:rsidRPr="001053EC">
        <w:rPr>
          <w:rFonts w:ascii="Times New Roman" w:eastAsia="Times New Roman" w:hAnsi="Times New Roman" w:cs="Times New Roman"/>
          <w:sz w:val="24"/>
          <w:szCs w:val="20"/>
          <w:lang w:eastAsia="pl-PL"/>
        </w:rPr>
        <w:t xml:space="preserve"> Nadzoru Finansowego jako właściwy organ w</w:t>
      </w:r>
      <w:r w:rsidR="00653AA6">
        <w:rPr>
          <w:rFonts w:ascii="Times New Roman" w:eastAsia="Times New Roman" w:hAnsi="Times New Roman" w:cs="Times New Roman"/>
          <w:sz w:val="24"/>
          <w:szCs w:val="20"/>
          <w:lang w:eastAsia="pl-PL"/>
        </w:rPr>
        <w:t xml:space="preserve"> </w:t>
      </w:r>
      <w:r w:rsidR="008758E7" w:rsidRPr="001053EC">
        <w:rPr>
          <w:rFonts w:ascii="Times New Roman" w:eastAsia="Times New Roman" w:hAnsi="Times New Roman" w:cs="Times New Roman"/>
          <w:sz w:val="24"/>
          <w:szCs w:val="20"/>
          <w:lang w:eastAsia="pl-PL"/>
        </w:rPr>
        <w:t xml:space="preserve">rozumieniu art. 4 pkt 8 rozporządzenia </w:t>
      </w:r>
      <w:r w:rsidR="001F10BC" w:rsidRPr="001053EC">
        <w:rPr>
          <w:rFonts w:ascii="Times New Roman" w:eastAsia="Times New Roman" w:hAnsi="Times New Roman" w:cs="Times New Roman"/>
          <w:sz w:val="24"/>
          <w:szCs w:val="20"/>
          <w:lang w:eastAsia="pl-PL"/>
        </w:rPr>
        <w:t>1286/2014</w:t>
      </w:r>
      <w:r w:rsidR="00315588" w:rsidRPr="001053EC">
        <w:rPr>
          <w:rFonts w:ascii="Times New Roman" w:eastAsia="Times New Roman" w:hAnsi="Times New Roman" w:cs="Times New Roman"/>
          <w:sz w:val="24"/>
          <w:szCs w:val="20"/>
          <w:lang w:eastAsia="pl-PL"/>
        </w:rPr>
        <w:t xml:space="preserve">. Zgodnie z projektowanym art. 3c Komisja będzie </w:t>
      </w:r>
      <w:r w:rsidR="00315588" w:rsidRPr="001053EC">
        <w:rPr>
          <w:rFonts w:ascii="Times New Roman" w:eastAsia="Times New Roman" w:hAnsi="Times New Roman" w:cs="Times New Roman"/>
          <w:sz w:val="24"/>
          <w:szCs w:val="20"/>
          <w:lang w:eastAsia="pl-PL"/>
        </w:rPr>
        <w:lastRenderedPageBreak/>
        <w:t xml:space="preserve">uprawniona do nakładania, w drodze decyzji, </w:t>
      </w:r>
      <w:r w:rsidR="001F10BC" w:rsidRPr="001053EC">
        <w:rPr>
          <w:rFonts w:ascii="Times New Roman" w:eastAsia="Times New Roman" w:hAnsi="Times New Roman" w:cs="Times New Roman"/>
          <w:sz w:val="24"/>
          <w:szCs w:val="20"/>
          <w:lang w:eastAsia="pl-PL"/>
        </w:rPr>
        <w:t>kar administracyjno-prawnych</w:t>
      </w:r>
      <w:r w:rsidR="00315588" w:rsidRPr="001053EC">
        <w:rPr>
          <w:rFonts w:ascii="Times New Roman" w:eastAsia="Times New Roman" w:hAnsi="Times New Roman" w:cs="Times New Roman"/>
          <w:sz w:val="24"/>
          <w:szCs w:val="20"/>
          <w:lang w:eastAsia="pl-PL"/>
        </w:rPr>
        <w:t xml:space="preserve">, o których mowa w art. 24 ust. 2 rozporządzenia </w:t>
      </w:r>
      <w:r w:rsidR="001F10BC" w:rsidRPr="001053EC">
        <w:rPr>
          <w:rFonts w:ascii="Times New Roman" w:eastAsia="Times New Roman" w:hAnsi="Times New Roman" w:cs="Times New Roman"/>
          <w:sz w:val="24"/>
          <w:szCs w:val="20"/>
          <w:lang w:eastAsia="pl-PL"/>
        </w:rPr>
        <w:t>1286/2014</w:t>
      </w:r>
      <w:r w:rsidR="00315588" w:rsidRPr="001053EC">
        <w:rPr>
          <w:rFonts w:ascii="Times New Roman" w:eastAsia="Times New Roman" w:hAnsi="Times New Roman" w:cs="Times New Roman"/>
          <w:sz w:val="24"/>
          <w:szCs w:val="20"/>
          <w:lang w:eastAsia="pl-PL"/>
        </w:rPr>
        <w:t xml:space="preserve">. </w:t>
      </w:r>
      <w:r w:rsidR="00C5410C" w:rsidRPr="001053EC">
        <w:rPr>
          <w:rFonts w:ascii="Times New Roman" w:eastAsia="Times New Roman" w:hAnsi="Times New Roman" w:cs="Times New Roman"/>
          <w:sz w:val="24"/>
          <w:szCs w:val="20"/>
          <w:lang w:eastAsia="pl-PL"/>
        </w:rPr>
        <w:t>W</w:t>
      </w:r>
      <w:r w:rsidR="00A834D0">
        <w:rPr>
          <w:rFonts w:ascii="Times New Roman" w:eastAsia="Times New Roman" w:hAnsi="Times New Roman" w:cs="Times New Roman"/>
          <w:sz w:val="24"/>
          <w:szCs w:val="20"/>
          <w:lang w:eastAsia="pl-PL"/>
        </w:rPr>
        <w:t xml:space="preserve"> stosunku do proponowanego art. </w:t>
      </w:r>
      <w:r w:rsidR="00C5410C" w:rsidRPr="001053EC">
        <w:rPr>
          <w:rFonts w:ascii="Times New Roman" w:eastAsia="Times New Roman" w:hAnsi="Times New Roman" w:cs="Times New Roman"/>
          <w:sz w:val="24"/>
          <w:szCs w:val="20"/>
          <w:lang w:eastAsia="pl-PL"/>
        </w:rPr>
        <w:t>3c ust. 1 pkt 3 zastosowanie będzie miał art.</w:t>
      </w:r>
      <w:r w:rsidR="00653AA6">
        <w:rPr>
          <w:rFonts w:ascii="Times New Roman" w:eastAsia="Times New Roman" w:hAnsi="Times New Roman" w:cs="Times New Roman"/>
          <w:sz w:val="24"/>
          <w:szCs w:val="20"/>
          <w:lang w:eastAsia="pl-PL"/>
        </w:rPr>
        <w:t xml:space="preserve"> </w:t>
      </w:r>
      <w:r w:rsidR="00C5410C" w:rsidRPr="001053EC">
        <w:rPr>
          <w:rFonts w:ascii="Times New Roman" w:eastAsia="Times New Roman" w:hAnsi="Times New Roman" w:cs="Times New Roman"/>
          <w:sz w:val="24"/>
          <w:szCs w:val="20"/>
          <w:lang w:eastAsia="pl-PL"/>
        </w:rPr>
        <w:t>29 ust. 3 rozporządzenia 1286/2014 stanowiący o</w:t>
      </w:r>
      <w:r w:rsidR="00653AA6">
        <w:rPr>
          <w:rFonts w:ascii="Times New Roman" w:eastAsia="Times New Roman" w:hAnsi="Times New Roman" w:cs="Times New Roman"/>
          <w:sz w:val="24"/>
          <w:szCs w:val="20"/>
          <w:lang w:eastAsia="pl-PL"/>
        </w:rPr>
        <w:t> </w:t>
      </w:r>
      <w:r w:rsidR="00C5410C" w:rsidRPr="001053EC">
        <w:rPr>
          <w:rFonts w:ascii="Times New Roman" w:eastAsia="Times New Roman" w:hAnsi="Times New Roman" w:cs="Times New Roman"/>
          <w:sz w:val="24"/>
          <w:szCs w:val="20"/>
          <w:lang w:eastAsia="pl-PL"/>
        </w:rPr>
        <w:t>publikacji decyzji w razie odwołania do odpowiednich organów sądowych lub innych organów oraz publikacji decyzji uchylające</w:t>
      </w:r>
      <w:r w:rsidR="00A834D0">
        <w:rPr>
          <w:rFonts w:ascii="Times New Roman" w:eastAsia="Times New Roman" w:hAnsi="Times New Roman" w:cs="Times New Roman"/>
          <w:sz w:val="24"/>
          <w:szCs w:val="20"/>
          <w:lang w:eastAsia="pl-PL"/>
        </w:rPr>
        <w:t>j poprzednią decyzję. Z kolei w </w:t>
      </w:r>
      <w:r w:rsidR="009559D5" w:rsidRPr="001053EC">
        <w:rPr>
          <w:rFonts w:ascii="Times New Roman" w:eastAsia="Times New Roman" w:hAnsi="Times New Roman" w:cs="Times New Roman"/>
          <w:sz w:val="24"/>
          <w:szCs w:val="20"/>
          <w:lang w:eastAsia="pl-PL"/>
        </w:rPr>
        <w:t>treści</w:t>
      </w:r>
      <w:r w:rsidR="00B92094" w:rsidRPr="001053EC">
        <w:rPr>
          <w:rFonts w:ascii="Times New Roman" w:eastAsia="Times New Roman" w:hAnsi="Times New Roman" w:cs="Times New Roman"/>
          <w:sz w:val="24"/>
          <w:szCs w:val="20"/>
          <w:lang w:eastAsia="pl-PL"/>
        </w:rPr>
        <w:t xml:space="preserve"> proponowanego art. 3c ust. 1 pkt 4 proponuje się użyć pojęcia „posługiwania się” zamiast użytego w </w:t>
      </w:r>
      <w:r w:rsidR="00C5410C" w:rsidRPr="001053EC">
        <w:rPr>
          <w:rFonts w:ascii="Times New Roman" w:eastAsia="Times New Roman" w:hAnsi="Times New Roman" w:cs="Times New Roman"/>
          <w:sz w:val="24"/>
          <w:szCs w:val="20"/>
          <w:lang w:eastAsia="pl-PL"/>
        </w:rPr>
        <w:t>rozporządzeniu</w:t>
      </w:r>
      <w:r w:rsidR="00B92094" w:rsidRPr="001053EC">
        <w:rPr>
          <w:rFonts w:ascii="Times New Roman" w:eastAsia="Times New Roman" w:hAnsi="Times New Roman" w:cs="Times New Roman"/>
          <w:sz w:val="24"/>
          <w:szCs w:val="20"/>
          <w:lang w:eastAsia="pl-PL"/>
        </w:rPr>
        <w:t xml:space="preserve"> 1286/2014 sformułowania „przekazywania”. Zaproponowane sformułowanie jest bardziej adekwatne w kontekście wprowadzanego zakazu</w:t>
      </w:r>
      <w:r w:rsidR="00C5410C" w:rsidRPr="001053EC">
        <w:rPr>
          <w:rFonts w:ascii="Times New Roman" w:eastAsia="Times New Roman" w:hAnsi="Times New Roman" w:cs="Times New Roman"/>
          <w:sz w:val="24"/>
          <w:szCs w:val="20"/>
          <w:lang w:eastAsia="pl-PL"/>
        </w:rPr>
        <w:t>, a także anglojęzycznej wersji rozporządzenia 1286/2014</w:t>
      </w:r>
      <w:r w:rsidR="00B92094" w:rsidRPr="001053EC">
        <w:rPr>
          <w:rFonts w:ascii="Times New Roman" w:eastAsia="Times New Roman" w:hAnsi="Times New Roman" w:cs="Times New Roman"/>
          <w:sz w:val="24"/>
          <w:szCs w:val="20"/>
          <w:lang w:eastAsia="pl-PL"/>
        </w:rPr>
        <w:t>.</w:t>
      </w:r>
    </w:p>
    <w:p w:rsidR="00B92094" w:rsidRPr="001053EC" w:rsidRDefault="00E453C7"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Przepis art. 24 ust. 2 lit</w:t>
      </w:r>
      <w:r w:rsidR="00CE0C89">
        <w:rPr>
          <w:rFonts w:ascii="Times New Roman" w:eastAsia="Times New Roman" w:hAnsi="Times New Roman" w:cs="Times New Roman"/>
          <w:sz w:val="24"/>
          <w:szCs w:val="20"/>
          <w:lang w:eastAsia="pl-PL"/>
        </w:rPr>
        <w:t>.</w:t>
      </w:r>
      <w:r w:rsidRPr="001053EC">
        <w:rPr>
          <w:rFonts w:ascii="Times New Roman" w:eastAsia="Times New Roman" w:hAnsi="Times New Roman" w:cs="Times New Roman"/>
          <w:sz w:val="24"/>
          <w:szCs w:val="20"/>
          <w:lang w:eastAsia="pl-PL"/>
        </w:rPr>
        <w:t xml:space="preserve"> e rozpo</w:t>
      </w:r>
      <w:r w:rsidR="00552D33" w:rsidRPr="001053EC">
        <w:rPr>
          <w:rFonts w:ascii="Times New Roman" w:eastAsia="Times New Roman" w:hAnsi="Times New Roman" w:cs="Times New Roman"/>
          <w:sz w:val="24"/>
          <w:szCs w:val="20"/>
          <w:lang w:eastAsia="pl-PL"/>
        </w:rPr>
        <w:t>rządzenia 1286/2014 określający</w:t>
      </w:r>
      <w:r w:rsidRPr="001053EC">
        <w:rPr>
          <w:rFonts w:ascii="Times New Roman" w:eastAsia="Times New Roman" w:hAnsi="Times New Roman" w:cs="Times New Roman"/>
          <w:sz w:val="24"/>
          <w:szCs w:val="20"/>
          <w:lang w:eastAsia="pl-PL"/>
        </w:rPr>
        <w:t xml:space="preserve"> wysokość nakładanych kar administracyjnych posługuje się pojęciem „całkowity roczny obrót jednostki prawnej</w:t>
      </w:r>
      <w:r w:rsidR="00DA1406" w:rsidRPr="001053EC">
        <w:rPr>
          <w:rFonts w:ascii="Times New Roman" w:eastAsia="Times New Roman" w:hAnsi="Times New Roman" w:cs="Times New Roman"/>
          <w:sz w:val="24"/>
          <w:szCs w:val="20"/>
          <w:lang w:eastAsia="pl-PL"/>
        </w:rPr>
        <w:t xml:space="preserve">, zgodnie z najnowszym dostępnym sprawozdaniem finansowym, zatwierdzonym </w:t>
      </w:r>
      <w:r w:rsidR="00DA1406" w:rsidRPr="001053EC">
        <w:rPr>
          <w:rFonts w:ascii="Times New Roman" w:eastAsia="Times New Roman" w:hAnsi="Times New Roman" w:cs="Times New Roman"/>
          <w:sz w:val="24"/>
          <w:szCs w:val="24"/>
          <w:lang w:eastAsia="pl-PL"/>
        </w:rPr>
        <w:t xml:space="preserve">przez organ zarządzający”. </w:t>
      </w:r>
      <w:r w:rsidRPr="001053EC">
        <w:rPr>
          <w:rFonts w:ascii="Times New Roman" w:eastAsia="Times New Roman" w:hAnsi="Times New Roman" w:cs="Times New Roman"/>
          <w:sz w:val="24"/>
          <w:szCs w:val="24"/>
          <w:lang w:eastAsia="pl-PL"/>
        </w:rPr>
        <w:t>Jednakże</w:t>
      </w:r>
      <w:r w:rsidR="000841F8" w:rsidRPr="001053EC">
        <w:rPr>
          <w:rFonts w:ascii="Times New Roman" w:eastAsia="Times New Roman" w:hAnsi="Times New Roman" w:cs="Times New Roman"/>
          <w:sz w:val="24"/>
          <w:szCs w:val="24"/>
          <w:lang w:eastAsia="pl-PL"/>
        </w:rPr>
        <w:t xml:space="preserve"> w</w:t>
      </w:r>
      <w:r w:rsidRPr="001053EC">
        <w:rPr>
          <w:rFonts w:ascii="Times New Roman" w:eastAsia="Times New Roman" w:hAnsi="Times New Roman" w:cs="Times New Roman"/>
          <w:sz w:val="24"/>
          <w:szCs w:val="24"/>
          <w:lang w:eastAsia="pl-PL"/>
        </w:rPr>
        <w:t xml:space="preserve"> ustaw</w:t>
      </w:r>
      <w:r w:rsidR="000841F8" w:rsidRPr="001053EC">
        <w:rPr>
          <w:rFonts w:ascii="Times New Roman" w:eastAsia="Times New Roman" w:hAnsi="Times New Roman" w:cs="Times New Roman"/>
          <w:sz w:val="24"/>
          <w:szCs w:val="24"/>
          <w:lang w:eastAsia="pl-PL"/>
        </w:rPr>
        <w:t>ie</w:t>
      </w:r>
      <w:r w:rsidRPr="001053EC">
        <w:rPr>
          <w:rFonts w:ascii="Times New Roman" w:eastAsia="Times New Roman" w:hAnsi="Times New Roman" w:cs="Times New Roman"/>
          <w:sz w:val="24"/>
          <w:szCs w:val="24"/>
          <w:lang w:eastAsia="pl-PL"/>
        </w:rPr>
        <w:t xml:space="preserve"> z dnia 29 września 1994</w:t>
      </w:r>
      <w:r w:rsidR="00653AA6">
        <w:rPr>
          <w:rFonts w:ascii="Times New Roman" w:eastAsia="Times New Roman" w:hAnsi="Times New Roman" w:cs="Times New Roman"/>
          <w:sz w:val="24"/>
          <w:szCs w:val="24"/>
          <w:lang w:eastAsia="pl-PL"/>
        </w:rPr>
        <w:t> </w:t>
      </w:r>
      <w:r w:rsidRPr="001053EC">
        <w:rPr>
          <w:rFonts w:ascii="Times New Roman" w:eastAsia="Times New Roman" w:hAnsi="Times New Roman" w:cs="Times New Roman"/>
          <w:sz w:val="24"/>
          <w:szCs w:val="24"/>
          <w:lang w:eastAsia="pl-PL"/>
        </w:rPr>
        <w:t>r. o rachunkowości</w:t>
      </w:r>
      <w:r w:rsidR="00170CAD" w:rsidRPr="001053EC">
        <w:rPr>
          <w:rFonts w:ascii="Times New Roman" w:eastAsia="Times New Roman" w:hAnsi="Times New Roman" w:cs="Times New Roman"/>
          <w:sz w:val="24"/>
          <w:szCs w:val="24"/>
          <w:lang w:eastAsia="pl-PL"/>
        </w:rPr>
        <w:t xml:space="preserve"> </w:t>
      </w:r>
      <w:r w:rsidR="00170CAD" w:rsidRPr="001053EC">
        <w:rPr>
          <w:rFonts w:ascii="Times New Roman" w:hAnsi="Times New Roman" w:cs="Times New Roman"/>
          <w:sz w:val="24"/>
          <w:szCs w:val="24"/>
        </w:rPr>
        <w:t>(Dz.</w:t>
      </w:r>
      <w:r w:rsidR="00A834D0">
        <w:rPr>
          <w:rFonts w:ascii="Times New Roman" w:hAnsi="Times New Roman" w:cs="Times New Roman"/>
          <w:sz w:val="24"/>
          <w:szCs w:val="24"/>
        </w:rPr>
        <w:t xml:space="preserve"> </w:t>
      </w:r>
      <w:r w:rsidR="00170CAD" w:rsidRPr="001053EC">
        <w:rPr>
          <w:rFonts w:ascii="Times New Roman" w:hAnsi="Times New Roman" w:cs="Times New Roman"/>
          <w:sz w:val="24"/>
          <w:szCs w:val="24"/>
        </w:rPr>
        <w:t>U. z 2016 r. poz. 1047 i 22</w:t>
      </w:r>
      <w:r w:rsidR="009559D5" w:rsidRPr="001053EC">
        <w:rPr>
          <w:rFonts w:ascii="Times New Roman" w:hAnsi="Times New Roman" w:cs="Times New Roman"/>
          <w:sz w:val="24"/>
          <w:szCs w:val="24"/>
        </w:rPr>
        <w:t>55 oraz z 2017 r. poz. 61, 245,</w:t>
      </w:r>
      <w:r w:rsidR="00170CAD" w:rsidRPr="001053EC">
        <w:rPr>
          <w:rFonts w:ascii="Times New Roman" w:hAnsi="Times New Roman" w:cs="Times New Roman"/>
          <w:sz w:val="24"/>
          <w:szCs w:val="24"/>
        </w:rPr>
        <w:t xml:space="preserve"> 791</w:t>
      </w:r>
      <w:r w:rsidR="009559D5" w:rsidRPr="001053EC">
        <w:rPr>
          <w:rFonts w:ascii="Times New Roman" w:hAnsi="Times New Roman" w:cs="Times New Roman"/>
          <w:sz w:val="24"/>
          <w:szCs w:val="24"/>
        </w:rPr>
        <w:t xml:space="preserve"> i 1089</w:t>
      </w:r>
      <w:r w:rsidR="00170CAD" w:rsidRPr="001053EC">
        <w:rPr>
          <w:rFonts w:ascii="Times New Roman" w:hAnsi="Times New Roman" w:cs="Times New Roman"/>
          <w:sz w:val="24"/>
          <w:szCs w:val="24"/>
        </w:rPr>
        <w:t>)</w:t>
      </w:r>
      <w:r w:rsidR="00DA1406" w:rsidRPr="001053EC">
        <w:rPr>
          <w:rFonts w:ascii="Times New Roman" w:eastAsia="Times New Roman" w:hAnsi="Times New Roman" w:cs="Times New Roman"/>
          <w:sz w:val="24"/>
          <w:szCs w:val="24"/>
          <w:lang w:eastAsia="pl-PL"/>
        </w:rPr>
        <w:t>, w której określono m.in. zakres informacji wykazywanych w</w:t>
      </w:r>
      <w:r w:rsidR="00653AA6">
        <w:rPr>
          <w:rFonts w:ascii="Times New Roman" w:eastAsia="Times New Roman" w:hAnsi="Times New Roman" w:cs="Times New Roman"/>
          <w:sz w:val="24"/>
          <w:szCs w:val="24"/>
          <w:lang w:eastAsia="pl-PL"/>
        </w:rPr>
        <w:t> </w:t>
      </w:r>
      <w:r w:rsidR="00DA1406" w:rsidRPr="001053EC">
        <w:rPr>
          <w:rFonts w:ascii="Times New Roman" w:eastAsia="Times New Roman" w:hAnsi="Times New Roman" w:cs="Times New Roman"/>
          <w:sz w:val="24"/>
          <w:szCs w:val="24"/>
          <w:lang w:eastAsia="pl-PL"/>
        </w:rPr>
        <w:t>spraw</w:t>
      </w:r>
      <w:r w:rsidR="003F56D1" w:rsidRPr="001053EC">
        <w:rPr>
          <w:rFonts w:ascii="Times New Roman" w:eastAsia="Times New Roman" w:hAnsi="Times New Roman" w:cs="Times New Roman"/>
          <w:sz w:val="24"/>
          <w:szCs w:val="24"/>
          <w:lang w:eastAsia="pl-PL"/>
        </w:rPr>
        <w:t>ozdaniach finansowych jednostek</w:t>
      </w:r>
      <w:r w:rsidR="004B7E27" w:rsidRPr="001053EC">
        <w:rPr>
          <w:rFonts w:ascii="Times New Roman" w:eastAsia="Times New Roman" w:hAnsi="Times New Roman" w:cs="Times New Roman"/>
          <w:sz w:val="24"/>
          <w:szCs w:val="24"/>
          <w:lang w:eastAsia="pl-PL"/>
        </w:rPr>
        <w:t>,</w:t>
      </w:r>
      <w:r w:rsidRPr="001053EC">
        <w:rPr>
          <w:rFonts w:ascii="Times New Roman" w:eastAsia="Times New Roman" w:hAnsi="Times New Roman" w:cs="Times New Roman"/>
          <w:sz w:val="24"/>
          <w:szCs w:val="24"/>
          <w:lang w:eastAsia="pl-PL"/>
        </w:rPr>
        <w:t xml:space="preserve"> nie występuje pojęcie „całkowitego rocznego obrotu”. W związku z powyższym proponuje się stosowanie pojęć analogicznych jak w ustawie z dnia 11 września 2015 r. o działalności ubezpieczeniowej i reasekuracyjnej</w:t>
      </w:r>
      <w:r w:rsidR="005D3856" w:rsidRPr="001053EC">
        <w:rPr>
          <w:rFonts w:ascii="Times New Roman" w:eastAsia="Times New Roman" w:hAnsi="Times New Roman" w:cs="Times New Roman"/>
          <w:sz w:val="24"/>
          <w:szCs w:val="24"/>
          <w:lang w:eastAsia="pl-PL"/>
        </w:rPr>
        <w:t xml:space="preserve"> </w:t>
      </w:r>
      <w:r w:rsidR="009559D5" w:rsidRPr="001053EC">
        <w:rPr>
          <w:rFonts w:ascii="Times New Roman" w:hAnsi="Times New Roman" w:cs="Times New Roman"/>
          <w:sz w:val="24"/>
          <w:szCs w:val="24"/>
        </w:rPr>
        <w:t>(Dz. U. z 2017 r. poz. 1170</w:t>
      </w:r>
      <w:r w:rsidR="00C41208">
        <w:rPr>
          <w:rFonts w:ascii="Times New Roman" w:hAnsi="Times New Roman" w:cs="Times New Roman"/>
          <w:sz w:val="24"/>
          <w:szCs w:val="24"/>
        </w:rPr>
        <w:t xml:space="preserve"> i 1089</w:t>
      </w:r>
      <w:r w:rsidR="009559D5" w:rsidRPr="001053EC">
        <w:rPr>
          <w:rFonts w:ascii="Times New Roman" w:hAnsi="Times New Roman" w:cs="Times New Roman"/>
          <w:sz w:val="24"/>
          <w:szCs w:val="24"/>
        </w:rPr>
        <w:t>)</w:t>
      </w:r>
      <w:r w:rsidRPr="001053EC">
        <w:rPr>
          <w:rFonts w:ascii="Times New Roman" w:eastAsia="Times New Roman" w:hAnsi="Times New Roman" w:cs="Times New Roman"/>
          <w:sz w:val="24"/>
          <w:szCs w:val="24"/>
          <w:lang w:eastAsia="pl-PL"/>
        </w:rPr>
        <w:t>.</w:t>
      </w:r>
      <w:r w:rsidR="003F56D1" w:rsidRPr="001053EC">
        <w:rPr>
          <w:rFonts w:ascii="Times New Roman" w:eastAsia="Times New Roman" w:hAnsi="Times New Roman" w:cs="Times New Roman"/>
          <w:sz w:val="24"/>
          <w:szCs w:val="24"/>
          <w:lang w:eastAsia="pl-PL"/>
        </w:rPr>
        <w:t xml:space="preserve"> W odniesieniu do</w:t>
      </w:r>
      <w:r w:rsidR="00DA1406" w:rsidRPr="001053EC">
        <w:rPr>
          <w:rFonts w:ascii="Times New Roman" w:eastAsia="Times New Roman" w:hAnsi="Times New Roman" w:cs="Times New Roman"/>
          <w:sz w:val="24"/>
          <w:szCs w:val="24"/>
          <w:lang w:eastAsia="pl-PL"/>
        </w:rPr>
        <w:t xml:space="preserve"> zakładów ubezpieczeń nakładane kary będą ustalane w zależności od przypisu składki brutto</w:t>
      </w:r>
      <w:r w:rsidR="00A834D0">
        <w:rPr>
          <w:rFonts w:ascii="Times New Roman" w:eastAsia="Times New Roman" w:hAnsi="Times New Roman" w:cs="Times New Roman"/>
          <w:sz w:val="24"/>
          <w:szCs w:val="24"/>
          <w:lang w:eastAsia="pl-PL"/>
        </w:rPr>
        <w:t>,</w:t>
      </w:r>
      <w:r w:rsidR="00DA1406" w:rsidRPr="001053EC">
        <w:rPr>
          <w:rFonts w:ascii="Times New Roman" w:eastAsia="Times New Roman" w:hAnsi="Times New Roman" w:cs="Times New Roman"/>
          <w:sz w:val="24"/>
          <w:szCs w:val="24"/>
          <w:lang w:eastAsia="pl-PL"/>
        </w:rPr>
        <w:t xml:space="preserve"> natomiast w odniesieniu do innych jednostek – </w:t>
      </w:r>
      <w:r w:rsidR="003F56D1" w:rsidRPr="001053EC">
        <w:rPr>
          <w:rFonts w:ascii="Times New Roman" w:eastAsia="Times New Roman" w:hAnsi="Times New Roman" w:cs="Times New Roman"/>
          <w:sz w:val="24"/>
          <w:szCs w:val="24"/>
          <w:lang w:eastAsia="pl-PL"/>
        </w:rPr>
        <w:t xml:space="preserve">w </w:t>
      </w:r>
      <w:r w:rsidR="00DA1406" w:rsidRPr="001053EC">
        <w:rPr>
          <w:rFonts w:ascii="Times New Roman" w:eastAsia="Times New Roman" w:hAnsi="Times New Roman" w:cs="Times New Roman"/>
          <w:sz w:val="24"/>
          <w:szCs w:val="24"/>
          <w:lang w:eastAsia="pl-PL"/>
        </w:rPr>
        <w:t>zależności</w:t>
      </w:r>
      <w:r w:rsidR="00DA1406" w:rsidRPr="001053EC">
        <w:rPr>
          <w:rFonts w:ascii="Times New Roman" w:eastAsia="Times New Roman" w:hAnsi="Times New Roman" w:cs="Times New Roman"/>
          <w:sz w:val="24"/>
          <w:szCs w:val="20"/>
          <w:lang w:eastAsia="pl-PL"/>
        </w:rPr>
        <w:t xml:space="preserve"> od przychodów netto ze sprzedaży towarów i usług oraz operacji finansowych. </w:t>
      </w:r>
      <w:r w:rsidR="00552D33" w:rsidRPr="001053EC">
        <w:rPr>
          <w:rFonts w:ascii="Times New Roman" w:eastAsia="Times New Roman" w:hAnsi="Times New Roman" w:cs="Times New Roman"/>
          <w:sz w:val="24"/>
          <w:szCs w:val="20"/>
          <w:lang w:eastAsia="pl-PL"/>
        </w:rPr>
        <w:t>Sankcje te mają charakter indywidualny.</w:t>
      </w:r>
      <w:r w:rsidR="007375D0" w:rsidRPr="001053EC">
        <w:rPr>
          <w:rFonts w:ascii="Times New Roman" w:eastAsia="Times New Roman" w:hAnsi="Times New Roman" w:cs="Times New Roman"/>
          <w:sz w:val="24"/>
          <w:szCs w:val="20"/>
          <w:lang w:eastAsia="pl-PL"/>
        </w:rPr>
        <w:t xml:space="preserve"> </w:t>
      </w:r>
    </w:p>
    <w:p w:rsidR="007375D0" w:rsidRPr="001053EC" w:rsidRDefault="007375D0"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 xml:space="preserve">Zgodnie z projektowanym art. 3c ust. </w:t>
      </w:r>
      <w:r w:rsidR="007D28FF" w:rsidRPr="001053EC">
        <w:rPr>
          <w:rFonts w:ascii="Times New Roman" w:eastAsia="Times New Roman" w:hAnsi="Times New Roman" w:cs="Times New Roman"/>
          <w:sz w:val="24"/>
          <w:szCs w:val="20"/>
          <w:lang w:eastAsia="pl-PL"/>
        </w:rPr>
        <w:t>3</w:t>
      </w:r>
      <w:r w:rsidRPr="001053EC">
        <w:rPr>
          <w:rFonts w:ascii="Times New Roman" w:eastAsia="Times New Roman" w:hAnsi="Times New Roman" w:cs="Times New Roman"/>
          <w:sz w:val="24"/>
          <w:szCs w:val="20"/>
          <w:lang w:eastAsia="pl-PL"/>
        </w:rPr>
        <w:t xml:space="preserve"> proponuje się również zobowiązanie Komisji Nadzoru Finansowego do uwzględniania wszystkich istotnych okoliczności przy podejmowaniu decyzji w przedmiocie zastosowania określonej sankcji, zgodnie z</w:t>
      </w:r>
      <w:r w:rsidR="00653AA6">
        <w:rPr>
          <w:rFonts w:ascii="Times New Roman" w:eastAsia="Times New Roman" w:hAnsi="Times New Roman" w:cs="Times New Roman"/>
          <w:sz w:val="24"/>
          <w:szCs w:val="20"/>
          <w:lang w:eastAsia="pl-PL"/>
        </w:rPr>
        <w:t> </w:t>
      </w:r>
      <w:r w:rsidRPr="001053EC">
        <w:rPr>
          <w:rFonts w:ascii="Times New Roman" w:eastAsia="Times New Roman" w:hAnsi="Times New Roman" w:cs="Times New Roman"/>
          <w:sz w:val="24"/>
          <w:szCs w:val="20"/>
          <w:lang w:eastAsia="pl-PL"/>
        </w:rPr>
        <w:t>zasadą proporcjonalności. W tym celu proponuje się bezpośrednie odwołanie do art.</w:t>
      </w:r>
      <w:r w:rsidR="00653AA6">
        <w:rPr>
          <w:rFonts w:ascii="Times New Roman" w:eastAsia="Times New Roman" w:hAnsi="Times New Roman" w:cs="Times New Roman"/>
          <w:sz w:val="24"/>
          <w:szCs w:val="20"/>
          <w:lang w:eastAsia="pl-PL"/>
        </w:rPr>
        <w:t> </w:t>
      </w:r>
      <w:r w:rsidRPr="001053EC">
        <w:rPr>
          <w:rFonts w:ascii="Times New Roman" w:eastAsia="Times New Roman" w:hAnsi="Times New Roman" w:cs="Times New Roman"/>
          <w:sz w:val="24"/>
          <w:szCs w:val="20"/>
          <w:lang w:eastAsia="pl-PL"/>
        </w:rPr>
        <w:t xml:space="preserve">25 rozporządzenia 1286/2014 zawierającego katalog istotnych okoliczności, które powinny zostać wzięte pod uwagę przy nakładaniu sankcji. Takie rozwiązanie jest </w:t>
      </w:r>
      <w:r w:rsidR="00AD240A" w:rsidRPr="001053EC">
        <w:rPr>
          <w:rFonts w:ascii="Times New Roman" w:eastAsia="Times New Roman" w:hAnsi="Times New Roman" w:cs="Times New Roman"/>
          <w:sz w:val="24"/>
          <w:szCs w:val="20"/>
          <w:lang w:eastAsia="pl-PL"/>
        </w:rPr>
        <w:t>uzasadnione tym, że</w:t>
      </w:r>
      <w:r w:rsidRPr="001053EC">
        <w:rPr>
          <w:rFonts w:ascii="Times New Roman" w:eastAsia="Times New Roman" w:hAnsi="Times New Roman" w:cs="Times New Roman"/>
          <w:sz w:val="24"/>
          <w:szCs w:val="20"/>
          <w:lang w:eastAsia="pl-PL"/>
        </w:rPr>
        <w:t xml:space="preserve"> art. 25 zawiera bezpośrednie odwołanie do art. 24 ust. 2 rozporządzenia </w:t>
      </w:r>
      <w:r w:rsidR="004B7E27" w:rsidRPr="001053EC">
        <w:rPr>
          <w:rFonts w:ascii="Times New Roman" w:eastAsia="Times New Roman" w:hAnsi="Times New Roman" w:cs="Times New Roman"/>
          <w:sz w:val="24"/>
          <w:szCs w:val="20"/>
          <w:lang w:eastAsia="pl-PL"/>
        </w:rPr>
        <w:t>wymagającego implementacji do prawa krajowego</w:t>
      </w:r>
      <w:r w:rsidRPr="001053EC">
        <w:rPr>
          <w:rFonts w:ascii="Times New Roman" w:eastAsia="Times New Roman" w:hAnsi="Times New Roman" w:cs="Times New Roman"/>
          <w:sz w:val="24"/>
          <w:szCs w:val="20"/>
          <w:lang w:eastAsia="pl-PL"/>
        </w:rPr>
        <w:t>.</w:t>
      </w:r>
    </w:p>
    <w:p w:rsidR="00E453C7" w:rsidRPr="001053EC" w:rsidRDefault="007375D0"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lastRenderedPageBreak/>
        <w:t>Propozycja umieszczenia powyższych przepisów w ustawie o nadzorze nad rynkiem finansowym jest</w:t>
      </w:r>
      <w:r w:rsidR="00AD240A" w:rsidRPr="001053EC">
        <w:rPr>
          <w:rFonts w:ascii="Times New Roman" w:eastAsia="Times New Roman" w:hAnsi="Times New Roman" w:cs="Times New Roman"/>
          <w:sz w:val="24"/>
          <w:szCs w:val="20"/>
          <w:lang w:eastAsia="pl-PL"/>
        </w:rPr>
        <w:t xml:space="preserve"> uzasadniona</w:t>
      </w:r>
      <w:r w:rsidRPr="001053EC">
        <w:rPr>
          <w:rFonts w:ascii="Times New Roman" w:eastAsia="Times New Roman" w:hAnsi="Times New Roman" w:cs="Times New Roman"/>
          <w:sz w:val="24"/>
          <w:szCs w:val="20"/>
          <w:lang w:eastAsia="pl-PL"/>
        </w:rPr>
        <w:t xml:space="preserve"> brak</w:t>
      </w:r>
      <w:r w:rsidR="00AD240A" w:rsidRPr="001053EC">
        <w:rPr>
          <w:rFonts w:ascii="Times New Roman" w:eastAsia="Times New Roman" w:hAnsi="Times New Roman" w:cs="Times New Roman"/>
          <w:sz w:val="24"/>
          <w:szCs w:val="20"/>
          <w:lang w:eastAsia="pl-PL"/>
        </w:rPr>
        <w:t>iem</w:t>
      </w:r>
      <w:r w:rsidRPr="001053EC">
        <w:rPr>
          <w:rFonts w:ascii="Times New Roman" w:eastAsia="Times New Roman" w:hAnsi="Times New Roman" w:cs="Times New Roman"/>
          <w:sz w:val="24"/>
          <w:szCs w:val="20"/>
          <w:lang w:eastAsia="pl-PL"/>
        </w:rPr>
        <w:t xml:space="preserve"> możliwości skutecznego i pełnego umieszczenia tychże regulacji w poszczególnych ustawach sektorowych. </w:t>
      </w:r>
      <w:r w:rsidR="004B7E27" w:rsidRPr="001053EC">
        <w:rPr>
          <w:rFonts w:ascii="Times New Roman" w:eastAsia="Times New Roman" w:hAnsi="Times New Roman" w:cs="Times New Roman"/>
          <w:sz w:val="24"/>
          <w:szCs w:val="20"/>
          <w:lang w:eastAsia="pl-PL"/>
        </w:rPr>
        <w:t>P</w:t>
      </w:r>
      <w:r w:rsidRPr="001053EC">
        <w:rPr>
          <w:rFonts w:ascii="Times New Roman" w:eastAsia="Times New Roman" w:hAnsi="Times New Roman" w:cs="Times New Roman"/>
          <w:sz w:val="24"/>
          <w:szCs w:val="20"/>
          <w:lang w:eastAsia="pl-PL"/>
        </w:rPr>
        <w:t>roponowane regulacje</w:t>
      </w:r>
      <w:r w:rsidR="004B7E27" w:rsidRPr="001053EC">
        <w:rPr>
          <w:rFonts w:ascii="Times New Roman" w:eastAsia="Times New Roman" w:hAnsi="Times New Roman" w:cs="Times New Roman"/>
          <w:sz w:val="24"/>
          <w:szCs w:val="20"/>
          <w:lang w:eastAsia="pl-PL"/>
        </w:rPr>
        <w:t>, co do zasady,</w:t>
      </w:r>
      <w:r w:rsidRPr="001053EC">
        <w:rPr>
          <w:rFonts w:ascii="Times New Roman" w:eastAsia="Times New Roman" w:hAnsi="Times New Roman" w:cs="Times New Roman"/>
          <w:sz w:val="24"/>
          <w:szCs w:val="20"/>
          <w:lang w:eastAsia="pl-PL"/>
        </w:rPr>
        <w:t xml:space="preserve"> mieszczą się w zakresie dwóch ustaw sektorowych</w:t>
      </w:r>
      <w:r w:rsidR="005D3856" w:rsidRPr="001053EC">
        <w:rPr>
          <w:rFonts w:ascii="Times New Roman" w:eastAsia="Times New Roman" w:hAnsi="Times New Roman" w:cs="Times New Roman"/>
          <w:sz w:val="24"/>
          <w:szCs w:val="20"/>
          <w:lang w:eastAsia="pl-PL"/>
        </w:rPr>
        <w:t xml:space="preserve">, tj. </w:t>
      </w:r>
      <w:r w:rsidR="004B7E27" w:rsidRPr="001053EC">
        <w:rPr>
          <w:rFonts w:ascii="Times New Roman" w:eastAsia="Times New Roman" w:hAnsi="Times New Roman" w:cs="Times New Roman"/>
          <w:sz w:val="24"/>
          <w:szCs w:val="20"/>
          <w:lang w:eastAsia="pl-PL"/>
        </w:rPr>
        <w:t xml:space="preserve">ustawy o </w:t>
      </w:r>
      <w:r w:rsidR="00AD240A" w:rsidRPr="001053EC">
        <w:rPr>
          <w:rFonts w:ascii="Times New Roman" w:eastAsia="Times New Roman" w:hAnsi="Times New Roman" w:cs="Times New Roman"/>
          <w:sz w:val="24"/>
          <w:szCs w:val="20"/>
          <w:lang w:eastAsia="pl-PL"/>
        </w:rPr>
        <w:t>działalności ubezpieczeniowej i reasekuracyjnej</w:t>
      </w:r>
      <w:r w:rsidR="005D3856" w:rsidRPr="001053EC">
        <w:rPr>
          <w:rFonts w:ascii="Times New Roman" w:eastAsia="Times New Roman" w:hAnsi="Times New Roman" w:cs="Times New Roman"/>
          <w:sz w:val="24"/>
          <w:szCs w:val="20"/>
          <w:lang w:eastAsia="pl-PL"/>
        </w:rPr>
        <w:t xml:space="preserve"> oraz</w:t>
      </w:r>
      <w:r w:rsidR="004B7E27" w:rsidRPr="001053EC">
        <w:rPr>
          <w:rFonts w:ascii="Times New Roman" w:eastAsia="Times New Roman" w:hAnsi="Times New Roman" w:cs="Times New Roman"/>
          <w:sz w:val="24"/>
          <w:szCs w:val="20"/>
          <w:lang w:eastAsia="pl-PL"/>
        </w:rPr>
        <w:t xml:space="preserve"> ustawy </w:t>
      </w:r>
      <w:r w:rsidR="005D3856" w:rsidRPr="001053EC">
        <w:rPr>
          <w:rFonts w:ascii="Times New Roman" w:eastAsia="Times New Roman" w:hAnsi="Times New Roman" w:cs="Times New Roman"/>
          <w:sz w:val="24"/>
          <w:szCs w:val="20"/>
          <w:lang w:eastAsia="pl-PL"/>
        </w:rPr>
        <w:t xml:space="preserve">z dnia 27 maja 2004 r. </w:t>
      </w:r>
      <w:r w:rsidR="004B7E27" w:rsidRPr="001053EC">
        <w:rPr>
          <w:rFonts w:ascii="Times New Roman" w:eastAsia="Times New Roman" w:hAnsi="Times New Roman" w:cs="Times New Roman"/>
          <w:sz w:val="24"/>
          <w:szCs w:val="20"/>
          <w:lang w:eastAsia="pl-PL"/>
        </w:rPr>
        <w:t>o funduszach inwestycyjnych i zarządzaniu alternaty</w:t>
      </w:r>
      <w:r w:rsidR="005D3856" w:rsidRPr="001053EC">
        <w:rPr>
          <w:rFonts w:ascii="Times New Roman" w:eastAsia="Times New Roman" w:hAnsi="Times New Roman" w:cs="Times New Roman"/>
          <w:sz w:val="24"/>
          <w:szCs w:val="20"/>
          <w:lang w:eastAsia="pl-PL"/>
        </w:rPr>
        <w:t>wnymi funduszami inwestycyjnymi (Dz. U. z</w:t>
      </w:r>
      <w:r w:rsidR="00653AA6">
        <w:rPr>
          <w:rFonts w:ascii="Times New Roman" w:eastAsia="Times New Roman" w:hAnsi="Times New Roman" w:cs="Times New Roman"/>
          <w:sz w:val="24"/>
          <w:szCs w:val="20"/>
          <w:lang w:eastAsia="pl-PL"/>
        </w:rPr>
        <w:t> </w:t>
      </w:r>
      <w:r w:rsidR="005D3856" w:rsidRPr="001053EC">
        <w:rPr>
          <w:rFonts w:ascii="Times New Roman" w:eastAsia="Times New Roman" w:hAnsi="Times New Roman" w:cs="Times New Roman"/>
          <w:sz w:val="24"/>
          <w:szCs w:val="20"/>
          <w:lang w:eastAsia="pl-PL"/>
        </w:rPr>
        <w:t>2016 r. poz. 1896, z późn. zm.)</w:t>
      </w:r>
      <w:r w:rsidRPr="001053EC">
        <w:rPr>
          <w:rFonts w:ascii="Times New Roman" w:eastAsia="Times New Roman" w:hAnsi="Times New Roman" w:cs="Times New Roman"/>
          <w:sz w:val="24"/>
          <w:szCs w:val="20"/>
          <w:lang w:eastAsia="pl-PL"/>
        </w:rPr>
        <w:t>, jednakże nie można wykluczyć pojawienia się detalicznego produ</w:t>
      </w:r>
      <w:r w:rsidR="00A834D0">
        <w:rPr>
          <w:rFonts w:ascii="Times New Roman" w:eastAsia="Times New Roman" w:hAnsi="Times New Roman" w:cs="Times New Roman"/>
          <w:sz w:val="24"/>
          <w:szCs w:val="20"/>
          <w:lang w:eastAsia="pl-PL"/>
        </w:rPr>
        <w:t>ktu zbiorowego inwestowania nie</w:t>
      </w:r>
      <w:r w:rsidRPr="001053EC">
        <w:rPr>
          <w:rFonts w:ascii="Times New Roman" w:eastAsia="Times New Roman" w:hAnsi="Times New Roman" w:cs="Times New Roman"/>
          <w:sz w:val="24"/>
          <w:szCs w:val="20"/>
          <w:lang w:eastAsia="pl-PL"/>
        </w:rPr>
        <w:t xml:space="preserve">mieszczącego się w zakresie </w:t>
      </w:r>
      <w:r w:rsidR="005D3856" w:rsidRPr="001053EC">
        <w:rPr>
          <w:rFonts w:ascii="Times New Roman" w:eastAsia="Times New Roman" w:hAnsi="Times New Roman" w:cs="Times New Roman"/>
          <w:sz w:val="24"/>
          <w:szCs w:val="20"/>
          <w:lang w:eastAsia="pl-PL"/>
        </w:rPr>
        <w:t xml:space="preserve">przedmiotowym </w:t>
      </w:r>
      <w:r w:rsidRPr="001053EC">
        <w:rPr>
          <w:rFonts w:ascii="Times New Roman" w:eastAsia="Times New Roman" w:hAnsi="Times New Roman" w:cs="Times New Roman"/>
          <w:sz w:val="24"/>
          <w:szCs w:val="20"/>
          <w:lang w:eastAsia="pl-PL"/>
        </w:rPr>
        <w:t xml:space="preserve">tych aktów prawnych. Rozporządzenie 1286/2014 </w:t>
      </w:r>
      <w:r w:rsidR="005D3856" w:rsidRPr="001053EC">
        <w:rPr>
          <w:rFonts w:ascii="Times New Roman" w:eastAsia="Times New Roman" w:hAnsi="Times New Roman" w:cs="Times New Roman"/>
          <w:sz w:val="24"/>
          <w:szCs w:val="20"/>
          <w:lang w:eastAsia="pl-PL"/>
        </w:rPr>
        <w:t>określa</w:t>
      </w:r>
      <w:r w:rsidRPr="001053EC">
        <w:rPr>
          <w:rFonts w:ascii="Times New Roman" w:eastAsia="Times New Roman" w:hAnsi="Times New Roman" w:cs="Times New Roman"/>
          <w:sz w:val="24"/>
          <w:szCs w:val="20"/>
          <w:lang w:eastAsia="pl-PL"/>
        </w:rPr>
        <w:t xml:space="preserve"> obowiązki przy sprzedaży produktów </w:t>
      </w:r>
      <w:r w:rsidR="005D3856" w:rsidRPr="001053EC">
        <w:rPr>
          <w:rFonts w:ascii="Times New Roman" w:eastAsia="Times New Roman" w:hAnsi="Times New Roman" w:cs="Times New Roman"/>
          <w:sz w:val="24"/>
          <w:szCs w:val="20"/>
          <w:lang w:eastAsia="pl-PL"/>
        </w:rPr>
        <w:t>i ich cechy,</w:t>
      </w:r>
      <w:r w:rsidRPr="001053EC">
        <w:rPr>
          <w:rFonts w:ascii="Times New Roman" w:eastAsia="Times New Roman" w:hAnsi="Times New Roman" w:cs="Times New Roman"/>
          <w:sz w:val="24"/>
          <w:szCs w:val="20"/>
          <w:lang w:eastAsia="pl-PL"/>
        </w:rPr>
        <w:t xml:space="preserve"> nie </w:t>
      </w:r>
      <w:r w:rsidR="005D3856" w:rsidRPr="001053EC">
        <w:rPr>
          <w:rFonts w:ascii="Times New Roman" w:eastAsia="Times New Roman" w:hAnsi="Times New Roman" w:cs="Times New Roman"/>
          <w:sz w:val="24"/>
          <w:szCs w:val="20"/>
          <w:lang w:eastAsia="pl-PL"/>
        </w:rPr>
        <w:t xml:space="preserve">dotyczy natomiast </w:t>
      </w:r>
      <w:r w:rsidRPr="001053EC">
        <w:rPr>
          <w:rFonts w:ascii="Times New Roman" w:eastAsia="Times New Roman" w:hAnsi="Times New Roman" w:cs="Times New Roman"/>
          <w:sz w:val="24"/>
          <w:szCs w:val="20"/>
          <w:lang w:eastAsia="pl-PL"/>
        </w:rPr>
        <w:t>podmiot</w:t>
      </w:r>
      <w:r w:rsidR="005D3856" w:rsidRPr="001053EC">
        <w:rPr>
          <w:rFonts w:ascii="Times New Roman" w:eastAsia="Times New Roman" w:hAnsi="Times New Roman" w:cs="Times New Roman"/>
          <w:sz w:val="24"/>
          <w:szCs w:val="20"/>
          <w:lang w:eastAsia="pl-PL"/>
        </w:rPr>
        <w:t>ów, które je tworzą</w:t>
      </w:r>
      <w:r w:rsidRPr="001053EC">
        <w:rPr>
          <w:rFonts w:ascii="Times New Roman" w:eastAsia="Times New Roman" w:hAnsi="Times New Roman" w:cs="Times New Roman"/>
          <w:sz w:val="24"/>
          <w:szCs w:val="20"/>
          <w:lang w:eastAsia="pl-PL"/>
        </w:rPr>
        <w:t xml:space="preserve"> i sprzedają.</w:t>
      </w:r>
      <w:r w:rsidR="004B7E27" w:rsidRPr="001053EC">
        <w:rPr>
          <w:rFonts w:ascii="Times New Roman" w:eastAsia="Times New Roman" w:hAnsi="Times New Roman" w:cs="Times New Roman"/>
          <w:sz w:val="24"/>
          <w:szCs w:val="20"/>
          <w:lang w:eastAsia="pl-PL"/>
        </w:rPr>
        <w:t xml:space="preserve"> </w:t>
      </w:r>
      <w:r w:rsidR="005D3856" w:rsidRPr="001053EC">
        <w:rPr>
          <w:rFonts w:ascii="Times New Roman" w:eastAsia="Times New Roman" w:hAnsi="Times New Roman" w:cs="Times New Roman"/>
          <w:sz w:val="24"/>
          <w:szCs w:val="20"/>
          <w:lang w:eastAsia="pl-PL"/>
        </w:rPr>
        <w:t>U</w:t>
      </w:r>
      <w:r w:rsidR="004B7E27" w:rsidRPr="001053EC">
        <w:rPr>
          <w:rFonts w:ascii="Times New Roman" w:eastAsia="Times New Roman" w:hAnsi="Times New Roman" w:cs="Times New Roman"/>
          <w:sz w:val="24"/>
          <w:szCs w:val="20"/>
          <w:lang w:eastAsia="pl-PL"/>
        </w:rPr>
        <w:t>stawodawca europejski nie zdecydował się</w:t>
      </w:r>
      <w:r w:rsidR="005D3856" w:rsidRPr="001053EC">
        <w:rPr>
          <w:rFonts w:ascii="Times New Roman" w:eastAsia="Times New Roman" w:hAnsi="Times New Roman" w:cs="Times New Roman"/>
          <w:sz w:val="24"/>
          <w:szCs w:val="20"/>
          <w:lang w:eastAsia="pl-PL"/>
        </w:rPr>
        <w:t xml:space="preserve"> także</w:t>
      </w:r>
      <w:r w:rsidR="004B7E27" w:rsidRPr="001053EC">
        <w:rPr>
          <w:rFonts w:ascii="Times New Roman" w:eastAsia="Times New Roman" w:hAnsi="Times New Roman" w:cs="Times New Roman"/>
          <w:sz w:val="24"/>
          <w:szCs w:val="20"/>
          <w:lang w:eastAsia="pl-PL"/>
        </w:rPr>
        <w:t xml:space="preserve"> na dokonanie zmian w odpowiednich dyrektywach sektorowych.</w:t>
      </w:r>
    </w:p>
    <w:p w:rsidR="00552D33" w:rsidRPr="001053EC" w:rsidRDefault="007375D0"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Z kolei w</w:t>
      </w:r>
      <w:r w:rsidR="00315588" w:rsidRPr="001053EC">
        <w:rPr>
          <w:rFonts w:ascii="Times New Roman" w:eastAsia="Times New Roman" w:hAnsi="Times New Roman" w:cs="Times New Roman"/>
          <w:sz w:val="24"/>
          <w:szCs w:val="20"/>
          <w:lang w:eastAsia="pl-PL"/>
        </w:rPr>
        <w:t xml:space="preserve"> </w:t>
      </w:r>
      <w:r w:rsidR="00552D33" w:rsidRPr="001053EC">
        <w:rPr>
          <w:rFonts w:ascii="Times New Roman" w:eastAsia="Times New Roman" w:hAnsi="Times New Roman" w:cs="Times New Roman"/>
          <w:sz w:val="24"/>
          <w:szCs w:val="20"/>
          <w:lang w:eastAsia="pl-PL"/>
        </w:rPr>
        <w:t>odniesieniu do nakładanych zakazów lub ograniczeń o charakterze generalnym, o których mowa w art. 17 rozporządzenia 1286/2014</w:t>
      </w:r>
      <w:r w:rsidR="005D3856" w:rsidRPr="001053EC">
        <w:rPr>
          <w:rFonts w:ascii="Times New Roman" w:eastAsia="Times New Roman" w:hAnsi="Times New Roman" w:cs="Times New Roman"/>
          <w:sz w:val="24"/>
          <w:szCs w:val="20"/>
          <w:lang w:eastAsia="pl-PL"/>
        </w:rPr>
        <w:t>,</w:t>
      </w:r>
      <w:r w:rsidR="00552D33" w:rsidRPr="001053EC">
        <w:rPr>
          <w:rFonts w:ascii="Times New Roman" w:eastAsia="Times New Roman" w:hAnsi="Times New Roman" w:cs="Times New Roman"/>
          <w:sz w:val="24"/>
          <w:szCs w:val="20"/>
          <w:lang w:eastAsia="pl-PL"/>
        </w:rPr>
        <w:t xml:space="preserve"> proponuje się pozostawienie ich w art.</w:t>
      </w:r>
      <w:r w:rsidR="00653AA6">
        <w:rPr>
          <w:rFonts w:ascii="Times New Roman" w:eastAsia="Times New Roman" w:hAnsi="Times New Roman" w:cs="Times New Roman"/>
          <w:sz w:val="24"/>
          <w:szCs w:val="20"/>
          <w:lang w:eastAsia="pl-PL"/>
        </w:rPr>
        <w:t xml:space="preserve"> </w:t>
      </w:r>
      <w:r w:rsidR="00552D33" w:rsidRPr="001053EC">
        <w:rPr>
          <w:rFonts w:ascii="Times New Roman" w:eastAsia="Times New Roman" w:hAnsi="Times New Roman" w:cs="Times New Roman"/>
          <w:sz w:val="24"/>
          <w:szCs w:val="20"/>
          <w:lang w:eastAsia="pl-PL"/>
        </w:rPr>
        <w:t xml:space="preserve">366 ustawy o działalności ubezpieczeniowej i reasekuracyjnej. Pozostawienie tego uprawnienia w ustawie sektorowej jest uzasadnione </w:t>
      </w:r>
      <w:r w:rsidR="00AD240A" w:rsidRPr="001053EC">
        <w:rPr>
          <w:rFonts w:ascii="Times New Roman" w:eastAsia="Times New Roman" w:hAnsi="Times New Roman" w:cs="Times New Roman"/>
          <w:sz w:val="24"/>
          <w:szCs w:val="20"/>
          <w:lang w:eastAsia="pl-PL"/>
        </w:rPr>
        <w:t>tym, że</w:t>
      </w:r>
      <w:r w:rsidR="00552D33" w:rsidRPr="001053EC">
        <w:rPr>
          <w:rFonts w:ascii="Times New Roman" w:eastAsia="Times New Roman" w:hAnsi="Times New Roman" w:cs="Times New Roman"/>
          <w:sz w:val="24"/>
          <w:szCs w:val="20"/>
          <w:lang w:eastAsia="pl-PL"/>
        </w:rPr>
        <w:t xml:space="preserve"> przewidziane w art. 17 rozporządzenia 1286/2014 zakazy i ograniczenia odnoszą się jedynie do rynku ubezpieczeniowego w zakresie ubezpieczeniowych produktów inwestycyjnych.</w:t>
      </w:r>
    </w:p>
    <w:p w:rsidR="005674B7" w:rsidRPr="001053EC" w:rsidRDefault="005D3856"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Ponadto</w:t>
      </w:r>
      <w:r w:rsidR="00315588" w:rsidRPr="001053EC">
        <w:rPr>
          <w:rFonts w:ascii="Times New Roman" w:eastAsia="Times New Roman" w:hAnsi="Times New Roman" w:cs="Times New Roman"/>
          <w:sz w:val="24"/>
          <w:szCs w:val="20"/>
          <w:lang w:eastAsia="pl-PL"/>
        </w:rPr>
        <w:t xml:space="preserve"> </w:t>
      </w:r>
      <w:r w:rsidR="00552D33" w:rsidRPr="001053EC">
        <w:rPr>
          <w:rFonts w:ascii="Times New Roman" w:eastAsia="Times New Roman" w:hAnsi="Times New Roman" w:cs="Times New Roman"/>
          <w:sz w:val="24"/>
          <w:szCs w:val="20"/>
          <w:lang w:eastAsia="pl-PL"/>
        </w:rPr>
        <w:t xml:space="preserve">proponuje się uzupełnienie przepisu art. 366 ustawy o działalności ubezpieczeniowej i </w:t>
      </w:r>
      <w:r w:rsidR="00552D33" w:rsidRPr="001053EC">
        <w:rPr>
          <w:rFonts w:ascii="Times New Roman" w:eastAsia="Times New Roman" w:hAnsi="Times New Roman" w:cs="Times New Roman"/>
          <w:sz w:val="24"/>
          <w:szCs w:val="24"/>
          <w:lang w:eastAsia="pl-PL"/>
        </w:rPr>
        <w:t>reasekuracyjnej o przepis przewidujący</w:t>
      </w:r>
      <w:r w:rsidR="00315588" w:rsidRPr="001053EC">
        <w:rPr>
          <w:rFonts w:ascii="Times New Roman" w:eastAsia="Times New Roman" w:hAnsi="Times New Roman" w:cs="Times New Roman"/>
          <w:sz w:val="24"/>
          <w:szCs w:val="24"/>
          <w:lang w:eastAsia="pl-PL"/>
        </w:rPr>
        <w:t xml:space="preserve"> skorzystanie z możliwości </w:t>
      </w:r>
      <w:r w:rsidR="00552D33" w:rsidRPr="001053EC">
        <w:rPr>
          <w:rFonts w:ascii="Times New Roman" w:eastAsia="Times New Roman" w:hAnsi="Times New Roman" w:cs="Times New Roman"/>
          <w:sz w:val="24"/>
          <w:szCs w:val="24"/>
          <w:lang w:eastAsia="pl-PL"/>
        </w:rPr>
        <w:t>uregulowanej</w:t>
      </w:r>
      <w:r w:rsidR="00315588" w:rsidRPr="001053EC">
        <w:rPr>
          <w:rFonts w:ascii="Times New Roman" w:eastAsia="Times New Roman" w:hAnsi="Times New Roman" w:cs="Times New Roman"/>
          <w:sz w:val="24"/>
          <w:szCs w:val="24"/>
          <w:lang w:eastAsia="pl-PL"/>
        </w:rPr>
        <w:t xml:space="preserve"> w art. 5 ust. 2 rozporządzenia </w:t>
      </w:r>
      <w:r w:rsidR="001F10BC" w:rsidRPr="001053EC">
        <w:rPr>
          <w:rFonts w:ascii="Times New Roman" w:eastAsia="Times New Roman" w:hAnsi="Times New Roman" w:cs="Times New Roman"/>
          <w:sz w:val="24"/>
          <w:szCs w:val="24"/>
          <w:lang w:eastAsia="pl-PL"/>
        </w:rPr>
        <w:t>1286/2014</w:t>
      </w:r>
      <w:r w:rsidR="00315588" w:rsidRPr="001053EC">
        <w:rPr>
          <w:rFonts w:ascii="Times New Roman" w:eastAsia="Times New Roman" w:hAnsi="Times New Roman" w:cs="Times New Roman"/>
          <w:sz w:val="24"/>
          <w:szCs w:val="24"/>
          <w:lang w:eastAsia="pl-PL"/>
        </w:rPr>
        <w:t>, wprowadzając</w:t>
      </w:r>
      <w:r w:rsidR="00552D33" w:rsidRPr="001053EC">
        <w:rPr>
          <w:rFonts w:ascii="Times New Roman" w:eastAsia="Times New Roman" w:hAnsi="Times New Roman" w:cs="Times New Roman"/>
          <w:sz w:val="24"/>
          <w:szCs w:val="24"/>
          <w:lang w:eastAsia="pl-PL"/>
        </w:rPr>
        <w:t>y</w:t>
      </w:r>
      <w:r w:rsidR="00315588" w:rsidRPr="001053EC">
        <w:rPr>
          <w:rFonts w:ascii="Times New Roman" w:eastAsia="Times New Roman" w:hAnsi="Times New Roman" w:cs="Times New Roman"/>
          <w:sz w:val="24"/>
          <w:szCs w:val="24"/>
          <w:lang w:eastAsia="pl-PL"/>
        </w:rPr>
        <w:t xml:space="preserve"> obowiązek przekazania Komisji </w:t>
      </w:r>
      <w:r w:rsidR="00DA5D56" w:rsidRPr="001053EC">
        <w:rPr>
          <w:rFonts w:ascii="Times New Roman" w:eastAsia="Times New Roman" w:hAnsi="Times New Roman" w:cs="Times New Roman"/>
          <w:sz w:val="24"/>
          <w:szCs w:val="24"/>
          <w:lang w:eastAsia="pl-PL"/>
        </w:rPr>
        <w:t>prze</w:t>
      </w:r>
      <w:r w:rsidR="00035531" w:rsidRPr="001053EC">
        <w:rPr>
          <w:rFonts w:ascii="Times New Roman" w:eastAsia="Times New Roman" w:hAnsi="Times New Roman" w:cs="Times New Roman"/>
          <w:sz w:val="24"/>
          <w:szCs w:val="24"/>
          <w:lang w:eastAsia="pl-PL"/>
        </w:rPr>
        <w:t>z</w:t>
      </w:r>
      <w:r w:rsidR="00DA5D56" w:rsidRPr="001053EC">
        <w:rPr>
          <w:rFonts w:ascii="Times New Roman" w:eastAsia="Times New Roman" w:hAnsi="Times New Roman" w:cs="Times New Roman"/>
          <w:sz w:val="24"/>
          <w:szCs w:val="24"/>
          <w:lang w:eastAsia="pl-PL"/>
        </w:rPr>
        <w:t xml:space="preserve"> zakład ubezpieczeń </w:t>
      </w:r>
      <w:r w:rsidR="00552D33" w:rsidRPr="001053EC">
        <w:rPr>
          <w:rFonts w:ascii="Times New Roman" w:hAnsi="Times New Roman" w:cs="Times New Roman"/>
          <w:sz w:val="24"/>
          <w:szCs w:val="24"/>
        </w:rPr>
        <w:t>wykonujący działalność na terytorium Rzecz</w:t>
      </w:r>
      <w:r w:rsidR="00A834D0">
        <w:rPr>
          <w:rFonts w:ascii="Times New Roman" w:hAnsi="Times New Roman" w:cs="Times New Roman"/>
          <w:sz w:val="24"/>
          <w:szCs w:val="24"/>
        </w:rPr>
        <w:t>y</w:t>
      </w:r>
      <w:r w:rsidR="00552D33" w:rsidRPr="001053EC">
        <w:rPr>
          <w:rFonts w:ascii="Times New Roman" w:hAnsi="Times New Roman" w:cs="Times New Roman"/>
          <w:sz w:val="24"/>
          <w:szCs w:val="24"/>
        </w:rPr>
        <w:t xml:space="preserve">pospolitej Polskiej </w:t>
      </w:r>
      <w:r w:rsidR="00315588" w:rsidRPr="001053EC">
        <w:rPr>
          <w:rFonts w:ascii="Times New Roman" w:eastAsia="Times New Roman" w:hAnsi="Times New Roman" w:cs="Times New Roman"/>
          <w:sz w:val="24"/>
          <w:szCs w:val="24"/>
          <w:lang w:eastAsia="pl-PL"/>
        </w:rPr>
        <w:t xml:space="preserve">dokumentu zawierającego kluczowe informacje </w:t>
      </w:r>
      <w:r w:rsidR="00552D33" w:rsidRPr="001053EC">
        <w:rPr>
          <w:rFonts w:ascii="Times New Roman" w:eastAsia="Times New Roman" w:hAnsi="Times New Roman" w:cs="Times New Roman"/>
          <w:sz w:val="24"/>
          <w:szCs w:val="24"/>
          <w:lang w:eastAsia="pl-PL"/>
        </w:rPr>
        <w:t xml:space="preserve">co najmniej 30 dni </w:t>
      </w:r>
      <w:r w:rsidR="00315588" w:rsidRPr="001053EC">
        <w:rPr>
          <w:rFonts w:ascii="Times New Roman" w:eastAsia="Times New Roman" w:hAnsi="Times New Roman" w:cs="Times New Roman"/>
          <w:sz w:val="24"/>
          <w:szCs w:val="24"/>
          <w:lang w:eastAsia="pl-PL"/>
        </w:rPr>
        <w:t xml:space="preserve">przed </w:t>
      </w:r>
      <w:r w:rsidR="009559D5" w:rsidRPr="001053EC">
        <w:rPr>
          <w:rFonts w:ascii="Times New Roman" w:eastAsia="Times New Roman" w:hAnsi="Times New Roman" w:cs="Times New Roman"/>
          <w:sz w:val="24"/>
          <w:szCs w:val="24"/>
          <w:lang w:eastAsia="pl-PL"/>
        </w:rPr>
        <w:t>rozpoczęciem proponowania go</w:t>
      </w:r>
      <w:r w:rsidR="0067403F" w:rsidRPr="001053EC">
        <w:rPr>
          <w:rFonts w:ascii="Times New Roman" w:eastAsia="Times New Roman" w:hAnsi="Times New Roman" w:cs="Times New Roman"/>
          <w:sz w:val="24"/>
          <w:szCs w:val="24"/>
          <w:lang w:eastAsia="pl-PL"/>
        </w:rPr>
        <w:t xml:space="preserve"> oraz co najmniej na 14 dni przed </w:t>
      </w:r>
      <w:r w:rsidR="009559D5" w:rsidRPr="001053EC">
        <w:rPr>
          <w:rFonts w:ascii="Times New Roman" w:eastAsia="Times New Roman" w:hAnsi="Times New Roman" w:cs="Times New Roman"/>
          <w:sz w:val="24"/>
          <w:szCs w:val="24"/>
          <w:lang w:eastAsia="pl-PL"/>
        </w:rPr>
        <w:t>rozpoczęciem proponowania</w:t>
      </w:r>
      <w:r w:rsidR="0067403F" w:rsidRPr="001053EC">
        <w:rPr>
          <w:rFonts w:ascii="Times New Roman" w:eastAsia="Times New Roman" w:hAnsi="Times New Roman" w:cs="Times New Roman"/>
          <w:sz w:val="24"/>
          <w:szCs w:val="24"/>
          <w:lang w:eastAsia="pl-PL"/>
        </w:rPr>
        <w:t xml:space="preserve"> aktualizacji funkcjonującego dokumentu zawierającego kluczowe informacje</w:t>
      </w:r>
      <w:r w:rsidR="00315588" w:rsidRPr="001053EC">
        <w:rPr>
          <w:rFonts w:ascii="Times New Roman" w:eastAsia="Times New Roman" w:hAnsi="Times New Roman" w:cs="Times New Roman"/>
          <w:sz w:val="24"/>
          <w:szCs w:val="24"/>
          <w:lang w:eastAsia="pl-PL"/>
        </w:rPr>
        <w:t xml:space="preserve">. </w:t>
      </w:r>
      <w:r w:rsidR="00DA5D56" w:rsidRPr="001053EC">
        <w:rPr>
          <w:rFonts w:ascii="Times New Roman" w:eastAsia="Times New Roman" w:hAnsi="Times New Roman" w:cs="Times New Roman"/>
          <w:sz w:val="24"/>
          <w:szCs w:val="24"/>
          <w:lang w:eastAsia="pl-PL"/>
        </w:rPr>
        <w:t>T</w:t>
      </w:r>
      <w:r w:rsidRPr="001053EC">
        <w:rPr>
          <w:rFonts w:ascii="Times New Roman" w:eastAsia="Times New Roman" w:hAnsi="Times New Roman" w:cs="Times New Roman"/>
          <w:sz w:val="24"/>
          <w:szCs w:val="24"/>
          <w:lang w:eastAsia="pl-PL"/>
        </w:rPr>
        <w:t>akie rozwiązanie wynika z faktu</w:t>
      </w:r>
      <w:r w:rsidR="00A834D0">
        <w:rPr>
          <w:rFonts w:ascii="Times New Roman" w:eastAsia="Times New Roman" w:hAnsi="Times New Roman" w:cs="Times New Roman"/>
          <w:sz w:val="24"/>
          <w:szCs w:val="24"/>
          <w:lang w:eastAsia="pl-PL"/>
        </w:rPr>
        <w:t>,</w:t>
      </w:r>
      <w:r w:rsidR="00DA5D56" w:rsidRPr="001053EC">
        <w:rPr>
          <w:rFonts w:ascii="Times New Roman" w:eastAsia="Times New Roman" w:hAnsi="Times New Roman" w:cs="Times New Roman"/>
          <w:sz w:val="24"/>
          <w:szCs w:val="24"/>
          <w:lang w:eastAsia="pl-PL"/>
        </w:rPr>
        <w:t xml:space="preserve"> iż</w:t>
      </w:r>
      <w:r w:rsidR="00DA5D56" w:rsidRPr="001053EC">
        <w:rPr>
          <w:rFonts w:ascii="Times New Roman" w:eastAsia="Times New Roman" w:hAnsi="Times New Roman" w:cs="Times New Roman"/>
          <w:sz w:val="24"/>
          <w:szCs w:val="20"/>
          <w:lang w:eastAsia="pl-PL"/>
        </w:rPr>
        <w:t xml:space="preserve"> na poziomie Unii Europejskiej obowiązuje zakaz systematycznej kontroli warunków produktów ubezpieczeniowych przez organy nadzoru. Zasada ta znajduje odzwierciedlenie w</w:t>
      </w:r>
      <w:r w:rsidR="00653AA6">
        <w:rPr>
          <w:rFonts w:ascii="Times New Roman" w:eastAsia="Times New Roman" w:hAnsi="Times New Roman" w:cs="Times New Roman"/>
          <w:sz w:val="24"/>
          <w:szCs w:val="20"/>
          <w:lang w:eastAsia="pl-PL"/>
        </w:rPr>
        <w:t> </w:t>
      </w:r>
      <w:r w:rsidR="00DA5D56" w:rsidRPr="001053EC">
        <w:rPr>
          <w:rFonts w:ascii="Times New Roman" w:eastAsia="Times New Roman" w:hAnsi="Times New Roman" w:cs="Times New Roman"/>
          <w:sz w:val="24"/>
          <w:szCs w:val="20"/>
          <w:lang w:eastAsia="pl-PL"/>
        </w:rPr>
        <w:t>art.</w:t>
      </w:r>
      <w:r w:rsidR="00653AA6">
        <w:rPr>
          <w:rFonts w:ascii="Times New Roman" w:eastAsia="Times New Roman" w:hAnsi="Times New Roman" w:cs="Times New Roman"/>
          <w:sz w:val="24"/>
          <w:szCs w:val="20"/>
          <w:lang w:eastAsia="pl-PL"/>
        </w:rPr>
        <w:t> </w:t>
      </w:r>
      <w:r w:rsidR="00DA5D56" w:rsidRPr="001053EC">
        <w:rPr>
          <w:rFonts w:ascii="Times New Roman" w:eastAsia="Times New Roman" w:hAnsi="Times New Roman" w:cs="Times New Roman"/>
          <w:sz w:val="24"/>
          <w:szCs w:val="20"/>
          <w:lang w:eastAsia="pl-PL"/>
        </w:rPr>
        <w:t xml:space="preserve">21 ust. 1 akapit pierwszy obowiązującej obecnie dyrektywy </w:t>
      </w:r>
      <w:r w:rsidR="00A834D0">
        <w:rPr>
          <w:rFonts w:ascii="Times New Roman" w:eastAsia="Times New Roman" w:hAnsi="Times New Roman" w:cs="Times New Roman"/>
          <w:sz w:val="24"/>
          <w:szCs w:val="20"/>
          <w:lang w:eastAsia="pl-PL"/>
        </w:rPr>
        <w:t>Parlamentu Europejskiego</w:t>
      </w:r>
      <w:r w:rsidRPr="001053EC">
        <w:rPr>
          <w:rFonts w:ascii="Times New Roman" w:eastAsia="Times New Roman" w:hAnsi="Times New Roman" w:cs="Times New Roman"/>
          <w:sz w:val="24"/>
          <w:szCs w:val="20"/>
          <w:lang w:eastAsia="pl-PL"/>
        </w:rPr>
        <w:t xml:space="preserve"> i Rady </w:t>
      </w:r>
      <w:r w:rsidR="00DA5D56" w:rsidRPr="001053EC">
        <w:rPr>
          <w:rFonts w:ascii="Times New Roman" w:eastAsia="Times New Roman" w:hAnsi="Times New Roman" w:cs="Times New Roman"/>
          <w:sz w:val="24"/>
          <w:szCs w:val="20"/>
          <w:lang w:eastAsia="pl-PL"/>
        </w:rPr>
        <w:t>2009/138/WE</w:t>
      </w:r>
      <w:r w:rsidR="001F10BC" w:rsidRPr="001053EC">
        <w:rPr>
          <w:rFonts w:ascii="Times New Roman" w:eastAsia="Times New Roman" w:hAnsi="Times New Roman" w:cs="Times New Roman"/>
          <w:sz w:val="24"/>
          <w:szCs w:val="20"/>
          <w:lang w:eastAsia="pl-PL"/>
        </w:rPr>
        <w:t xml:space="preserve"> </w:t>
      </w:r>
      <w:r w:rsidRPr="001053EC">
        <w:rPr>
          <w:rFonts w:ascii="Times New Roman" w:eastAsia="Times New Roman" w:hAnsi="Times New Roman" w:cs="Times New Roman"/>
          <w:sz w:val="24"/>
          <w:szCs w:val="20"/>
          <w:lang w:eastAsia="pl-PL"/>
        </w:rPr>
        <w:t>z dnia 25 listopada 2009 r. w sprawie podejmowania i prowadzenia działalności ubezpieczeniowej i reasekuracyjnej (</w:t>
      </w:r>
      <w:proofErr w:type="spellStart"/>
      <w:r w:rsidR="001F10BC" w:rsidRPr="001053EC">
        <w:rPr>
          <w:rFonts w:ascii="Times New Roman" w:eastAsia="Times New Roman" w:hAnsi="Times New Roman" w:cs="Times New Roman"/>
          <w:sz w:val="24"/>
          <w:szCs w:val="20"/>
          <w:lang w:eastAsia="pl-PL"/>
        </w:rPr>
        <w:t>Solvency</w:t>
      </w:r>
      <w:proofErr w:type="spellEnd"/>
      <w:r w:rsidR="001F10BC" w:rsidRPr="001053EC">
        <w:rPr>
          <w:rFonts w:ascii="Times New Roman" w:eastAsia="Times New Roman" w:hAnsi="Times New Roman" w:cs="Times New Roman"/>
          <w:sz w:val="24"/>
          <w:szCs w:val="20"/>
          <w:lang w:eastAsia="pl-PL"/>
        </w:rPr>
        <w:t xml:space="preserve"> II</w:t>
      </w:r>
      <w:r w:rsidRPr="001053EC">
        <w:rPr>
          <w:rFonts w:ascii="Times New Roman" w:eastAsia="Times New Roman" w:hAnsi="Times New Roman" w:cs="Times New Roman"/>
          <w:sz w:val="24"/>
          <w:szCs w:val="20"/>
          <w:lang w:eastAsia="pl-PL"/>
        </w:rPr>
        <w:t>) (Dz. Urz. UE L 335 z 17.12.2009, s</w:t>
      </w:r>
      <w:r w:rsidR="007D28FF" w:rsidRPr="001053EC">
        <w:rPr>
          <w:rFonts w:ascii="Times New Roman" w:eastAsia="Times New Roman" w:hAnsi="Times New Roman" w:cs="Times New Roman"/>
          <w:sz w:val="24"/>
          <w:szCs w:val="20"/>
          <w:lang w:eastAsia="pl-PL"/>
        </w:rPr>
        <w:t>tr</w:t>
      </w:r>
      <w:r w:rsidRPr="001053EC">
        <w:rPr>
          <w:rFonts w:ascii="Times New Roman" w:eastAsia="Times New Roman" w:hAnsi="Times New Roman" w:cs="Times New Roman"/>
          <w:sz w:val="24"/>
          <w:szCs w:val="20"/>
          <w:lang w:eastAsia="pl-PL"/>
        </w:rPr>
        <w:t>. 1, z późn. zm.)</w:t>
      </w:r>
      <w:r w:rsidR="00DA5D56" w:rsidRPr="001053EC">
        <w:rPr>
          <w:rFonts w:ascii="Times New Roman" w:eastAsia="Times New Roman" w:hAnsi="Times New Roman" w:cs="Times New Roman"/>
          <w:sz w:val="24"/>
          <w:szCs w:val="20"/>
          <w:lang w:eastAsia="pl-PL"/>
        </w:rPr>
        <w:t xml:space="preserve">. </w:t>
      </w:r>
      <w:r w:rsidR="00E764DB" w:rsidRPr="001053EC">
        <w:rPr>
          <w:rFonts w:ascii="Times New Roman" w:eastAsia="Times New Roman" w:hAnsi="Times New Roman" w:cs="Times New Roman"/>
          <w:sz w:val="24"/>
          <w:szCs w:val="20"/>
          <w:lang w:eastAsia="pl-PL"/>
        </w:rPr>
        <w:t xml:space="preserve">Skutkiem tego jest </w:t>
      </w:r>
      <w:r w:rsidR="00E764DB" w:rsidRPr="001053EC">
        <w:rPr>
          <w:rFonts w:ascii="Times New Roman" w:eastAsia="Times New Roman" w:hAnsi="Times New Roman" w:cs="Times New Roman"/>
          <w:sz w:val="24"/>
          <w:szCs w:val="20"/>
          <w:lang w:eastAsia="pl-PL"/>
        </w:rPr>
        <w:lastRenderedPageBreak/>
        <w:t>brak bieżącej informacji otrzymywanej przez organ nadzoru o nowo wprowadzanych produktach ubezpieczeniowych, co może negatywnie wpłynąć na efektywność korzystania z</w:t>
      </w:r>
      <w:r w:rsidR="00653AA6">
        <w:rPr>
          <w:rFonts w:ascii="Times New Roman" w:eastAsia="Times New Roman" w:hAnsi="Times New Roman" w:cs="Times New Roman"/>
          <w:sz w:val="24"/>
          <w:szCs w:val="20"/>
          <w:lang w:eastAsia="pl-PL"/>
        </w:rPr>
        <w:t> </w:t>
      </w:r>
      <w:r w:rsidR="00E764DB" w:rsidRPr="001053EC">
        <w:rPr>
          <w:rFonts w:ascii="Times New Roman" w:eastAsia="Times New Roman" w:hAnsi="Times New Roman" w:cs="Times New Roman"/>
          <w:sz w:val="24"/>
          <w:szCs w:val="20"/>
          <w:lang w:eastAsia="pl-PL"/>
        </w:rPr>
        <w:t xml:space="preserve">kompetencji określonych w art. 17 rozporządzenia </w:t>
      </w:r>
      <w:r w:rsidR="001F10BC" w:rsidRPr="001053EC">
        <w:rPr>
          <w:rFonts w:ascii="Times New Roman" w:eastAsia="Times New Roman" w:hAnsi="Times New Roman" w:cs="Times New Roman"/>
          <w:sz w:val="24"/>
          <w:szCs w:val="20"/>
          <w:lang w:eastAsia="pl-PL"/>
        </w:rPr>
        <w:t>1286/2014</w:t>
      </w:r>
      <w:r w:rsidR="00E764DB" w:rsidRPr="001053EC">
        <w:rPr>
          <w:rFonts w:ascii="Times New Roman" w:eastAsia="Times New Roman" w:hAnsi="Times New Roman" w:cs="Times New Roman"/>
          <w:sz w:val="24"/>
          <w:szCs w:val="20"/>
          <w:lang w:eastAsia="pl-PL"/>
        </w:rPr>
        <w:t>.</w:t>
      </w:r>
    </w:p>
    <w:p w:rsidR="00CD41C9" w:rsidRPr="001053EC" w:rsidRDefault="005D3856"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N</w:t>
      </w:r>
      <w:r w:rsidR="00CD41C9" w:rsidRPr="001053EC">
        <w:rPr>
          <w:rFonts w:ascii="Times New Roman" w:eastAsia="Times New Roman" w:hAnsi="Times New Roman" w:cs="Times New Roman"/>
          <w:sz w:val="24"/>
          <w:szCs w:val="20"/>
          <w:lang w:eastAsia="pl-PL"/>
        </w:rPr>
        <w:t>ie zachodzi okoliczność przewidziana w art. 22 ust</w:t>
      </w:r>
      <w:r w:rsidR="004B7E27" w:rsidRPr="001053EC">
        <w:rPr>
          <w:rFonts w:ascii="Times New Roman" w:eastAsia="Times New Roman" w:hAnsi="Times New Roman" w:cs="Times New Roman"/>
          <w:sz w:val="24"/>
          <w:szCs w:val="20"/>
          <w:lang w:eastAsia="pl-PL"/>
        </w:rPr>
        <w:t>.</w:t>
      </w:r>
      <w:r w:rsidR="00CD41C9" w:rsidRPr="001053EC">
        <w:rPr>
          <w:rFonts w:ascii="Times New Roman" w:eastAsia="Times New Roman" w:hAnsi="Times New Roman" w:cs="Times New Roman"/>
          <w:sz w:val="24"/>
          <w:szCs w:val="20"/>
          <w:lang w:eastAsia="pl-PL"/>
        </w:rPr>
        <w:t xml:space="preserve"> 1 akapit 2 rozporządzenia 1286/2014 upoważniająca państwa członkowskie do niewprowadzania przepisów dotyczących sankcji administracyjnych za naruszenia podlegające sankcjom karnym na mocy ich prawa krajowego.</w:t>
      </w:r>
    </w:p>
    <w:p w:rsidR="00076A0D" w:rsidRPr="001053EC" w:rsidRDefault="00AD240A" w:rsidP="001053EC">
      <w:pPr>
        <w:suppressAutoHyphens/>
        <w:autoSpaceDE w:val="0"/>
        <w:autoSpaceDN w:val="0"/>
        <w:adjustRightInd w:val="0"/>
        <w:spacing w:before="120" w:after="0" w:line="360" w:lineRule="auto"/>
        <w:jc w:val="both"/>
        <w:rPr>
          <w:rFonts w:ascii="Times New Roman" w:eastAsia="Times New Roman" w:hAnsi="Times New Roman" w:cs="Times New Roman"/>
          <w:sz w:val="24"/>
          <w:szCs w:val="20"/>
          <w:lang w:eastAsia="pl-PL"/>
        </w:rPr>
      </w:pPr>
      <w:r w:rsidRPr="001053EC">
        <w:rPr>
          <w:rFonts w:ascii="Times New Roman" w:eastAsia="Times New Roman" w:hAnsi="Times New Roman" w:cs="Times New Roman"/>
          <w:sz w:val="24"/>
          <w:szCs w:val="20"/>
          <w:lang w:eastAsia="pl-PL"/>
        </w:rPr>
        <w:t xml:space="preserve">Jak wskazano </w:t>
      </w:r>
      <w:r w:rsidR="001F11A7" w:rsidRPr="001053EC">
        <w:rPr>
          <w:rFonts w:ascii="Times New Roman" w:eastAsia="Times New Roman" w:hAnsi="Times New Roman" w:cs="Times New Roman"/>
          <w:sz w:val="24"/>
          <w:szCs w:val="20"/>
          <w:lang w:eastAsia="pl-PL"/>
        </w:rPr>
        <w:t>wyżej, r</w:t>
      </w:r>
      <w:r w:rsidR="00076A0D" w:rsidRPr="001053EC">
        <w:rPr>
          <w:rFonts w:ascii="Times New Roman" w:eastAsia="Times New Roman" w:hAnsi="Times New Roman" w:cs="Times New Roman"/>
          <w:sz w:val="24"/>
          <w:szCs w:val="20"/>
          <w:lang w:eastAsia="pl-PL"/>
        </w:rPr>
        <w:t xml:space="preserve">egulacje rozporządzenia </w:t>
      </w:r>
      <w:r w:rsidR="001F10BC" w:rsidRPr="001053EC">
        <w:rPr>
          <w:rFonts w:ascii="Times New Roman" w:eastAsia="Times New Roman" w:hAnsi="Times New Roman" w:cs="Times New Roman"/>
          <w:sz w:val="24"/>
          <w:szCs w:val="20"/>
          <w:lang w:eastAsia="pl-PL"/>
        </w:rPr>
        <w:t xml:space="preserve">1286/2014 </w:t>
      </w:r>
      <w:r w:rsidR="00076A0D" w:rsidRPr="001053EC">
        <w:rPr>
          <w:rFonts w:ascii="Times New Roman" w:eastAsia="Times New Roman" w:hAnsi="Times New Roman" w:cs="Times New Roman"/>
          <w:sz w:val="24"/>
          <w:szCs w:val="20"/>
          <w:lang w:eastAsia="pl-PL"/>
        </w:rPr>
        <w:t xml:space="preserve">zostały </w:t>
      </w:r>
      <w:r w:rsidR="001F10BC" w:rsidRPr="001053EC">
        <w:rPr>
          <w:rFonts w:ascii="Times New Roman" w:eastAsia="Times New Roman" w:hAnsi="Times New Roman" w:cs="Times New Roman"/>
          <w:sz w:val="24"/>
          <w:szCs w:val="20"/>
          <w:lang w:eastAsia="pl-PL"/>
        </w:rPr>
        <w:t xml:space="preserve">wcześniej </w:t>
      </w:r>
      <w:r w:rsidR="00076A0D" w:rsidRPr="001053EC">
        <w:rPr>
          <w:rFonts w:ascii="Times New Roman" w:eastAsia="Times New Roman" w:hAnsi="Times New Roman" w:cs="Times New Roman"/>
          <w:sz w:val="24"/>
          <w:szCs w:val="20"/>
          <w:lang w:eastAsia="pl-PL"/>
        </w:rPr>
        <w:t xml:space="preserve">częściowo implementowane do krajowego porządku prawnego w art. 366 ustawy o działalności ubezpieczeniowej i reasekuracyjnej. </w:t>
      </w:r>
      <w:r w:rsidR="004B7E27" w:rsidRPr="001053EC">
        <w:rPr>
          <w:rFonts w:ascii="Times New Roman" w:eastAsia="Times New Roman" w:hAnsi="Times New Roman" w:cs="Times New Roman"/>
          <w:sz w:val="24"/>
          <w:szCs w:val="20"/>
          <w:lang w:eastAsia="pl-PL"/>
        </w:rPr>
        <w:t xml:space="preserve">W związku z proponowanym nowym brzmieniem art. 3b ustawy o nadzorze nad rynkiem finansowym art. 366 ustawy o działalności ubezpieczeniowej i reasekuracyjnej </w:t>
      </w:r>
      <w:r w:rsidR="00F62C94">
        <w:rPr>
          <w:rFonts w:ascii="Times New Roman" w:eastAsia="Times New Roman" w:hAnsi="Times New Roman" w:cs="Times New Roman"/>
          <w:sz w:val="24"/>
          <w:szCs w:val="20"/>
          <w:lang w:eastAsia="pl-PL"/>
        </w:rPr>
        <w:t>zmienia</w:t>
      </w:r>
      <w:r w:rsidRPr="001053EC">
        <w:rPr>
          <w:rFonts w:ascii="Times New Roman" w:eastAsia="Times New Roman" w:hAnsi="Times New Roman" w:cs="Times New Roman"/>
          <w:sz w:val="24"/>
          <w:szCs w:val="20"/>
          <w:lang w:eastAsia="pl-PL"/>
        </w:rPr>
        <w:t xml:space="preserve"> się</w:t>
      </w:r>
      <w:r w:rsidR="004B7E27" w:rsidRPr="001053EC">
        <w:rPr>
          <w:rFonts w:ascii="Times New Roman" w:eastAsia="Times New Roman" w:hAnsi="Times New Roman" w:cs="Times New Roman"/>
          <w:sz w:val="24"/>
          <w:szCs w:val="20"/>
          <w:lang w:eastAsia="pl-PL"/>
        </w:rPr>
        <w:t>.</w:t>
      </w:r>
    </w:p>
    <w:p w:rsidR="008758E7" w:rsidRPr="001053EC" w:rsidRDefault="00144E5D" w:rsidP="001053E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1053EC">
        <w:rPr>
          <w:rFonts w:ascii="Times New Roman" w:eastAsia="Times New Roman" w:hAnsi="Times New Roman" w:cs="Times New Roman"/>
          <w:sz w:val="24"/>
          <w:szCs w:val="20"/>
          <w:lang w:eastAsia="pl-PL"/>
        </w:rPr>
        <w:t xml:space="preserve">Pierwotnym terminem rozpoczęcia stosowania rozporządzenia </w:t>
      </w:r>
      <w:r w:rsidR="001F10BC" w:rsidRPr="001053EC">
        <w:rPr>
          <w:rFonts w:ascii="Times New Roman" w:eastAsia="Times New Roman" w:hAnsi="Times New Roman" w:cs="Times New Roman"/>
          <w:sz w:val="24"/>
          <w:szCs w:val="20"/>
          <w:lang w:eastAsia="pl-PL"/>
        </w:rPr>
        <w:t xml:space="preserve">1286/2014 </w:t>
      </w:r>
      <w:r w:rsidR="00E62089" w:rsidRPr="001053EC">
        <w:rPr>
          <w:rFonts w:ascii="Times New Roman" w:eastAsia="Times New Roman" w:hAnsi="Times New Roman" w:cs="Times New Roman"/>
          <w:sz w:val="24"/>
          <w:szCs w:val="20"/>
          <w:lang w:eastAsia="pl-PL"/>
        </w:rPr>
        <w:t>był dzień 31</w:t>
      </w:r>
      <w:r w:rsidR="00653AA6">
        <w:rPr>
          <w:rFonts w:ascii="Times New Roman" w:eastAsia="Times New Roman" w:hAnsi="Times New Roman" w:cs="Times New Roman"/>
          <w:sz w:val="24"/>
          <w:szCs w:val="20"/>
          <w:lang w:eastAsia="pl-PL"/>
        </w:rPr>
        <w:t> </w:t>
      </w:r>
      <w:r w:rsidR="00E62089" w:rsidRPr="001053EC">
        <w:rPr>
          <w:rFonts w:ascii="Times New Roman" w:eastAsia="Times New Roman" w:hAnsi="Times New Roman" w:cs="Times New Roman"/>
          <w:sz w:val="24"/>
          <w:szCs w:val="20"/>
          <w:lang w:eastAsia="pl-PL"/>
        </w:rPr>
        <w:t>grudnia 2016 r., j</w:t>
      </w:r>
      <w:r w:rsidRPr="001053EC">
        <w:rPr>
          <w:rFonts w:ascii="Times New Roman" w:eastAsia="Times New Roman" w:hAnsi="Times New Roman" w:cs="Times New Roman"/>
          <w:sz w:val="24"/>
          <w:szCs w:val="20"/>
          <w:lang w:eastAsia="pl-PL"/>
        </w:rPr>
        <w:t>ednakże wskutek odrzucenia przez Parlament Europejski w dniu 14</w:t>
      </w:r>
      <w:r w:rsidR="00653AA6">
        <w:rPr>
          <w:rFonts w:ascii="Times New Roman" w:eastAsia="Times New Roman" w:hAnsi="Times New Roman" w:cs="Times New Roman"/>
          <w:sz w:val="24"/>
          <w:szCs w:val="20"/>
          <w:lang w:eastAsia="pl-PL"/>
        </w:rPr>
        <w:t> </w:t>
      </w:r>
      <w:r w:rsidRPr="001053EC">
        <w:rPr>
          <w:rFonts w:ascii="Times New Roman" w:eastAsia="Times New Roman" w:hAnsi="Times New Roman" w:cs="Times New Roman"/>
          <w:sz w:val="24"/>
          <w:szCs w:val="20"/>
          <w:lang w:eastAsia="pl-PL"/>
        </w:rPr>
        <w:t xml:space="preserve">września 2016 r. regulacyjnych standardów technicznych określających elementy dokumentu </w:t>
      </w:r>
      <w:r w:rsidRPr="001053EC">
        <w:rPr>
          <w:rFonts w:ascii="Times New Roman" w:eastAsia="Times New Roman" w:hAnsi="Times New Roman" w:cs="Times New Roman"/>
          <w:sz w:val="24"/>
          <w:szCs w:val="24"/>
          <w:lang w:eastAsia="pl-PL"/>
        </w:rPr>
        <w:t>zawierającego kluczowe informacje</w:t>
      </w:r>
      <w:r w:rsidR="00B65735" w:rsidRPr="001053EC">
        <w:rPr>
          <w:rFonts w:ascii="Times New Roman" w:eastAsia="Times New Roman" w:hAnsi="Times New Roman" w:cs="Times New Roman"/>
          <w:sz w:val="24"/>
          <w:szCs w:val="24"/>
          <w:lang w:eastAsia="pl-PL"/>
        </w:rPr>
        <w:t>,</w:t>
      </w:r>
      <w:r w:rsidRPr="001053EC">
        <w:rPr>
          <w:rFonts w:ascii="Times New Roman" w:eastAsia="Times New Roman" w:hAnsi="Times New Roman" w:cs="Times New Roman"/>
          <w:sz w:val="24"/>
          <w:szCs w:val="24"/>
          <w:lang w:eastAsia="pl-PL"/>
        </w:rPr>
        <w:t xml:space="preserve"> Komisja Europejska </w:t>
      </w:r>
      <w:r w:rsidR="00AD240A" w:rsidRPr="001053EC">
        <w:rPr>
          <w:rFonts w:ascii="Times New Roman" w:eastAsia="Times New Roman" w:hAnsi="Times New Roman" w:cs="Times New Roman"/>
          <w:sz w:val="24"/>
          <w:szCs w:val="24"/>
          <w:lang w:eastAsia="pl-PL"/>
        </w:rPr>
        <w:t>odro</w:t>
      </w:r>
      <w:r w:rsidR="00B65735" w:rsidRPr="001053EC">
        <w:rPr>
          <w:rFonts w:ascii="Times New Roman" w:eastAsia="Times New Roman" w:hAnsi="Times New Roman" w:cs="Times New Roman"/>
          <w:sz w:val="24"/>
          <w:szCs w:val="24"/>
          <w:lang w:eastAsia="pl-PL"/>
        </w:rPr>
        <w:t>cz</w:t>
      </w:r>
      <w:r w:rsidR="00AD240A" w:rsidRPr="001053EC">
        <w:rPr>
          <w:rFonts w:ascii="Times New Roman" w:eastAsia="Times New Roman" w:hAnsi="Times New Roman" w:cs="Times New Roman"/>
          <w:sz w:val="24"/>
          <w:szCs w:val="24"/>
          <w:lang w:eastAsia="pl-PL"/>
        </w:rPr>
        <w:t>yła</w:t>
      </w:r>
      <w:r w:rsidR="00B65735" w:rsidRPr="001053EC">
        <w:rPr>
          <w:rFonts w:ascii="Times New Roman" w:eastAsia="Times New Roman" w:hAnsi="Times New Roman" w:cs="Times New Roman"/>
          <w:sz w:val="24"/>
          <w:szCs w:val="24"/>
          <w:lang w:eastAsia="pl-PL"/>
        </w:rPr>
        <w:t xml:space="preserve"> termin rozpoczęcia </w:t>
      </w:r>
      <w:r w:rsidR="00382ED9" w:rsidRPr="001053EC">
        <w:rPr>
          <w:rFonts w:ascii="Times New Roman" w:eastAsia="Times New Roman" w:hAnsi="Times New Roman" w:cs="Times New Roman"/>
          <w:sz w:val="24"/>
          <w:szCs w:val="24"/>
          <w:lang w:eastAsia="pl-PL"/>
        </w:rPr>
        <w:t xml:space="preserve">jego </w:t>
      </w:r>
      <w:r w:rsidR="00B65735" w:rsidRPr="001053EC">
        <w:rPr>
          <w:rFonts w:ascii="Times New Roman" w:eastAsia="Times New Roman" w:hAnsi="Times New Roman" w:cs="Times New Roman"/>
          <w:sz w:val="24"/>
          <w:szCs w:val="24"/>
          <w:lang w:eastAsia="pl-PL"/>
        </w:rPr>
        <w:t>stosowania na dzień 1 stycznia 2018 r.</w:t>
      </w:r>
      <w:r w:rsidR="001F10BC" w:rsidRPr="001053EC">
        <w:rPr>
          <w:rFonts w:ascii="Times New Roman" w:eastAsia="Times New Roman" w:hAnsi="Times New Roman" w:cs="Times New Roman"/>
          <w:sz w:val="24"/>
          <w:szCs w:val="24"/>
          <w:lang w:eastAsia="pl-PL"/>
        </w:rPr>
        <w:t xml:space="preserve"> </w:t>
      </w:r>
      <w:r w:rsidR="001F10BC" w:rsidRPr="001053EC">
        <w:rPr>
          <w:rFonts w:ascii="Times New Roman" w:eastAsia="Times New Roman" w:hAnsi="Times New Roman" w:cs="Times New Roman"/>
          <w:bCs/>
          <w:sz w:val="24"/>
          <w:szCs w:val="24"/>
          <w:lang w:eastAsia="pl-PL"/>
        </w:rPr>
        <w:t>W związku z tym,</w:t>
      </w:r>
      <w:r w:rsidR="008758E7" w:rsidRPr="001053EC">
        <w:rPr>
          <w:rFonts w:ascii="Times New Roman" w:eastAsia="Times New Roman" w:hAnsi="Times New Roman" w:cs="Times New Roman"/>
          <w:bCs/>
          <w:sz w:val="24"/>
          <w:szCs w:val="24"/>
          <w:lang w:eastAsia="pl-PL"/>
        </w:rPr>
        <w:t xml:space="preserve"> termin wejścia ustawy w życie został wyz</w:t>
      </w:r>
      <w:r w:rsidR="00F54D5D" w:rsidRPr="001053EC">
        <w:rPr>
          <w:rFonts w:ascii="Times New Roman" w:eastAsia="Times New Roman" w:hAnsi="Times New Roman" w:cs="Times New Roman"/>
          <w:bCs/>
          <w:sz w:val="24"/>
          <w:szCs w:val="24"/>
          <w:lang w:eastAsia="pl-PL"/>
        </w:rPr>
        <w:t>naczony na dzień 1 stycznia 2018</w:t>
      </w:r>
      <w:r w:rsidR="00653AA6">
        <w:rPr>
          <w:rFonts w:ascii="Times New Roman" w:eastAsia="Times New Roman" w:hAnsi="Times New Roman" w:cs="Times New Roman"/>
          <w:bCs/>
          <w:sz w:val="24"/>
          <w:szCs w:val="24"/>
          <w:lang w:eastAsia="pl-PL"/>
        </w:rPr>
        <w:t xml:space="preserve"> </w:t>
      </w:r>
      <w:r w:rsidR="008758E7" w:rsidRPr="001053EC">
        <w:rPr>
          <w:rFonts w:ascii="Times New Roman" w:eastAsia="Times New Roman" w:hAnsi="Times New Roman" w:cs="Times New Roman"/>
          <w:bCs/>
          <w:sz w:val="24"/>
          <w:szCs w:val="24"/>
          <w:lang w:eastAsia="pl-PL"/>
        </w:rPr>
        <w:t>r.</w:t>
      </w:r>
    </w:p>
    <w:p w:rsidR="006561DB" w:rsidRPr="001053EC" w:rsidRDefault="006561DB" w:rsidP="001053EC">
      <w:pPr>
        <w:spacing w:before="120" w:after="0" w:line="360" w:lineRule="auto"/>
        <w:jc w:val="both"/>
        <w:rPr>
          <w:rFonts w:ascii="Times New Roman" w:hAnsi="Times New Roman" w:cs="Times New Roman"/>
          <w:sz w:val="24"/>
          <w:szCs w:val="24"/>
        </w:rPr>
      </w:pPr>
      <w:r w:rsidRPr="001053EC">
        <w:rPr>
          <w:rFonts w:ascii="Times New Roman" w:hAnsi="Times New Roman" w:cs="Times New Roman"/>
          <w:sz w:val="24"/>
          <w:szCs w:val="24"/>
        </w:rPr>
        <w:t>Proponowana zmiana brzmienia ust. 3 w art. 16 ustawy o nadzorze nad rynkiem finansowym je</w:t>
      </w:r>
      <w:r w:rsidR="004B7E27" w:rsidRPr="001053EC">
        <w:rPr>
          <w:rFonts w:ascii="Times New Roman" w:hAnsi="Times New Roman" w:cs="Times New Roman"/>
          <w:sz w:val="24"/>
          <w:szCs w:val="24"/>
        </w:rPr>
        <w:t>st konsekwencją jej nowelizacji</w:t>
      </w:r>
      <w:r w:rsidRPr="001053EC">
        <w:rPr>
          <w:rFonts w:ascii="Times New Roman" w:hAnsi="Times New Roman" w:cs="Times New Roman"/>
          <w:sz w:val="24"/>
          <w:szCs w:val="24"/>
        </w:rPr>
        <w:t xml:space="preserve"> dokonanej w czerwcu 2016 r. W wyniku </w:t>
      </w:r>
      <w:r w:rsidR="00AD240A" w:rsidRPr="001053EC">
        <w:rPr>
          <w:rFonts w:ascii="Times New Roman" w:hAnsi="Times New Roman" w:cs="Times New Roman"/>
          <w:sz w:val="24"/>
          <w:szCs w:val="24"/>
        </w:rPr>
        <w:t>wprowadzonej zmiany</w:t>
      </w:r>
      <w:r w:rsidR="00A834D0">
        <w:rPr>
          <w:rFonts w:ascii="Times New Roman" w:hAnsi="Times New Roman" w:cs="Times New Roman"/>
          <w:sz w:val="24"/>
          <w:szCs w:val="24"/>
        </w:rPr>
        <w:t>,</w:t>
      </w:r>
      <w:r w:rsidR="00AD240A" w:rsidRPr="001053EC">
        <w:rPr>
          <w:rFonts w:ascii="Times New Roman" w:hAnsi="Times New Roman" w:cs="Times New Roman"/>
          <w:sz w:val="24"/>
          <w:szCs w:val="24"/>
        </w:rPr>
        <w:t xml:space="preserve"> </w:t>
      </w:r>
      <w:r w:rsidRPr="001053EC">
        <w:rPr>
          <w:rFonts w:ascii="Times New Roman" w:hAnsi="Times New Roman" w:cs="Times New Roman"/>
          <w:sz w:val="24"/>
          <w:szCs w:val="24"/>
        </w:rPr>
        <w:t>w skł</w:t>
      </w:r>
      <w:r w:rsidR="00AD240A" w:rsidRPr="001053EC">
        <w:rPr>
          <w:rFonts w:ascii="Times New Roman" w:hAnsi="Times New Roman" w:cs="Times New Roman"/>
          <w:sz w:val="24"/>
          <w:szCs w:val="24"/>
        </w:rPr>
        <w:t xml:space="preserve">ad Komisji Nadzoru Finansowego </w:t>
      </w:r>
      <w:r w:rsidRPr="001053EC">
        <w:rPr>
          <w:rFonts w:ascii="Times New Roman" w:hAnsi="Times New Roman" w:cs="Times New Roman"/>
          <w:sz w:val="24"/>
          <w:szCs w:val="24"/>
        </w:rPr>
        <w:t xml:space="preserve">wchodzi minister właściwy do spraw gospodarki lub jego przedstawiciel. </w:t>
      </w:r>
      <w:r w:rsidR="00AD240A" w:rsidRPr="001053EC">
        <w:rPr>
          <w:rFonts w:ascii="Times New Roman" w:hAnsi="Times New Roman" w:cs="Times New Roman"/>
          <w:sz w:val="24"/>
          <w:szCs w:val="24"/>
        </w:rPr>
        <w:t>Niezbędne jest zatem</w:t>
      </w:r>
      <w:r w:rsidRPr="001053EC">
        <w:rPr>
          <w:rFonts w:ascii="Times New Roman" w:hAnsi="Times New Roman" w:cs="Times New Roman"/>
          <w:sz w:val="24"/>
          <w:szCs w:val="24"/>
        </w:rPr>
        <w:t xml:space="preserve"> uzupełnieni</w:t>
      </w:r>
      <w:r w:rsidR="00AD240A" w:rsidRPr="001053EC">
        <w:rPr>
          <w:rFonts w:ascii="Times New Roman" w:hAnsi="Times New Roman" w:cs="Times New Roman"/>
          <w:sz w:val="24"/>
          <w:szCs w:val="24"/>
        </w:rPr>
        <w:t>e</w:t>
      </w:r>
      <w:r w:rsidRPr="001053EC">
        <w:rPr>
          <w:rFonts w:ascii="Times New Roman" w:hAnsi="Times New Roman" w:cs="Times New Roman"/>
          <w:sz w:val="24"/>
          <w:szCs w:val="24"/>
        </w:rPr>
        <w:t xml:space="preserve"> przepisów ustawy </w:t>
      </w:r>
      <w:r w:rsidR="00E62089" w:rsidRPr="001053EC">
        <w:rPr>
          <w:rFonts w:ascii="Times New Roman" w:hAnsi="Times New Roman" w:cs="Times New Roman"/>
          <w:sz w:val="24"/>
          <w:szCs w:val="24"/>
        </w:rPr>
        <w:t xml:space="preserve">o nadzorze nad rynkiem finansowym </w:t>
      </w:r>
      <w:r w:rsidRPr="001053EC">
        <w:rPr>
          <w:rFonts w:ascii="Times New Roman" w:hAnsi="Times New Roman" w:cs="Times New Roman"/>
          <w:sz w:val="24"/>
          <w:szCs w:val="24"/>
        </w:rPr>
        <w:t xml:space="preserve">o </w:t>
      </w:r>
      <w:r w:rsidR="00E62089" w:rsidRPr="001053EC">
        <w:rPr>
          <w:rFonts w:ascii="Times New Roman" w:hAnsi="Times New Roman" w:cs="Times New Roman"/>
          <w:sz w:val="24"/>
          <w:szCs w:val="24"/>
        </w:rPr>
        <w:t>przepisy</w:t>
      </w:r>
      <w:r w:rsidRPr="001053EC">
        <w:rPr>
          <w:rFonts w:ascii="Times New Roman" w:hAnsi="Times New Roman" w:cs="Times New Roman"/>
          <w:sz w:val="24"/>
          <w:szCs w:val="24"/>
        </w:rPr>
        <w:t>, które pozwolą ministrowi właściwemu do spraw gospodarki lub jego przedstawicielowi udostępniać pracownikom Ministerstwa Rozwoju informacje uzyskane w</w:t>
      </w:r>
      <w:r w:rsidR="00653AA6">
        <w:rPr>
          <w:rFonts w:ascii="Times New Roman" w:hAnsi="Times New Roman" w:cs="Times New Roman"/>
          <w:sz w:val="24"/>
          <w:szCs w:val="24"/>
        </w:rPr>
        <w:t xml:space="preserve"> </w:t>
      </w:r>
      <w:r w:rsidRPr="001053EC">
        <w:rPr>
          <w:rFonts w:ascii="Times New Roman" w:hAnsi="Times New Roman" w:cs="Times New Roman"/>
          <w:sz w:val="24"/>
          <w:szCs w:val="24"/>
        </w:rPr>
        <w:t>związku z</w:t>
      </w:r>
      <w:r w:rsidR="00653AA6">
        <w:rPr>
          <w:rFonts w:ascii="Times New Roman" w:hAnsi="Times New Roman" w:cs="Times New Roman"/>
          <w:sz w:val="24"/>
          <w:szCs w:val="24"/>
        </w:rPr>
        <w:t> </w:t>
      </w:r>
      <w:r w:rsidRPr="001053EC">
        <w:rPr>
          <w:rFonts w:ascii="Times New Roman" w:hAnsi="Times New Roman" w:cs="Times New Roman"/>
          <w:sz w:val="24"/>
          <w:szCs w:val="24"/>
        </w:rPr>
        <w:t>uczestnictwem w pracach KNF, w tym informacje podlegające ustawowej ochronie</w:t>
      </w:r>
      <w:r w:rsidR="00AD240A" w:rsidRPr="001053EC">
        <w:rPr>
          <w:rFonts w:ascii="Times New Roman" w:hAnsi="Times New Roman" w:cs="Times New Roman"/>
          <w:sz w:val="24"/>
          <w:szCs w:val="24"/>
        </w:rPr>
        <w:t>,</w:t>
      </w:r>
      <w:r w:rsidRPr="001053EC">
        <w:rPr>
          <w:rFonts w:ascii="Times New Roman" w:hAnsi="Times New Roman" w:cs="Times New Roman"/>
          <w:sz w:val="24"/>
          <w:szCs w:val="24"/>
        </w:rPr>
        <w:t xml:space="preserve"> w</w:t>
      </w:r>
      <w:r w:rsidR="00653AA6">
        <w:rPr>
          <w:rFonts w:ascii="Times New Roman" w:hAnsi="Times New Roman" w:cs="Times New Roman"/>
          <w:sz w:val="24"/>
          <w:szCs w:val="24"/>
        </w:rPr>
        <w:t> </w:t>
      </w:r>
      <w:r w:rsidRPr="001053EC">
        <w:rPr>
          <w:rFonts w:ascii="Times New Roman" w:hAnsi="Times New Roman" w:cs="Times New Roman"/>
          <w:sz w:val="24"/>
          <w:szCs w:val="24"/>
        </w:rPr>
        <w:t>zakresie</w:t>
      </w:r>
      <w:r w:rsidR="00A834D0">
        <w:rPr>
          <w:rFonts w:ascii="Times New Roman" w:hAnsi="Times New Roman" w:cs="Times New Roman"/>
          <w:sz w:val="24"/>
          <w:szCs w:val="24"/>
        </w:rPr>
        <w:t>,</w:t>
      </w:r>
      <w:r w:rsidRPr="001053EC">
        <w:rPr>
          <w:rFonts w:ascii="Times New Roman" w:hAnsi="Times New Roman" w:cs="Times New Roman"/>
          <w:sz w:val="24"/>
          <w:szCs w:val="24"/>
        </w:rPr>
        <w:t xml:space="preserve"> w jakim jest to niezbędne dla przygotowania opinii lub stanowisk pozostających w</w:t>
      </w:r>
      <w:r w:rsidR="00653AA6">
        <w:rPr>
          <w:rFonts w:ascii="Times New Roman" w:hAnsi="Times New Roman" w:cs="Times New Roman"/>
          <w:sz w:val="24"/>
          <w:szCs w:val="24"/>
        </w:rPr>
        <w:t xml:space="preserve"> </w:t>
      </w:r>
      <w:r w:rsidRPr="001053EC">
        <w:rPr>
          <w:rFonts w:ascii="Times New Roman" w:hAnsi="Times New Roman" w:cs="Times New Roman"/>
          <w:sz w:val="24"/>
          <w:szCs w:val="24"/>
        </w:rPr>
        <w:t>bezpośrednim związku z pracami KNF. Tego rodzaju unormowania w</w:t>
      </w:r>
      <w:r w:rsidR="00653AA6">
        <w:rPr>
          <w:rFonts w:ascii="Times New Roman" w:hAnsi="Times New Roman" w:cs="Times New Roman"/>
          <w:sz w:val="24"/>
          <w:szCs w:val="24"/>
        </w:rPr>
        <w:t> </w:t>
      </w:r>
      <w:r w:rsidRPr="001053EC">
        <w:rPr>
          <w:rFonts w:ascii="Times New Roman" w:hAnsi="Times New Roman" w:cs="Times New Roman"/>
          <w:sz w:val="24"/>
          <w:szCs w:val="24"/>
        </w:rPr>
        <w:t xml:space="preserve">odniesieniu do pozostałych tzw. nieetatowych członków KNF, tj. ministra właściwego do spraw instytucji finansowych lub jego przedstawiciela, ministra właściwego do spraw zabezpieczenia społecznego lub jego przedstawiciela, Prezesa NBP lub oddelegowanego przez niego członka zarządu Narodowego Banku Polskiego </w:t>
      </w:r>
      <w:r w:rsidRPr="001053EC">
        <w:rPr>
          <w:rFonts w:ascii="Times New Roman" w:hAnsi="Times New Roman" w:cs="Times New Roman"/>
          <w:sz w:val="24"/>
          <w:szCs w:val="24"/>
        </w:rPr>
        <w:lastRenderedPageBreak/>
        <w:t>oraz przedstawiciela Prezydenta Rzeczypospolitej Polskiej, zawiera art. 16 ust. 3 ustawy w</w:t>
      </w:r>
      <w:r w:rsidR="00653AA6">
        <w:rPr>
          <w:rFonts w:ascii="Times New Roman" w:hAnsi="Times New Roman" w:cs="Times New Roman"/>
          <w:sz w:val="24"/>
          <w:szCs w:val="24"/>
        </w:rPr>
        <w:t xml:space="preserve"> </w:t>
      </w:r>
      <w:r w:rsidRPr="001053EC">
        <w:rPr>
          <w:rFonts w:ascii="Times New Roman" w:hAnsi="Times New Roman" w:cs="Times New Roman"/>
          <w:sz w:val="24"/>
          <w:szCs w:val="24"/>
        </w:rPr>
        <w:t>dotychczasowym brzmieniu.</w:t>
      </w:r>
    </w:p>
    <w:p w:rsidR="008758E7" w:rsidRPr="001053EC" w:rsidRDefault="008758E7" w:rsidP="001053E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1053EC">
        <w:rPr>
          <w:rFonts w:ascii="Times New Roman" w:eastAsia="Times New Roman" w:hAnsi="Times New Roman" w:cs="Times New Roman"/>
          <w:bCs/>
          <w:sz w:val="24"/>
          <w:szCs w:val="24"/>
          <w:lang w:eastAsia="pl-PL"/>
        </w:rPr>
        <w:t>Projektowana ustawa nie wymaga przedstawiania jej organom i instytucjom Unii Europejskiej w celu uzyskania opinii, dokonania powiadomienia, konsultacji albo uzgodnienia. W szczególności regulacja nie mieści się w zakresie przedmiotowym zagadnień podlegających konsultacjom z Europejskim Bankiem Centralnym, zgodnie z</w:t>
      </w:r>
      <w:r w:rsidR="00653AA6">
        <w:rPr>
          <w:rFonts w:ascii="Times New Roman" w:eastAsia="Times New Roman" w:hAnsi="Times New Roman" w:cs="Times New Roman"/>
          <w:bCs/>
          <w:sz w:val="24"/>
          <w:szCs w:val="24"/>
          <w:lang w:eastAsia="pl-PL"/>
        </w:rPr>
        <w:t> </w:t>
      </w:r>
      <w:r w:rsidRPr="001053EC">
        <w:rPr>
          <w:rFonts w:ascii="Times New Roman" w:eastAsia="Times New Roman" w:hAnsi="Times New Roman" w:cs="Times New Roman"/>
          <w:bCs/>
          <w:sz w:val="24"/>
          <w:szCs w:val="24"/>
          <w:lang w:eastAsia="pl-PL"/>
        </w:rPr>
        <w:t>art. 2 ust. 1 decyzji Rady z dnia 29 czerwca 1998 r. (98/415/WE) w sprawie konsultacji Europejskiego Banku Centralnego udzielanych władzom krajowym w</w:t>
      </w:r>
      <w:r w:rsidR="00653AA6">
        <w:rPr>
          <w:rFonts w:ascii="Times New Roman" w:eastAsia="Times New Roman" w:hAnsi="Times New Roman" w:cs="Times New Roman"/>
          <w:bCs/>
          <w:sz w:val="24"/>
          <w:szCs w:val="24"/>
          <w:lang w:eastAsia="pl-PL"/>
        </w:rPr>
        <w:t> </w:t>
      </w:r>
      <w:r w:rsidRPr="001053EC">
        <w:rPr>
          <w:rFonts w:ascii="Times New Roman" w:eastAsia="Times New Roman" w:hAnsi="Times New Roman" w:cs="Times New Roman"/>
          <w:bCs/>
          <w:sz w:val="24"/>
          <w:szCs w:val="24"/>
          <w:lang w:eastAsia="pl-PL"/>
        </w:rPr>
        <w:t>sprawie projektów przepisów prawnych (Dz. Urz. UE L 189 z 03.07.1998, s</w:t>
      </w:r>
      <w:r w:rsidR="007D28FF" w:rsidRPr="001053EC">
        <w:rPr>
          <w:rFonts w:ascii="Times New Roman" w:eastAsia="Times New Roman" w:hAnsi="Times New Roman" w:cs="Times New Roman"/>
          <w:bCs/>
          <w:sz w:val="24"/>
          <w:szCs w:val="24"/>
          <w:lang w:eastAsia="pl-PL"/>
        </w:rPr>
        <w:t>tr</w:t>
      </w:r>
      <w:r w:rsidRPr="001053EC">
        <w:rPr>
          <w:rFonts w:ascii="Times New Roman" w:eastAsia="Times New Roman" w:hAnsi="Times New Roman" w:cs="Times New Roman"/>
          <w:bCs/>
          <w:sz w:val="24"/>
          <w:szCs w:val="24"/>
          <w:lang w:eastAsia="pl-PL"/>
        </w:rPr>
        <w:t>. 42).</w:t>
      </w:r>
    </w:p>
    <w:p w:rsidR="008758E7" w:rsidRPr="001053EC" w:rsidRDefault="008758E7" w:rsidP="001053E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1053EC">
        <w:rPr>
          <w:rFonts w:ascii="Times New Roman" w:eastAsia="Times New Roman" w:hAnsi="Times New Roman" w:cs="Times New Roman"/>
          <w:bCs/>
          <w:sz w:val="24"/>
          <w:szCs w:val="20"/>
          <w:lang w:eastAsia="pl-PL"/>
        </w:rPr>
        <w:t>Zawarte w projekcie regulacje nie stanowią przepisów technicznych w rozumieniu rozporządzenia Rady Ministrów z dnia 23 grudnia 2002 r. w sprawie sposobu funkcjonowania krajowego systemu notyfikacji norm i aktów prawnych (Dz. U. poz.</w:t>
      </w:r>
      <w:r w:rsidR="00653AA6">
        <w:rPr>
          <w:rFonts w:ascii="Times New Roman" w:eastAsia="Times New Roman" w:hAnsi="Times New Roman" w:cs="Times New Roman"/>
          <w:bCs/>
          <w:sz w:val="24"/>
          <w:szCs w:val="20"/>
          <w:lang w:eastAsia="pl-PL"/>
        </w:rPr>
        <w:t> </w:t>
      </w:r>
      <w:r w:rsidRPr="001053EC">
        <w:rPr>
          <w:rFonts w:ascii="Times New Roman" w:eastAsia="Times New Roman" w:hAnsi="Times New Roman" w:cs="Times New Roman"/>
          <w:bCs/>
          <w:sz w:val="24"/>
          <w:szCs w:val="20"/>
          <w:lang w:eastAsia="pl-PL"/>
        </w:rPr>
        <w:t>2039 oraz z 2004 r. poz. 597), dlatego też projekt ustawy nie podlega procedurze notyfikacji.</w:t>
      </w:r>
    </w:p>
    <w:p w:rsidR="00F62C94" w:rsidRDefault="00F62C94" w:rsidP="00F62C94">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F62C94">
        <w:rPr>
          <w:rFonts w:ascii="Times New Roman" w:eastAsia="Times New Roman" w:hAnsi="Times New Roman" w:cs="Times New Roman"/>
          <w:bCs/>
          <w:sz w:val="24"/>
          <w:szCs w:val="20"/>
          <w:lang w:eastAsia="pl-PL"/>
        </w:rPr>
        <w:t>Projektowana ustawa będzie miała nieznaczny wpływ na działalność mikro</w:t>
      </w:r>
      <w:r>
        <w:rPr>
          <w:rFonts w:ascii="Times New Roman" w:eastAsia="Times New Roman" w:hAnsi="Times New Roman" w:cs="Times New Roman"/>
          <w:bCs/>
          <w:sz w:val="24"/>
          <w:szCs w:val="20"/>
          <w:lang w:eastAsia="pl-PL"/>
        </w:rPr>
        <w:t>-, małych i </w:t>
      </w:r>
      <w:r w:rsidRPr="00F62C94">
        <w:rPr>
          <w:rFonts w:ascii="Times New Roman" w:eastAsia="Times New Roman" w:hAnsi="Times New Roman" w:cs="Times New Roman"/>
          <w:bCs/>
          <w:sz w:val="24"/>
          <w:szCs w:val="20"/>
          <w:lang w:eastAsia="pl-PL"/>
        </w:rPr>
        <w:t>średnich</w:t>
      </w:r>
      <w:r>
        <w:rPr>
          <w:rFonts w:ascii="Times New Roman" w:eastAsia="Times New Roman" w:hAnsi="Times New Roman" w:cs="Times New Roman"/>
          <w:bCs/>
          <w:sz w:val="24"/>
          <w:szCs w:val="20"/>
          <w:lang w:eastAsia="pl-PL"/>
        </w:rPr>
        <w:t xml:space="preserve"> </w:t>
      </w:r>
      <w:r w:rsidRPr="00F62C94">
        <w:rPr>
          <w:rFonts w:ascii="Times New Roman" w:eastAsia="Times New Roman" w:hAnsi="Times New Roman" w:cs="Times New Roman"/>
          <w:bCs/>
          <w:sz w:val="24"/>
          <w:szCs w:val="20"/>
          <w:lang w:eastAsia="pl-PL"/>
        </w:rPr>
        <w:t>przedsiębiorców w zakresie wynikając</w:t>
      </w:r>
      <w:r>
        <w:rPr>
          <w:rFonts w:ascii="Times New Roman" w:eastAsia="Times New Roman" w:hAnsi="Times New Roman" w:cs="Times New Roman"/>
          <w:bCs/>
          <w:sz w:val="24"/>
          <w:szCs w:val="20"/>
          <w:lang w:eastAsia="pl-PL"/>
        </w:rPr>
        <w:t xml:space="preserve">ym z rozporządzenia 1286/2014 w sprawie dokumentów </w:t>
      </w:r>
      <w:r w:rsidRPr="00F62C94">
        <w:rPr>
          <w:rFonts w:ascii="Times New Roman" w:eastAsia="Times New Roman" w:hAnsi="Times New Roman" w:cs="Times New Roman"/>
          <w:bCs/>
          <w:sz w:val="24"/>
          <w:szCs w:val="20"/>
          <w:lang w:eastAsia="pl-PL"/>
        </w:rPr>
        <w:t>zawierających kluczowe informacje, dotyc</w:t>
      </w:r>
      <w:r>
        <w:rPr>
          <w:rFonts w:ascii="Times New Roman" w:eastAsia="Times New Roman" w:hAnsi="Times New Roman" w:cs="Times New Roman"/>
          <w:bCs/>
          <w:sz w:val="24"/>
          <w:szCs w:val="20"/>
          <w:lang w:eastAsia="pl-PL"/>
        </w:rPr>
        <w:t>zą</w:t>
      </w:r>
      <w:r w:rsidRPr="00F62C94">
        <w:rPr>
          <w:rFonts w:ascii="Times New Roman" w:eastAsia="Times New Roman" w:hAnsi="Times New Roman" w:cs="Times New Roman"/>
          <w:bCs/>
          <w:sz w:val="24"/>
          <w:szCs w:val="20"/>
          <w:lang w:eastAsia="pl-PL"/>
        </w:rPr>
        <w:t>cych detalicznych produktów zbiorowego</w:t>
      </w:r>
      <w:r>
        <w:rPr>
          <w:rFonts w:ascii="Times New Roman" w:eastAsia="Times New Roman" w:hAnsi="Times New Roman" w:cs="Times New Roman"/>
          <w:bCs/>
          <w:sz w:val="24"/>
          <w:szCs w:val="20"/>
          <w:lang w:eastAsia="pl-PL"/>
        </w:rPr>
        <w:t xml:space="preserve"> </w:t>
      </w:r>
      <w:r w:rsidRPr="00F62C94">
        <w:rPr>
          <w:rFonts w:ascii="Times New Roman" w:eastAsia="Times New Roman" w:hAnsi="Times New Roman" w:cs="Times New Roman"/>
          <w:bCs/>
          <w:sz w:val="24"/>
          <w:szCs w:val="20"/>
          <w:lang w:eastAsia="pl-PL"/>
        </w:rPr>
        <w:t>inwestowania i ubezpieczeniowych produktów inwestycyjnych. Dotyczy to możliwości</w:t>
      </w:r>
      <w:r>
        <w:rPr>
          <w:rFonts w:ascii="Times New Roman" w:eastAsia="Times New Roman" w:hAnsi="Times New Roman" w:cs="Times New Roman"/>
          <w:bCs/>
          <w:sz w:val="24"/>
          <w:szCs w:val="20"/>
          <w:lang w:eastAsia="pl-PL"/>
        </w:rPr>
        <w:t xml:space="preserve"> </w:t>
      </w:r>
      <w:r w:rsidRPr="00F62C94">
        <w:rPr>
          <w:rFonts w:ascii="Times New Roman" w:eastAsia="Times New Roman" w:hAnsi="Times New Roman" w:cs="Times New Roman"/>
          <w:bCs/>
          <w:sz w:val="24"/>
          <w:szCs w:val="20"/>
          <w:lang w:eastAsia="pl-PL"/>
        </w:rPr>
        <w:t>nakładania przez Komisję Nadzoru Finansowego określonych kar administracyjnych za</w:t>
      </w:r>
      <w:r>
        <w:rPr>
          <w:rFonts w:ascii="Times New Roman" w:eastAsia="Times New Roman" w:hAnsi="Times New Roman" w:cs="Times New Roman"/>
          <w:bCs/>
          <w:sz w:val="24"/>
          <w:szCs w:val="20"/>
          <w:lang w:eastAsia="pl-PL"/>
        </w:rPr>
        <w:t xml:space="preserve"> </w:t>
      </w:r>
      <w:r w:rsidRPr="00F62C94">
        <w:rPr>
          <w:rFonts w:ascii="Times New Roman" w:eastAsia="Times New Roman" w:hAnsi="Times New Roman" w:cs="Times New Roman"/>
          <w:bCs/>
          <w:sz w:val="24"/>
          <w:szCs w:val="20"/>
          <w:lang w:eastAsia="pl-PL"/>
        </w:rPr>
        <w:t>nieprzestr</w:t>
      </w:r>
      <w:r>
        <w:rPr>
          <w:rFonts w:ascii="Times New Roman" w:eastAsia="Times New Roman" w:hAnsi="Times New Roman" w:cs="Times New Roman"/>
          <w:bCs/>
          <w:sz w:val="24"/>
          <w:szCs w:val="20"/>
          <w:lang w:eastAsia="pl-PL"/>
        </w:rPr>
        <w:t>z</w:t>
      </w:r>
      <w:r w:rsidRPr="00F62C94">
        <w:rPr>
          <w:rFonts w:ascii="Times New Roman" w:eastAsia="Times New Roman" w:hAnsi="Times New Roman" w:cs="Times New Roman"/>
          <w:bCs/>
          <w:sz w:val="24"/>
          <w:szCs w:val="20"/>
          <w:lang w:eastAsia="pl-PL"/>
        </w:rPr>
        <w:t>eganie przepisów tego rozporząd</w:t>
      </w:r>
      <w:r>
        <w:rPr>
          <w:rFonts w:ascii="Times New Roman" w:eastAsia="Times New Roman" w:hAnsi="Times New Roman" w:cs="Times New Roman"/>
          <w:bCs/>
          <w:sz w:val="24"/>
          <w:szCs w:val="20"/>
          <w:lang w:eastAsia="pl-PL"/>
        </w:rPr>
        <w:t>z</w:t>
      </w:r>
      <w:r w:rsidR="00A834D0">
        <w:rPr>
          <w:rFonts w:ascii="Times New Roman" w:eastAsia="Times New Roman" w:hAnsi="Times New Roman" w:cs="Times New Roman"/>
          <w:bCs/>
          <w:sz w:val="24"/>
          <w:szCs w:val="20"/>
          <w:lang w:eastAsia="pl-PL"/>
        </w:rPr>
        <w:t>enia.</w:t>
      </w:r>
    </w:p>
    <w:p w:rsidR="008758E7" w:rsidRPr="001053EC" w:rsidRDefault="008758E7" w:rsidP="001053E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1053EC">
        <w:rPr>
          <w:rFonts w:ascii="Times New Roman" w:eastAsia="Times New Roman" w:hAnsi="Times New Roman" w:cs="Times New Roman"/>
          <w:bCs/>
          <w:sz w:val="24"/>
          <w:szCs w:val="20"/>
          <w:lang w:eastAsia="pl-PL"/>
        </w:rPr>
        <w:t xml:space="preserve">Zgodnie z art. 5 ustawy dnia 7 lipca 2005 r. o działalności lobbingowej w procesie stanowienia prawa </w:t>
      </w:r>
      <w:r w:rsidR="00E62089" w:rsidRPr="001053EC">
        <w:rPr>
          <w:rFonts w:ascii="Times New Roman" w:eastAsia="Times New Roman" w:hAnsi="Times New Roman" w:cs="Times New Roman"/>
          <w:bCs/>
          <w:sz w:val="24"/>
          <w:szCs w:val="20"/>
          <w:lang w:eastAsia="pl-PL"/>
        </w:rPr>
        <w:t xml:space="preserve">(Dz. U. z 2017 r. poz. 248) </w:t>
      </w:r>
      <w:r w:rsidR="00AD240A" w:rsidRPr="001053EC">
        <w:rPr>
          <w:rFonts w:ascii="Times New Roman" w:eastAsia="Times New Roman" w:hAnsi="Times New Roman" w:cs="Times New Roman"/>
          <w:bCs/>
          <w:sz w:val="24"/>
          <w:szCs w:val="20"/>
          <w:lang w:eastAsia="pl-PL"/>
        </w:rPr>
        <w:t>oraz § 52 uchwały nr 190 Rady</w:t>
      </w:r>
      <w:r w:rsidR="00653AA6">
        <w:rPr>
          <w:rFonts w:ascii="Times New Roman" w:eastAsia="Times New Roman" w:hAnsi="Times New Roman" w:cs="Times New Roman"/>
          <w:bCs/>
          <w:sz w:val="24"/>
          <w:szCs w:val="20"/>
          <w:lang w:eastAsia="pl-PL"/>
        </w:rPr>
        <w:t> </w:t>
      </w:r>
      <w:r w:rsidR="00AD240A" w:rsidRPr="001053EC">
        <w:rPr>
          <w:rFonts w:ascii="Times New Roman" w:eastAsia="Times New Roman" w:hAnsi="Times New Roman" w:cs="Times New Roman"/>
          <w:bCs/>
          <w:sz w:val="24"/>
          <w:szCs w:val="20"/>
          <w:lang w:eastAsia="pl-PL"/>
        </w:rPr>
        <w:t xml:space="preserve">Ministrów z dnia 29 października 2013 r. ‒ Regulamin pracy Rady Ministrów (M.P. z 2016 r. poz. 1006 i 1204) </w:t>
      </w:r>
      <w:r w:rsidR="00E62089" w:rsidRPr="001053EC">
        <w:rPr>
          <w:rFonts w:ascii="Times New Roman" w:eastAsia="Times New Roman" w:hAnsi="Times New Roman" w:cs="Times New Roman"/>
          <w:bCs/>
          <w:sz w:val="24"/>
          <w:szCs w:val="20"/>
          <w:lang w:eastAsia="pl-PL"/>
        </w:rPr>
        <w:t>projekt został</w:t>
      </w:r>
      <w:r w:rsidRPr="001053EC">
        <w:rPr>
          <w:rFonts w:ascii="Times New Roman" w:eastAsia="Times New Roman" w:hAnsi="Times New Roman" w:cs="Times New Roman"/>
          <w:bCs/>
          <w:sz w:val="24"/>
          <w:szCs w:val="20"/>
          <w:lang w:eastAsia="pl-PL"/>
        </w:rPr>
        <w:t xml:space="preserve"> </w:t>
      </w:r>
      <w:r w:rsidR="005C6A3E" w:rsidRPr="001053EC">
        <w:rPr>
          <w:rFonts w:ascii="Times New Roman" w:eastAsia="Times New Roman" w:hAnsi="Times New Roman" w:cs="Times New Roman"/>
          <w:bCs/>
          <w:sz w:val="24"/>
          <w:szCs w:val="20"/>
          <w:lang w:eastAsia="pl-PL"/>
        </w:rPr>
        <w:t>udostępniony</w:t>
      </w:r>
      <w:r w:rsidRPr="001053EC">
        <w:rPr>
          <w:rFonts w:ascii="Times New Roman" w:eastAsia="Times New Roman" w:hAnsi="Times New Roman" w:cs="Times New Roman"/>
          <w:bCs/>
          <w:sz w:val="24"/>
          <w:szCs w:val="20"/>
          <w:lang w:eastAsia="pl-PL"/>
        </w:rPr>
        <w:t xml:space="preserve"> w Biuletynie Informacji Publicznej na stronie podmiotowej Rządowego Centrum Legislacji, w </w:t>
      </w:r>
      <w:r w:rsidR="005C6A3E" w:rsidRPr="001053EC">
        <w:rPr>
          <w:rFonts w:ascii="Times New Roman" w:eastAsia="Times New Roman" w:hAnsi="Times New Roman" w:cs="Times New Roman"/>
          <w:bCs/>
          <w:sz w:val="24"/>
          <w:szCs w:val="20"/>
          <w:lang w:eastAsia="pl-PL"/>
        </w:rPr>
        <w:t>zakładce</w:t>
      </w:r>
      <w:r w:rsidRPr="001053EC">
        <w:rPr>
          <w:rFonts w:ascii="Times New Roman" w:eastAsia="Times New Roman" w:hAnsi="Times New Roman" w:cs="Times New Roman"/>
          <w:bCs/>
          <w:sz w:val="24"/>
          <w:szCs w:val="20"/>
          <w:lang w:eastAsia="pl-PL"/>
        </w:rPr>
        <w:t xml:space="preserve"> Rządowy Proces Legislacyjny.</w:t>
      </w:r>
      <w:r w:rsidR="004B7E27" w:rsidRPr="001053EC">
        <w:rPr>
          <w:rFonts w:ascii="Times New Roman" w:eastAsia="Times New Roman" w:hAnsi="Times New Roman" w:cs="Times New Roman"/>
          <w:bCs/>
          <w:sz w:val="24"/>
          <w:szCs w:val="20"/>
          <w:lang w:eastAsia="pl-PL"/>
        </w:rPr>
        <w:t xml:space="preserve"> Nikt nie zgłosił uwag w tym trybie.</w:t>
      </w:r>
    </w:p>
    <w:p w:rsidR="00653AA6" w:rsidRPr="00653AA6" w:rsidRDefault="008758E7" w:rsidP="001053EC">
      <w:pPr>
        <w:suppressAutoHyphens/>
        <w:autoSpaceDE w:val="0"/>
        <w:autoSpaceDN w:val="0"/>
        <w:adjustRightInd w:val="0"/>
        <w:spacing w:before="120" w:after="0" w:line="360" w:lineRule="auto"/>
        <w:jc w:val="both"/>
        <w:rPr>
          <w:rFonts w:ascii="Times New Roman" w:hAnsi="Times New Roman" w:cs="Times New Roman"/>
          <w:sz w:val="20"/>
          <w:szCs w:val="20"/>
        </w:rPr>
      </w:pPr>
      <w:r w:rsidRPr="001053EC">
        <w:rPr>
          <w:rFonts w:ascii="Times New Roman" w:eastAsia="Times New Roman" w:hAnsi="Times New Roman" w:cs="Times New Roman"/>
          <w:bCs/>
          <w:sz w:val="24"/>
          <w:szCs w:val="20"/>
          <w:lang w:eastAsia="pl-PL"/>
        </w:rPr>
        <w:t>Projekt ustawy jest zg</w:t>
      </w:r>
      <w:r w:rsidR="00EA5236" w:rsidRPr="001053EC">
        <w:rPr>
          <w:rFonts w:ascii="Times New Roman" w:eastAsia="Times New Roman" w:hAnsi="Times New Roman" w:cs="Times New Roman"/>
          <w:bCs/>
          <w:sz w:val="24"/>
          <w:szCs w:val="20"/>
          <w:lang w:eastAsia="pl-PL"/>
        </w:rPr>
        <w:t>odny z prawem Unii Europejskiej.</w:t>
      </w:r>
    </w:p>
    <w:sectPr w:rsidR="00653AA6" w:rsidRPr="00653AA6" w:rsidSect="00653AA6">
      <w:footerReference w:type="default" r:id="rId8"/>
      <w:footerReference w:type="first" r:id="rId9"/>
      <w:footnotePr>
        <w:numRestart w:val="eachSect"/>
      </w:footnotePr>
      <w:pgSz w:w="11906" w:h="16838" w:code="9"/>
      <w:pgMar w:top="1588" w:right="1418" w:bottom="1418" w:left="1985"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84" w:rsidRDefault="00863B84">
      <w:pPr>
        <w:spacing w:after="0" w:line="240" w:lineRule="auto"/>
      </w:pPr>
      <w:r>
        <w:separator/>
      </w:r>
    </w:p>
  </w:endnote>
  <w:endnote w:type="continuationSeparator" w:id="0">
    <w:p w:rsidR="00863B84" w:rsidRDefault="0086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63047"/>
      <w:docPartObj>
        <w:docPartGallery w:val="Page Numbers (Bottom of Page)"/>
        <w:docPartUnique/>
      </w:docPartObj>
    </w:sdtPr>
    <w:sdtEndPr>
      <w:rPr>
        <w:rFonts w:ascii="Times New Roman" w:hAnsi="Times New Roman" w:cs="Times New Roman"/>
        <w:sz w:val="24"/>
        <w:szCs w:val="24"/>
      </w:rPr>
    </w:sdtEndPr>
    <w:sdtContent>
      <w:p w:rsidR="00653AA6" w:rsidRPr="00653AA6" w:rsidRDefault="00653AA6" w:rsidP="00653AA6">
        <w:pPr>
          <w:pStyle w:val="Stopka"/>
          <w:jc w:val="center"/>
          <w:rPr>
            <w:rFonts w:ascii="Times New Roman" w:hAnsi="Times New Roman" w:cs="Times New Roman"/>
            <w:sz w:val="24"/>
            <w:szCs w:val="24"/>
          </w:rPr>
        </w:pPr>
        <w:r w:rsidRPr="00653AA6">
          <w:rPr>
            <w:rFonts w:ascii="Times New Roman" w:hAnsi="Times New Roman" w:cs="Times New Roman"/>
            <w:sz w:val="24"/>
            <w:szCs w:val="24"/>
          </w:rPr>
          <w:fldChar w:fldCharType="begin"/>
        </w:r>
        <w:r w:rsidRPr="00653AA6">
          <w:rPr>
            <w:rFonts w:ascii="Times New Roman" w:hAnsi="Times New Roman" w:cs="Times New Roman"/>
            <w:sz w:val="24"/>
            <w:szCs w:val="24"/>
          </w:rPr>
          <w:instrText>PAGE   \* MERGEFORMAT</w:instrText>
        </w:r>
        <w:r w:rsidRPr="00653AA6">
          <w:rPr>
            <w:rFonts w:ascii="Times New Roman" w:hAnsi="Times New Roman" w:cs="Times New Roman"/>
            <w:sz w:val="24"/>
            <w:szCs w:val="24"/>
          </w:rPr>
          <w:fldChar w:fldCharType="separate"/>
        </w:r>
        <w:r w:rsidR="0098207F">
          <w:rPr>
            <w:rFonts w:ascii="Times New Roman" w:hAnsi="Times New Roman" w:cs="Times New Roman"/>
            <w:noProof/>
            <w:sz w:val="24"/>
            <w:szCs w:val="24"/>
          </w:rPr>
          <w:t>5</w:t>
        </w:r>
        <w:r w:rsidRPr="00653AA6">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CA" w:rsidRDefault="0098207F" w:rsidP="00653AA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84" w:rsidRDefault="00863B84">
      <w:pPr>
        <w:spacing w:after="0" w:line="240" w:lineRule="auto"/>
      </w:pPr>
      <w:r>
        <w:separator/>
      </w:r>
    </w:p>
  </w:footnote>
  <w:footnote w:type="continuationSeparator" w:id="0">
    <w:p w:rsidR="00863B84" w:rsidRDefault="00863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377E"/>
    <w:multiLevelType w:val="hybridMultilevel"/>
    <w:tmpl w:val="1CD6A7DA"/>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E7"/>
    <w:rsid w:val="00035531"/>
    <w:rsid w:val="000503B4"/>
    <w:rsid w:val="000506EE"/>
    <w:rsid w:val="00052496"/>
    <w:rsid w:val="00076A0D"/>
    <w:rsid w:val="000841F8"/>
    <w:rsid w:val="000B60A0"/>
    <w:rsid w:val="000C7D71"/>
    <w:rsid w:val="001053EC"/>
    <w:rsid w:val="00144E5D"/>
    <w:rsid w:val="00170CAD"/>
    <w:rsid w:val="001F10BC"/>
    <w:rsid w:val="001F11A7"/>
    <w:rsid w:val="00230E35"/>
    <w:rsid w:val="00251904"/>
    <w:rsid w:val="002B4D3E"/>
    <w:rsid w:val="002E0F8E"/>
    <w:rsid w:val="003125D7"/>
    <w:rsid w:val="00315588"/>
    <w:rsid w:val="003759C7"/>
    <w:rsid w:val="00382ED9"/>
    <w:rsid w:val="003B51F6"/>
    <w:rsid w:val="003F56D1"/>
    <w:rsid w:val="00443B3E"/>
    <w:rsid w:val="00481807"/>
    <w:rsid w:val="004910A6"/>
    <w:rsid w:val="004B7E27"/>
    <w:rsid w:val="00552D33"/>
    <w:rsid w:val="005674B7"/>
    <w:rsid w:val="005C6A3E"/>
    <w:rsid w:val="005D3856"/>
    <w:rsid w:val="005F66F4"/>
    <w:rsid w:val="0061182D"/>
    <w:rsid w:val="006465B2"/>
    <w:rsid w:val="00653AA6"/>
    <w:rsid w:val="006561DB"/>
    <w:rsid w:val="0067403F"/>
    <w:rsid w:val="00693F69"/>
    <w:rsid w:val="006D5244"/>
    <w:rsid w:val="006F088D"/>
    <w:rsid w:val="00735212"/>
    <w:rsid w:val="007375D0"/>
    <w:rsid w:val="00744B9D"/>
    <w:rsid w:val="007867E8"/>
    <w:rsid w:val="007C5840"/>
    <w:rsid w:val="007C7533"/>
    <w:rsid w:val="007D28FF"/>
    <w:rsid w:val="00800F1D"/>
    <w:rsid w:val="008500A7"/>
    <w:rsid w:val="00863B84"/>
    <w:rsid w:val="0086547E"/>
    <w:rsid w:val="008758E7"/>
    <w:rsid w:val="008A5C1B"/>
    <w:rsid w:val="008C3DB8"/>
    <w:rsid w:val="00910B36"/>
    <w:rsid w:val="00933DED"/>
    <w:rsid w:val="009559D5"/>
    <w:rsid w:val="0098207F"/>
    <w:rsid w:val="00A262BA"/>
    <w:rsid w:val="00A36482"/>
    <w:rsid w:val="00A56A9D"/>
    <w:rsid w:val="00A834D0"/>
    <w:rsid w:val="00A84F45"/>
    <w:rsid w:val="00AD240A"/>
    <w:rsid w:val="00B03DBB"/>
    <w:rsid w:val="00B65735"/>
    <w:rsid w:val="00B817F6"/>
    <w:rsid w:val="00B84918"/>
    <w:rsid w:val="00B92094"/>
    <w:rsid w:val="00BC2851"/>
    <w:rsid w:val="00C22645"/>
    <w:rsid w:val="00C41208"/>
    <w:rsid w:val="00C5410C"/>
    <w:rsid w:val="00C71E4D"/>
    <w:rsid w:val="00C76DC6"/>
    <w:rsid w:val="00C92617"/>
    <w:rsid w:val="00CD41C9"/>
    <w:rsid w:val="00CE0C89"/>
    <w:rsid w:val="00D204A9"/>
    <w:rsid w:val="00DA1406"/>
    <w:rsid w:val="00DA5D56"/>
    <w:rsid w:val="00E453C7"/>
    <w:rsid w:val="00E62089"/>
    <w:rsid w:val="00E764DB"/>
    <w:rsid w:val="00EA5236"/>
    <w:rsid w:val="00EC58FE"/>
    <w:rsid w:val="00EE55E1"/>
    <w:rsid w:val="00F036A7"/>
    <w:rsid w:val="00F54D5D"/>
    <w:rsid w:val="00F62C94"/>
    <w:rsid w:val="00F85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933DED"/>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933DED"/>
    <w:pPr>
      <w:ind w:left="1497"/>
    </w:pPr>
  </w:style>
  <w:style w:type="paragraph" w:customStyle="1" w:styleId="ZTIRwPKTzmtirwpktartykuempunktem">
    <w:name w:val="Z/TIR_w_PKT – zm. tir. w pkt artykułem (punktem)"/>
    <w:basedOn w:val="TIRtiret"/>
    <w:uiPriority w:val="33"/>
    <w:qFormat/>
    <w:rsid w:val="00933DED"/>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933DED"/>
    <w:pPr>
      <w:ind w:left="1021"/>
    </w:pPr>
  </w:style>
  <w:style w:type="paragraph" w:customStyle="1" w:styleId="2TIRpodwjnytiret">
    <w:name w:val="2TIR – podwójny tiret"/>
    <w:basedOn w:val="TIRtiret"/>
    <w:uiPriority w:val="73"/>
    <w:qFormat/>
    <w:rsid w:val="00933DED"/>
    <w:pPr>
      <w:ind w:left="1780"/>
    </w:pPr>
  </w:style>
  <w:style w:type="paragraph" w:customStyle="1" w:styleId="ARTartustawynprozporzdzenia">
    <w:name w:val="ART(§) – art. ustawy (§ np. rozporządzenia)"/>
    <w:uiPriority w:val="11"/>
    <w:qFormat/>
    <w:rsid w:val="00933DED"/>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933DED"/>
    <w:pPr>
      <w:ind w:left="1497"/>
    </w:pPr>
  </w:style>
  <w:style w:type="paragraph" w:customStyle="1" w:styleId="ZTIRwLITzmtirwlitartykuempunktem">
    <w:name w:val="Z/TIR_w_LIT – zm. tir. w lit. artykułem (punktem)"/>
    <w:basedOn w:val="TIRtiret"/>
    <w:uiPriority w:val="33"/>
    <w:qFormat/>
    <w:rsid w:val="00933DED"/>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933DED"/>
  </w:style>
  <w:style w:type="paragraph" w:customStyle="1" w:styleId="ZPKTzmpktartykuempunktem">
    <w:name w:val="Z/PKT – zm. pkt artykułem (punktem)"/>
    <w:basedOn w:val="PKTpunkt"/>
    <w:uiPriority w:val="31"/>
    <w:qFormat/>
    <w:rsid w:val="00933DED"/>
    <w:pPr>
      <w:ind w:left="1020"/>
    </w:pPr>
  </w:style>
  <w:style w:type="paragraph" w:customStyle="1" w:styleId="ZARTzmartartykuempunktem">
    <w:name w:val="Z/ART(§) – zm. art. (§) artykułem (punktem)"/>
    <w:basedOn w:val="ARTartustawynprozporzdzenia"/>
    <w:uiPriority w:val="30"/>
    <w:qFormat/>
    <w:rsid w:val="00933DED"/>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933DED"/>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933DED"/>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933DED"/>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33DED"/>
    <w:rPr>
      <w:bCs/>
    </w:rPr>
  </w:style>
  <w:style w:type="paragraph" w:customStyle="1" w:styleId="OZNRODZAKTUtznustawalubrozporzdzenieiorganwydajcy">
    <w:name w:val="OZN_RODZ_AKTU – tzn. ustawa lub rozporządzenie i organ wydający"/>
    <w:next w:val="DATAAKTUdatauchwalenialubwydaniaaktu"/>
    <w:uiPriority w:val="5"/>
    <w:qFormat/>
    <w:rsid w:val="00933DED"/>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933DED"/>
    <w:pPr>
      <w:spacing w:before="0"/>
    </w:pPr>
    <w:rPr>
      <w:bCs/>
    </w:rPr>
  </w:style>
  <w:style w:type="paragraph" w:customStyle="1" w:styleId="PKTpunkt">
    <w:name w:val="PKT – punkt"/>
    <w:uiPriority w:val="13"/>
    <w:qFormat/>
    <w:rsid w:val="00933DED"/>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933DED"/>
    <w:pPr>
      <w:ind w:left="0" w:firstLine="0"/>
    </w:pPr>
  </w:style>
  <w:style w:type="paragraph" w:customStyle="1" w:styleId="LITlitera">
    <w:name w:val="LIT – litera"/>
    <w:basedOn w:val="PKTpunkt"/>
    <w:uiPriority w:val="14"/>
    <w:qFormat/>
    <w:rsid w:val="00933DED"/>
    <w:pPr>
      <w:ind w:left="986" w:hanging="476"/>
    </w:pPr>
  </w:style>
  <w:style w:type="paragraph" w:customStyle="1" w:styleId="CZWSPLITczwsplnaliter">
    <w:name w:val="CZ_WSP_LIT – część wspólna liter"/>
    <w:basedOn w:val="LITlitera"/>
    <w:next w:val="USTustnpkodeksu"/>
    <w:uiPriority w:val="17"/>
    <w:qFormat/>
    <w:rsid w:val="00933DED"/>
    <w:pPr>
      <w:ind w:left="510" w:firstLine="0"/>
    </w:pPr>
    <w:rPr>
      <w:szCs w:val="24"/>
    </w:rPr>
  </w:style>
  <w:style w:type="paragraph" w:customStyle="1" w:styleId="TIRtiret">
    <w:name w:val="TIR – tiret"/>
    <w:basedOn w:val="LITlitera"/>
    <w:uiPriority w:val="15"/>
    <w:qFormat/>
    <w:rsid w:val="00933DED"/>
    <w:pPr>
      <w:ind w:left="1384" w:hanging="397"/>
    </w:pPr>
  </w:style>
  <w:style w:type="paragraph" w:customStyle="1" w:styleId="CZWSPTIRczwsplnatiret">
    <w:name w:val="CZ_WSP_TIR – część wspólna tiret"/>
    <w:basedOn w:val="TIRtiret"/>
    <w:next w:val="USTustnpkodeksu"/>
    <w:uiPriority w:val="17"/>
    <w:qFormat/>
    <w:rsid w:val="00933DED"/>
    <w:pPr>
      <w:ind w:left="987" w:firstLine="0"/>
    </w:pPr>
  </w:style>
  <w:style w:type="paragraph" w:customStyle="1" w:styleId="CYTcytatnpprzysigi">
    <w:name w:val="CYT – cytat np. przysięgi"/>
    <w:basedOn w:val="USTustnpkodeksu"/>
    <w:next w:val="USTustnpkodeksu"/>
    <w:uiPriority w:val="18"/>
    <w:qFormat/>
    <w:rsid w:val="00933DED"/>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933DED"/>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933DED"/>
  </w:style>
  <w:style w:type="paragraph" w:customStyle="1" w:styleId="ZLITCZWSPTIRwLITzmczciwsptirwlitliter">
    <w:name w:val="Z_LIT/CZ_WSP_TIR_w_LIT – zm. części wsp. tir. w lit. literą"/>
    <w:basedOn w:val="CZWSPTIRczwsplnatiret"/>
    <w:next w:val="LITlitera"/>
    <w:uiPriority w:val="51"/>
    <w:qFormat/>
    <w:rsid w:val="00933DED"/>
    <w:pPr>
      <w:ind w:left="1463"/>
    </w:pPr>
  </w:style>
  <w:style w:type="paragraph" w:customStyle="1" w:styleId="ZLITTIRwLITzmtirwlitliter">
    <w:name w:val="Z_LIT/TIR_w_LIT – zm. tir. w lit. literą"/>
    <w:basedOn w:val="TIRtiret"/>
    <w:uiPriority w:val="49"/>
    <w:qFormat/>
    <w:rsid w:val="00933DED"/>
    <w:pPr>
      <w:ind w:left="1860"/>
    </w:pPr>
  </w:style>
  <w:style w:type="paragraph" w:customStyle="1" w:styleId="TYTDZOZNoznaczenietytuulubdziau">
    <w:name w:val="TYT(DZ)_OZN – oznaczenie tytułu lub działu"/>
    <w:next w:val="Normalny"/>
    <w:uiPriority w:val="9"/>
    <w:qFormat/>
    <w:rsid w:val="00933DED"/>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933DED"/>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933DED"/>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933DED"/>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933DED"/>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933DED"/>
    <w:pPr>
      <w:ind w:left="510"/>
    </w:pPr>
  </w:style>
  <w:style w:type="paragraph" w:customStyle="1" w:styleId="ZZLITzmianazmlit">
    <w:name w:val="ZZ/LIT – zmiana zm. lit."/>
    <w:basedOn w:val="ZZPKTzmianazmpkt"/>
    <w:uiPriority w:val="67"/>
    <w:qFormat/>
    <w:rsid w:val="00933DED"/>
    <w:pPr>
      <w:ind w:left="2370" w:hanging="476"/>
    </w:pPr>
  </w:style>
  <w:style w:type="paragraph" w:customStyle="1" w:styleId="ZZTIRzmianazmtir">
    <w:name w:val="ZZ/TIR – zmiana zm. tir."/>
    <w:basedOn w:val="ZZLITzmianazmlit"/>
    <w:uiPriority w:val="67"/>
    <w:qFormat/>
    <w:rsid w:val="00933DED"/>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933DED"/>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933DED"/>
    <w:pPr>
      <w:ind w:left="987"/>
    </w:pPr>
  </w:style>
  <w:style w:type="paragraph" w:customStyle="1" w:styleId="ZLITPKTzmpktliter">
    <w:name w:val="Z_LIT/PKT – zm. pkt literą"/>
    <w:basedOn w:val="PKTpunkt"/>
    <w:uiPriority w:val="47"/>
    <w:qFormat/>
    <w:rsid w:val="00933DED"/>
    <w:pPr>
      <w:ind w:left="1497"/>
    </w:pPr>
  </w:style>
  <w:style w:type="paragraph" w:customStyle="1" w:styleId="ZZCZWSPPKTzmianazmczciwsppkt">
    <w:name w:val="ZZ/CZ_WSP_PKT – zmiana. zm. części wsp. pkt"/>
    <w:basedOn w:val="ZZARTzmianazmart"/>
    <w:next w:val="ZPKTzmpktartykuempunktem"/>
    <w:uiPriority w:val="68"/>
    <w:qFormat/>
    <w:rsid w:val="00933DED"/>
    <w:pPr>
      <w:ind w:firstLine="0"/>
    </w:pPr>
  </w:style>
  <w:style w:type="paragraph" w:customStyle="1" w:styleId="ZLITLITzmlitliter">
    <w:name w:val="Z_LIT/LIT – zm. lit. literą"/>
    <w:basedOn w:val="LITlitera"/>
    <w:uiPriority w:val="48"/>
    <w:qFormat/>
    <w:rsid w:val="00933DED"/>
    <w:pPr>
      <w:ind w:left="1463"/>
    </w:pPr>
  </w:style>
  <w:style w:type="paragraph" w:customStyle="1" w:styleId="ZLITCZWSPPKTzmczciwsppktliter">
    <w:name w:val="Z_LIT/CZ_WSP_PKT – zm. części wsp. pkt literą"/>
    <w:basedOn w:val="CZWSPLITczwsplnaliter"/>
    <w:next w:val="LITlitera"/>
    <w:uiPriority w:val="50"/>
    <w:qFormat/>
    <w:rsid w:val="00933DED"/>
    <w:pPr>
      <w:ind w:left="987"/>
    </w:pPr>
  </w:style>
  <w:style w:type="paragraph" w:customStyle="1" w:styleId="ZLITTIRzmtirliter">
    <w:name w:val="Z_LIT/TIR – zm. tir. literą"/>
    <w:basedOn w:val="TIRtiret"/>
    <w:uiPriority w:val="49"/>
    <w:qFormat/>
    <w:rsid w:val="00933DED"/>
  </w:style>
  <w:style w:type="paragraph" w:customStyle="1" w:styleId="ZZCZWSPLITwPKTzmianazmczciwsplitwpkt">
    <w:name w:val="ZZ/CZ_WSP_LIT_w_PKT – zmiana zm. części wsp. lit. w pkt"/>
    <w:basedOn w:val="ZZLITwPKTzmianazmlitwpkt"/>
    <w:uiPriority w:val="69"/>
    <w:qFormat/>
    <w:rsid w:val="00933DED"/>
    <w:pPr>
      <w:ind w:left="2404" w:firstLine="0"/>
    </w:pPr>
  </w:style>
  <w:style w:type="paragraph" w:customStyle="1" w:styleId="ZLITLITwPKTzmlitwpktliter">
    <w:name w:val="Z_LIT/LIT_w_PKT – zm. lit. w pkt literą"/>
    <w:basedOn w:val="LITlitera"/>
    <w:uiPriority w:val="48"/>
    <w:qFormat/>
    <w:rsid w:val="00933DED"/>
    <w:pPr>
      <w:ind w:left="1973"/>
    </w:pPr>
  </w:style>
  <w:style w:type="paragraph" w:customStyle="1" w:styleId="ZLITCZWSPLITwPKTzmczciwsplitwpktliter">
    <w:name w:val="Z_LIT/CZ_WSP_LIT_w_PKT – zm. części wsp. lit. w pkt literą"/>
    <w:basedOn w:val="CZWSPLITczwsplnaliter"/>
    <w:next w:val="LITlitera"/>
    <w:uiPriority w:val="51"/>
    <w:qFormat/>
    <w:rsid w:val="00933DED"/>
    <w:pPr>
      <w:ind w:left="1497"/>
    </w:pPr>
  </w:style>
  <w:style w:type="paragraph" w:customStyle="1" w:styleId="ZLITTIRwPKTzmtirwpktliter">
    <w:name w:val="Z_LIT/TIR_w_PKT – zm. tir. w pkt literą"/>
    <w:basedOn w:val="TIRtiret"/>
    <w:uiPriority w:val="49"/>
    <w:qFormat/>
    <w:rsid w:val="00933DED"/>
    <w:pPr>
      <w:ind w:left="2370"/>
    </w:pPr>
  </w:style>
  <w:style w:type="paragraph" w:customStyle="1" w:styleId="ZLITCZWSPTIRwPKTzmczciwsptirwpktliter">
    <w:name w:val="Z_LIT/CZ_WSP_TIR_w_PKT – zm. części wsp. tir. w pkt literą"/>
    <w:basedOn w:val="CZWSPTIRczwsplnatiret"/>
    <w:next w:val="LITlitera"/>
    <w:uiPriority w:val="51"/>
    <w:qFormat/>
    <w:rsid w:val="00933DED"/>
    <w:pPr>
      <w:ind w:left="1973"/>
    </w:pPr>
  </w:style>
  <w:style w:type="paragraph" w:customStyle="1" w:styleId="ZTIRLITzmlittiret">
    <w:name w:val="Z_TIR/LIT – zm. lit. tiret"/>
    <w:basedOn w:val="LITlitera"/>
    <w:uiPriority w:val="57"/>
    <w:qFormat/>
    <w:rsid w:val="00933DED"/>
    <w:pPr>
      <w:ind w:left="1859"/>
    </w:pPr>
  </w:style>
  <w:style w:type="paragraph" w:customStyle="1" w:styleId="ZTIRCZWSPPKTzmczciwsppkttiret">
    <w:name w:val="Z_TIR/CZ_WSP_PKT – zm. części wsp. pkt tiret"/>
    <w:basedOn w:val="CZWSPLITczwsplnaliter"/>
    <w:next w:val="TIRtiret"/>
    <w:uiPriority w:val="58"/>
    <w:qFormat/>
    <w:rsid w:val="00933DED"/>
    <w:pPr>
      <w:ind w:left="1383"/>
    </w:pPr>
  </w:style>
  <w:style w:type="paragraph" w:customStyle="1" w:styleId="ZTIRTIRzmtirtiret">
    <w:name w:val="Z_TIR/TIR – zm. tir. tiret"/>
    <w:basedOn w:val="TIRtiret"/>
    <w:uiPriority w:val="57"/>
    <w:qFormat/>
    <w:rsid w:val="00933DED"/>
    <w:pPr>
      <w:ind w:left="1780"/>
    </w:pPr>
  </w:style>
  <w:style w:type="paragraph" w:customStyle="1" w:styleId="ZZCZWSPTIRwPKTzmianazmczciwsptirwpkt">
    <w:name w:val="ZZ/CZ_WSP_TIR_w_PKT – zmiana zm. części wsp. tir. w pkt"/>
    <w:basedOn w:val="ZZTIRwPKTzmianazmtirwpkt"/>
    <w:uiPriority w:val="70"/>
    <w:qFormat/>
    <w:rsid w:val="00933DED"/>
    <w:pPr>
      <w:ind w:left="2880" w:firstLine="0"/>
    </w:pPr>
  </w:style>
  <w:style w:type="paragraph" w:customStyle="1" w:styleId="ZZTIRwLITzmianazmtirwlit">
    <w:name w:val="ZZ/TIR_w_LIT – zmiana zm. tir. w lit."/>
    <w:basedOn w:val="ZZTIRzmianazmtir"/>
    <w:uiPriority w:val="67"/>
    <w:qFormat/>
    <w:rsid w:val="00933DED"/>
    <w:pPr>
      <w:ind w:left="2767"/>
    </w:pPr>
  </w:style>
  <w:style w:type="paragraph" w:customStyle="1" w:styleId="ZTIRTIRwLITzmtirwlittiret">
    <w:name w:val="Z_TIR/TIR_w_LIT – zm. tir. w lit. tiret"/>
    <w:basedOn w:val="TIRtiret"/>
    <w:uiPriority w:val="57"/>
    <w:qFormat/>
    <w:rsid w:val="00933DED"/>
    <w:pPr>
      <w:ind w:left="2257"/>
    </w:pPr>
  </w:style>
  <w:style w:type="paragraph" w:customStyle="1" w:styleId="ZTIRCZWSPTIRwLITzmczciwsptirwlittiret">
    <w:name w:val="Z_TIR/CZ_WSP_TIR_w_LIT – zm. części wsp. tir. w lit. tiret"/>
    <w:basedOn w:val="CZWSPTIRczwsplnatiret"/>
    <w:next w:val="TIRtiret"/>
    <w:uiPriority w:val="60"/>
    <w:qFormat/>
    <w:rsid w:val="00933DED"/>
    <w:pPr>
      <w:ind w:left="1860"/>
    </w:pPr>
  </w:style>
  <w:style w:type="paragraph" w:customStyle="1" w:styleId="CZWSP2TIRczwsplnapodwjnychtiret">
    <w:name w:val="CZ_WSP_2TIR – część wspólna podwójnych tiret"/>
    <w:basedOn w:val="CZWSPTIRczwsplnatiret"/>
    <w:next w:val="TIRtiret"/>
    <w:uiPriority w:val="73"/>
    <w:qFormat/>
    <w:rsid w:val="00933DED"/>
    <w:pPr>
      <w:ind w:left="1780"/>
    </w:pPr>
  </w:style>
  <w:style w:type="paragraph" w:customStyle="1" w:styleId="Z2TIRzmpodwtirartykuempunktem">
    <w:name w:val="Z/2TIR – zm. podw. tir. artykułem (punktem)"/>
    <w:basedOn w:val="TIRtiret"/>
    <w:uiPriority w:val="73"/>
    <w:qFormat/>
    <w:rsid w:val="00933DED"/>
    <w:pPr>
      <w:ind w:left="907"/>
    </w:pPr>
  </w:style>
  <w:style w:type="paragraph" w:customStyle="1" w:styleId="ZZCZWSPTIRwLITzmianazmczciwsptirwlit">
    <w:name w:val="ZZ/CZ_WSP_TIR_w_LIT – zmiana zm. części wsp. tir. w lit."/>
    <w:basedOn w:val="ZZTIRwLITzmianazmtirwlit"/>
    <w:uiPriority w:val="70"/>
    <w:qFormat/>
    <w:rsid w:val="00933DED"/>
    <w:pPr>
      <w:ind w:left="2370" w:firstLine="0"/>
    </w:pPr>
  </w:style>
  <w:style w:type="paragraph" w:customStyle="1" w:styleId="ZLIT2TIRzmpodwtirliter">
    <w:name w:val="Z_LIT/2TIR – zm. podw. tir. literą"/>
    <w:basedOn w:val="TIRtiret"/>
    <w:uiPriority w:val="75"/>
    <w:qFormat/>
    <w:rsid w:val="00933DED"/>
  </w:style>
  <w:style w:type="paragraph" w:customStyle="1" w:styleId="ZTIR2TIRzmpodwtirtiret">
    <w:name w:val="Z_TIR/2TIR – zm. podw. tir. tiret"/>
    <w:basedOn w:val="TIRtiret"/>
    <w:uiPriority w:val="78"/>
    <w:qFormat/>
    <w:rsid w:val="00933DED"/>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933DED"/>
    <w:pPr>
      <w:ind w:left="1780"/>
    </w:pPr>
  </w:style>
  <w:style w:type="paragraph" w:customStyle="1" w:styleId="Z2TIRwPKTzmpodwtirwpktartykuempunktem">
    <w:name w:val="Z/2TIR_w_PKT – zm. podw. tir. w pkt artykułem (punktem)"/>
    <w:basedOn w:val="TIRtiret"/>
    <w:next w:val="ZPKTzmpktartykuempunktem"/>
    <w:uiPriority w:val="74"/>
    <w:qFormat/>
    <w:rsid w:val="00933DED"/>
    <w:pPr>
      <w:ind w:left="2291"/>
    </w:pPr>
  </w:style>
  <w:style w:type="paragraph" w:customStyle="1" w:styleId="ZTIRPKTzmpkttiret">
    <w:name w:val="Z_TIR/PKT – zm. pkt tiret"/>
    <w:basedOn w:val="PKTpunkt"/>
    <w:uiPriority w:val="56"/>
    <w:qFormat/>
    <w:rsid w:val="00933DED"/>
    <w:pPr>
      <w:ind w:left="1893"/>
    </w:pPr>
  </w:style>
  <w:style w:type="paragraph" w:customStyle="1" w:styleId="ZTIRLITwPKTzmlitwpkttiret">
    <w:name w:val="Z_TIR/LIT_w_PKT – zm. lit. w pkt tiret"/>
    <w:basedOn w:val="LITlitera"/>
    <w:uiPriority w:val="57"/>
    <w:qFormat/>
    <w:rsid w:val="00933DED"/>
    <w:pPr>
      <w:ind w:left="2336"/>
    </w:pPr>
  </w:style>
  <w:style w:type="paragraph" w:customStyle="1" w:styleId="ZTIRCZWSPLITwPKTzmczciwsplitwpkttiret">
    <w:name w:val="Z_TIR/CZ_WSP_LIT_w_PKT – zm. części wsp. lit. w pkt tiret"/>
    <w:basedOn w:val="CZWSPLITczwsplnaliter"/>
    <w:uiPriority w:val="59"/>
    <w:qFormat/>
    <w:rsid w:val="00933DED"/>
    <w:pPr>
      <w:ind w:left="1860"/>
    </w:pPr>
  </w:style>
  <w:style w:type="paragraph" w:customStyle="1" w:styleId="ZTIR2TIRwLITzmpodwtirwlittiret">
    <w:name w:val="Z_TIR/2TIR_w_LIT – zm. podw. tir. w lit. tiret"/>
    <w:basedOn w:val="TIRtiret"/>
    <w:uiPriority w:val="79"/>
    <w:qFormat/>
    <w:rsid w:val="00933DED"/>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933DED"/>
    <w:pPr>
      <w:ind w:left="2257"/>
    </w:pPr>
  </w:style>
  <w:style w:type="paragraph" w:customStyle="1" w:styleId="ZTIR2TIRwTIRzmpodwtirwtirtiret">
    <w:name w:val="Z_TIR/2TIR_w_TIR – zm. podw. tir. w tir. tiret"/>
    <w:basedOn w:val="TIRtiret"/>
    <w:uiPriority w:val="78"/>
    <w:qFormat/>
    <w:rsid w:val="00933DED"/>
    <w:pPr>
      <w:ind w:left="2177"/>
    </w:pPr>
  </w:style>
  <w:style w:type="paragraph" w:customStyle="1" w:styleId="ZTIRCZWSP2TIRwTIRzmczciwsppodwtirwtirtiret">
    <w:name w:val="Z_TIR/CZ_WSP_2TIR_w_TIR – zm. części wsp. podw. tir. w tir. tiret"/>
    <w:basedOn w:val="CZWSPTIRczwsplnatiret"/>
    <w:uiPriority w:val="79"/>
    <w:qFormat/>
    <w:rsid w:val="00933DED"/>
    <w:pPr>
      <w:ind w:left="1780"/>
    </w:pPr>
  </w:style>
  <w:style w:type="paragraph" w:customStyle="1" w:styleId="Z2TIRLITzmlitpodwjnymtiret">
    <w:name w:val="Z_2TIR/LIT – zm. lit. podwójnym tiret"/>
    <w:basedOn w:val="LITlitera"/>
    <w:uiPriority w:val="84"/>
    <w:qFormat/>
    <w:rsid w:val="00933DED"/>
    <w:pPr>
      <w:ind w:left="2256"/>
    </w:pPr>
  </w:style>
  <w:style w:type="paragraph" w:customStyle="1" w:styleId="ZZ2TIRwTIRzmianazmpodwtirwtir">
    <w:name w:val="ZZ/2TIR_w_TIR – zmiana zm. podw. tir. w tir."/>
    <w:basedOn w:val="ZZCZWSP2TIRzmianazmczciwsppodwtir"/>
    <w:uiPriority w:val="93"/>
    <w:qFormat/>
    <w:rsid w:val="00933DED"/>
    <w:pPr>
      <w:ind w:left="2688" w:hanging="397"/>
    </w:pPr>
  </w:style>
  <w:style w:type="paragraph" w:customStyle="1" w:styleId="ZZ2TIRwLITzmianazmpodwtirwlit">
    <w:name w:val="ZZ/2TIR_w_LIT – zmiana zm. podw. tir. w lit."/>
    <w:basedOn w:val="ZZ2TIRwTIRzmianazmpodwtirwtir"/>
    <w:uiPriority w:val="94"/>
    <w:qFormat/>
    <w:rsid w:val="00933DED"/>
    <w:pPr>
      <w:ind w:left="3164"/>
    </w:pPr>
  </w:style>
  <w:style w:type="paragraph" w:customStyle="1" w:styleId="Z2TIRTIRwLITzmtirwlitpodwjnymtiret">
    <w:name w:val="Z_2TIR/TIR_w_LIT – zm. tir. w lit. podwójnym tiret"/>
    <w:basedOn w:val="TIRtiret"/>
    <w:uiPriority w:val="84"/>
    <w:qFormat/>
    <w:rsid w:val="00933DED"/>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933DED"/>
    <w:pPr>
      <w:ind w:left="2257"/>
    </w:pPr>
  </w:style>
  <w:style w:type="paragraph" w:customStyle="1" w:styleId="ZZ2TIRwPKTzmianazmpodwtirwpkt">
    <w:name w:val="ZZ/2TIR_w_PKT – zmiana zm. podw. tir. w pkt"/>
    <w:basedOn w:val="ZZ2TIRwLITzmianazmpodwtirwlit"/>
    <w:uiPriority w:val="94"/>
    <w:qFormat/>
    <w:rsid w:val="00933DED"/>
    <w:pPr>
      <w:ind w:left="3674"/>
    </w:pPr>
  </w:style>
  <w:style w:type="paragraph" w:customStyle="1" w:styleId="ZZCZWSP2TIRwTIRzmianazmczciwsppodwtirwtir">
    <w:name w:val="ZZ/CZ_WSP_2TIR_w_TIR – zmiana zm. części wsp. podw. tir. w tir."/>
    <w:basedOn w:val="ZZ2TIRwLITzmianazmpodwtirwlit"/>
    <w:uiPriority w:val="94"/>
    <w:qFormat/>
    <w:rsid w:val="00933DED"/>
    <w:pPr>
      <w:ind w:left="2291" w:firstLine="0"/>
    </w:pPr>
  </w:style>
  <w:style w:type="paragraph" w:customStyle="1" w:styleId="Z2TIR2TIRwTIRzmpodwtirwtirpodwjnymtiret">
    <w:name w:val="Z_2TIR/2TIR_w_TIR – zm. podw. tir. w tir. podwójnym tiret"/>
    <w:basedOn w:val="TIRtiret"/>
    <w:uiPriority w:val="85"/>
    <w:qFormat/>
    <w:rsid w:val="00933DED"/>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933DED"/>
    <w:pPr>
      <w:ind w:left="2177"/>
    </w:pPr>
  </w:style>
  <w:style w:type="paragraph" w:customStyle="1" w:styleId="Z2TIR2TIRwLITzmpodwtirwlitpodwjnymtiret">
    <w:name w:val="Z_2TIR/2TIR_w_LIT – zm. podw. tir. w lit. podwójnym tiret"/>
    <w:basedOn w:val="TIRtiret"/>
    <w:uiPriority w:val="86"/>
    <w:qFormat/>
    <w:rsid w:val="00933DED"/>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933DED"/>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933DED"/>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933DED"/>
    <w:pPr>
      <w:spacing w:after="120"/>
      <w:ind w:left="510"/>
    </w:pPr>
    <w:rPr>
      <w:b w:val="0"/>
    </w:rPr>
  </w:style>
  <w:style w:type="paragraph" w:customStyle="1" w:styleId="ZZARTzmianazmart">
    <w:name w:val="ZZ/ART(§) – zmiana zm. art. (§)"/>
    <w:basedOn w:val="ZARTzmartartykuempunktem"/>
    <w:uiPriority w:val="65"/>
    <w:qFormat/>
    <w:rsid w:val="00933DED"/>
    <w:pPr>
      <w:ind w:left="1894"/>
    </w:pPr>
  </w:style>
  <w:style w:type="paragraph" w:customStyle="1" w:styleId="ZZPKTzmianazmpkt">
    <w:name w:val="ZZ/PKT – zmiana zm. pkt"/>
    <w:basedOn w:val="ZPKTzmpktartykuempunktem"/>
    <w:uiPriority w:val="66"/>
    <w:qFormat/>
    <w:rsid w:val="00933DED"/>
    <w:pPr>
      <w:ind w:left="2404"/>
    </w:pPr>
  </w:style>
  <w:style w:type="paragraph" w:customStyle="1" w:styleId="ZZLITwPKTzmianazmlitwpkt">
    <w:name w:val="ZZ/LIT_w_PKT – zmiana zm. lit. w pkt"/>
    <w:basedOn w:val="ZLITwPKTzmlitwpktartykuempunktem"/>
    <w:uiPriority w:val="67"/>
    <w:qFormat/>
    <w:rsid w:val="00933DED"/>
    <w:pPr>
      <w:ind w:left="2880"/>
    </w:pPr>
  </w:style>
  <w:style w:type="paragraph" w:customStyle="1" w:styleId="ZZTIRwPKTzmianazmtirwpkt">
    <w:name w:val="ZZ/TIR_w_PKT – zmiana zm. tir. w pkt"/>
    <w:basedOn w:val="ZTIRwPKTzmtirwpktartykuempunktem"/>
    <w:uiPriority w:val="67"/>
    <w:qFormat/>
    <w:rsid w:val="00933DED"/>
    <w:pPr>
      <w:ind w:left="3277"/>
    </w:pPr>
  </w:style>
  <w:style w:type="paragraph" w:customStyle="1" w:styleId="ZZWMATFIZCHEMzmwzorumatfizlubchem">
    <w:name w:val="ZZ/W_MAT(FIZ|CHEM) – zm. wzoru mat. (fiz. lub chem.)"/>
    <w:basedOn w:val="ZWMATFIZCHEMzmwzorumatfizlubchemartykuempunktem"/>
    <w:uiPriority w:val="71"/>
    <w:qFormat/>
    <w:rsid w:val="00933DED"/>
    <w:pPr>
      <w:ind w:left="2404"/>
    </w:pPr>
  </w:style>
  <w:style w:type="paragraph" w:customStyle="1" w:styleId="ODNONIKtreodnonika">
    <w:name w:val="ODNOŚNIK – treść odnośnika"/>
    <w:uiPriority w:val="19"/>
    <w:qFormat/>
    <w:rsid w:val="00933DED"/>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933DED"/>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933DED"/>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933DED"/>
    <w:rPr>
      <w:rFonts w:ascii="Times New Roman" w:hAnsi="Times New Roman"/>
    </w:rPr>
  </w:style>
  <w:style w:type="paragraph" w:customStyle="1" w:styleId="ZTIRTIRwPKTzmtirwpkttiret">
    <w:name w:val="Z_TIR/TIR_w_PKT – zm. tir. w pkt tiret"/>
    <w:basedOn w:val="ZTIRTIRwLITzmtirwlittiret"/>
    <w:uiPriority w:val="57"/>
    <w:qFormat/>
    <w:rsid w:val="00933DED"/>
    <w:pPr>
      <w:ind w:left="2733"/>
    </w:pPr>
  </w:style>
  <w:style w:type="paragraph" w:customStyle="1" w:styleId="ZTIRCZWSPTIRwPKTzmczciwsptirtiret">
    <w:name w:val="Z_TIR/CZ_WSP_TIR_w_PKT – zm. części wsp. tir. tiret"/>
    <w:basedOn w:val="ZTIRTIRwPKTzmtirwpkttiret"/>
    <w:next w:val="TIRtiret"/>
    <w:uiPriority w:val="60"/>
    <w:qFormat/>
    <w:rsid w:val="00933DED"/>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933DED"/>
    <w:pPr>
      <w:ind w:left="510" w:firstLine="0"/>
    </w:pPr>
  </w:style>
  <w:style w:type="paragraph" w:customStyle="1" w:styleId="ROZDZODDZOZNoznaczenierozdziauluboddziau">
    <w:name w:val="ROZDZ(ODDZ)_OZN – oznaczenie rozdziału lub oddziału"/>
    <w:next w:val="ARTartustawynprozporzdzenia"/>
    <w:uiPriority w:val="10"/>
    <w:qFormat/>
    <w:rsid w:val="00933DED"/>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933DED"/>
    <w:pPr>
      <w:ind w:left="2177"/>
    </w:pPr>
  </w:style>
  <w:style w:type="paragraph" w:customStyle="1" w:styleId="Z2TIRTIRzmtirpodwjnymtiret">
    <w:name w:val="Z_2TIR/TIR – zm. tir. podwójnym tiret"/>
    <w:basedOn w:val="TIRtiret"/>
    <w:uiPriority w:val="84"/>
    <w:qFormat/>
    <w:rsid w:val="00933DED"/>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933DED"/>
    <w:pPr>
      <w:ind w:left="1021"/>
    </w:pPr>
  </w:style>
  <w:style w:type="paragraph" w:customStyle="1" w:styleId="ZLITSKARNzmsankcjikarnejliter">
    <w:name w:val="Z_LIT/S_KARN – zm. sankcji karnej literą"/>
    <w:basedOn w:val="ZSKARNzmsankcjikarnejwszczeglnociwKodeksiekarnym"/>
    <w:uiPriority w:val="53"/>
    <w:qFormat/>
    <w:rsid w:val="00933DED"/>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933DED"/>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933DED"/>
    <w:pPr>
      <w:ind w:left="1894" w:firstLine="0"/>
    </w:pPr>
  </w:style>
  <w:style w:type="paragraph" w:customStyle="1" w:styleId="Z2TIRwLITzmpodwtirwlitartykuempunktem">
    <w:name w:val="Z/2TIR_w_LIT – zm. podw. tir. w lit. artykułem (punktem)"/>
    <w:basedOn w:val="Z2TIRwPKTzmpodwtirwpktartykuempunktem"/>
    <w:uiPriority w:val="74"/>
    <w:qFormat/>
    <w:rsid w:val="00933DED"/>
    <w:pPr>
      <w:ind w:left="1780"/>
    </w:pPr>
  </w:style>
  <w:style w:type="paragraph" w:customStyle="1" w:styleId="Z2TIRwTIRzmpodwtirwtirartykuempunktem">
    <w:name w:val="Z/2TIR_w_TIR – zm. podw. tir. w tir. artykułem (punktem)"/>
    <w:basedOn w:val="Z2TIRwLITzmpodwtirwlitartykuempunktem"/>
    <w:uiPriority w:val="73"/>
    <w:qFormat/>
    <w:rsid w:val="00933DED"/>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933DED"/>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933DED"/>
    <w:pPr>
      <w:ind w:left="1383" w:firstLine="0"/>
    </w:pPr>
  </w:style>
  <w:style w:type="paragraph" w:customStyle="1" w:styleId="ZZCZWSP2TIRzmianazmczciwsppodwtir">
    <w:name w:val="ZZ/CZ_WSP_2TIR – zmiana zm. części wsp. podw. tir."/>
    <w:basedOn w:val="ZZTIRzmianazmtir"/>
    <w:next w:val="ZZUSTzmianazmust"/>
    <w:uiPriority w:val="94"/>
    <w:qFormat/>
    <w:rsid w:val="00933DED"/>
    <w:pPr>
      <w:ind w:left="1894" w:firstLine="0"/>
    </w:pPr>
  </w:style>
  <w:style w:type="paragraph" w:customStyle="1" w:styleId="PKTODNONIKApunktodnonika">
    <w:name w:val="PKT_ODNOŚNIKA – punkt odnośnika"/>
    <w:basedOn w:val="ODNONIKtreodnonika"/>
    <w:uiPriority w:val="19"/>
    <w:qFormat/>
    <w:rsid w:val="00933DED"/>
    <w:pPr>
      <w:ind w:left="568"/>
    </w:pPr>
  </w:style>
  <w:style w:type="paragraph" w:customStyle="1" w:styleId="ZODNONIKAzmtekstuodnonikaartykuempunktem">
    <w:name w:val="Z/ODNOŚNIKA – zm. tekstu odnośnika artykułem (punktem)"/>
    <w:basedOn w:val="ODNONIKtreodnonika"/>
    <w:uiPriority w:val="39"/>
    <w:qFormat/>
    <w:rsid w:val="00933DED"/>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933DED"/>
    <w:pPr>
      <w:ind w:left="1304"/>
    </w:pPr>
  </w:style>
  <w:style w:type="paragraph" w:customStyle="1" w:styleId="ZPKTODNONIKAzmpktodnonikaartykuempunktem">
    <w:name w:val="Z/PKT_ODNOŚNIKA – zm. pkt odnośnika artykułem (punktem)"/>
    <w:basedOn w:val="ZODNONIKAzmtekstuodnonikaartykuempunktem"/>
    <w:uiPriority w:val="39"/>
    <w:qFormat/>
    <w:rsid w:val="00933DED"/>
  </w:style>
  <w:style w:type="paragraph" w:customStyle="1" w:styleId="ZLIT2TIRwTIRzmpodwtirwtirliter">
    <w:name w:val="Z_LIT/2TIR_w_TIR – zm. podw. tir. w tir. literą"/>
    <w:basedOn w:val="ZLIT2TIRzmpodwtirliter"/>
    <w:uiPriority w:val="75"/>
    <w:qFormat/>
    <w:rsid w:val="00933DED"/>
    <w:pPr>
      <w:ind w:left="1780"/>
    </w:pPr>
  </w:style>
  <w:style w:type="paragraph" w:customStyle="1" w:styleId="ZLIT2TIRwLITzmpodwtirwlitliter">
    <w:name w:val="Z_LIT/2TIR_w_LIT – zm. podw. tir. w lit. literą"/>
    <w:basedOn w:val="ZLIT2TIRwTIRzmpodwtirwtirliter"/>
    <w:uiPriority w:val="76"/>
    <w:qFormat/>
    <w:rsid w:val="00933DED"/>
    <w:pPr>
      <w:ind w:left="2257"/>
    </w:pPr>
  </w:style>
  <w:style w:type="paragraph" w:customStyle="1" w:styleId="ZLIT2TIRwPKTzmpodwtirwpktliter">
    <w:name w:val="Z_LIT/2TIR_w_PKT – zm. podw. tir. w pkt literą"/>
    <w:basedOn w:val="ZLIT2TIRwLITzmpodwtirwlitliter"/>
    <w:uiPriority w:val="76"/>
    <w:qFormat/>
    <w:rsid w:val="00933DED"/>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933DED"/>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933DED"/>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933DED"/>
    <w:pPr>
      <w:ind w:left="2370" w:firstLine="0"/>
    </w:pPr>
  </w:style>
  <w:style w:type="paragraph" w:customStyle="1" w:styleId="ZTIR2TIRwPKTzmpodwtirwpkttiret">
    <w:name w:val="Z_TIR/2TIR_w_PKT – zm. podw. tir. w pkt tiret"/>
    <w:basedOn w:val="ZTIR2TIRwLITzmpodwtirwlittiret"/>
    <w:uiPriority w:val="79"/>
    <w:qFormat/>
    <w:rsid w:val="00933DED"/>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933DED"/>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933DED"/>
    <w:pPr>
      <w:ind w:left="2767"/>
    </w:pPr>
  </w:style>
  <w:style w:type="paragraph" w:customStyle="1" w:styleId="ZZCZWSP2TIRwPKTzmianazmczciwsppodwtirwpkt">
    <w:name w:val="ZZ/CZ_WSP_2TIR_w_PKT – zmiana zm. części wsp. podw. tir. w pkt"/>
    <w:basedOn w:val="ZZ2TIRwLITzmianazmpodwtirwlit"/>
    <w:uiPriority w:val="95"/>
    <w:qFormat/>
    <w:rsid w:val="00933DED"/>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933DED"/>
  </w:style>
  <w:style w:type="paragraph" w:customStyle="1" w:styleId="ZLITCZWSP2TIRzmczciwsppodwtirliter">
    <w:name w:val="Z_LIT/CZ_WSP_2TIR – zm. części wsp. podw. tir. literą"/>
    <w:basedOn w:val="ZLITCZWSPPKTzmczciwsppktliter"/>
    <w:next w:val="LITlitera"/>
    <w:uiPriority w:val="76"/>
    <w:qFormat/>
    <w:rsid w:val="00933DED"/>
  </w:style>
  <w:style w:type="paragraph" w:customStyle="1" w:styleId="ZTIRCZWSP2TIRzmczciwsppodwtirtiret">
    <w:name w:val="Z_TIR/CZ_WSP_2TIR – zm. części wsp. podw. tir. tiret"/>
    <w:basedOn w:val="ZLITCZWSP2TIRzmczciwsppodwtirliter"/>
    <w:next w:val="TIRtiret"/>
    <w:uiPriority w:val="79"/>
    <w:qFormat/>
    <w:rsid w:val="00933DED"/>
  </w:style>
  <w:style w:type="paragraph" w:customStyle="1" w:styleId="ZZ2TIRzmianazmpodwtir">
    <w:name w:val="ZZ/2TIR – zmiana zm. podw. tir."/>
    <w:basedOn w:val="ZZCZWSP2TIRzmianazmczciwsppodwtir"/>
    <w:uiPriority w:val="93"/>
    <w:qFormat/>
    <w:rsid w:val="00933DED"/>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933DED"/>
  </w:style>
  <w:style w:type="paragraph" w:customStyle="1" w:styleId="ZCZWSPTIRzmczciwsptirartykuempunktem">
    <w:name w:val="Z/CZ_WSP_TIR – zm. części wsp. tir. artykułem (punktem)"/>
    <w:basedOn w:val="ZCZWSPPKTzmczciwsppktartykuempunktem"/>
    <w:next w:val="PKTpunkt"/>
    <w:uiPriority w:val="35"/>
    <w:qFormat/>
    <w:rsid w:val="00933DED"/>
  </w:style>
  <w:style w:type="paragraph" w:customStyle="1" w:styleId="ZLITCZWSPLITzmczciwsplitliter">
    <w:name w:val="Z_LIT/CZ_WSP_LIT – zm. części wsp. lit. literą"/>
    <w:basedOn w:val="ZLITCZWSPPKTzmczciwsppktliter"/>
    <w:next w:val="LITlitera"/>
    <w:uiPriority w:val="51"/>
    <w:qFormat/>
    <w:rsid w:val="00933DED"/>
  </w:style>
  <w:style w:type="paragraph" w:customStyle="1" w:styleId="ZLITCZWSPTIRzmczciwsptirliter">
    <w:name w:val="Z_LIT/CZ_WSP_TIR – zm. części wsp. tir. literą"/>
    <w:basedOn w:val="ZLITCZWSPPKTzmczciwsppktliter"/>
    <w:next w:val="LITlitera"/>
    <w:uiPriority w:val="51"/>
    <w:qFormat/>
    <w:rsid w:val="00933DED"/>
  </w:style>
  <w:style w:type="paragraph" w:customStyle="1" w:styleId="ZTIRCZWSPLITzmczciwsplittiret">
    <w:name w:val="Z_TIR/CZ_WSP_LIT – zm. części wsp. lit. tiret"/>
    <w:basedOn w:val="ZTIRCZWSPPKTzmczciwsppkttiret"/>
    <w:next w:val="TIRtiret"/>
    <w:uiPriority w:val="59"/>
    <w:qFormat/>
    <w:rsid w:val="00933DED"/>
  </w:style>
  <w:style w:type="paragraph" w:customStyle="1" w:styleId="ZTIRCZWSPTIRzmczciwsptirtiret">
    <w:name w:val="Z_TIR/CZ_WSP_TIR – zm. części wsp. tir. tiret"/>
    <w:basedOn w:val="ZTIRCZWSPPKTzmczciwsppkttiret"/>
    <w:next w:val="TIRtiret"/>
    <w:uiPriority w:val="60"/>
    <w:qFormat/>
    <w:rsid w:val="00933DED"/>
  </w:style>
  <w:style w:type="paragraph" w:customStyle="1" w:styleId="ZZCZWSPLITzmianazmczciwsplit">
    <w:name w:val="ZZ/CZ_WSP_LIT – zmiana. zm. części wsp. lit."/>
    <w:basedOn w:val="ZZCZWSPPKTzmianazmczciwsppkt"/>
    <w:uiPriority w:val="69"/>
    <w:qFormat/>
    <w:rsid w:val="00933DED"/>
  </w:style>
  <w:style w:type="paragraph" w:customStyle="1" w:styleId="ZZCZWSPTIRzmianazmczciwsptir">
    <w:name w:val="ZZ/CZ_WSP_TIR – zmiana. zm. części wsp. tir."/>
    <w:basedOn w:val="ZZCZWSPPKTzmianazmczciwsppkt"/>
    <w:uiPriority w:val="69"/>
    <w:qFormat/>
    <w:rsid w:val="00933DED"/>
  </w:style>
  <w:style w:type="paragraph" w:customStyle="1" w:styleId="Z2TIRCZWSPTIRzmczciwsptirpodwjnymtiret">
    <w:name w:val="Z_2TIR/CZ_WSP_TIR – zm. części wsp. tir. podwójnym tiret"/>
    <w:basedOn w:val="Z2TIRCZWSPLITzmczciwsplitpodwjnymtiret"/>
    <w:next w:val="2TIRpodwjnytiret"/>
    <w:uiPriority w:val="87"/>
    <w:qFormat/>
    <w:rsid w:val="00933DED"/>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933DED"/>
  </w:style>
  <w:style w:type="paragraph" w:customStyle="1" w:styleId="ZUSTzmustartykuempunktem">
    <w:name w:val="Z/UST(§) – zm. ust. (§) artykułem (punktem)"/>
    <w:basedOn w:val="ZARTzmartartykuempunktem"/>
    <w:uiPriority w:val="30"/>
    <w:qFormat/>
    <w:rsid w:val="00933DED"/>
  </w:style>
  <w:style w:type="paragraph" w:customStyle="1" w:styleId="ZZUSTzmianazmust">
    <w:name w:val="ZZ/UST(§) – zmiana zm. ust. (§)"/>
    <w:basedOn w:val="ZZARTzmianazmart"/>
    <w:uiPriority w:val="65"/>
    <w:qFormat/>
    <w:rsid w:val="00933DED"/>
  </w:style>
  <w:style w:type="paragraph" w:customStyle="1" w:styleId="TYTDZPRZEDMprzedmiotregulacjitytuulubdziau">
    <w:name w:val="TYT(DZ)_PRZEDM – przedmiot regulacji tytułu lub działu"/>
    <w:next w:val="ARTartustawynprozporzdzenia"/>
    <w:uiPriority w:val="9"/>
    <w:qFormat/>
    <w:rsid w:val="00933DED"/>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933DED"/>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933DED"/>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933DED"/>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933DED"/>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933DED"/>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933DED"/>
    <w:pPr>
      <w:ind w:left="1894"/>
    </w:pPr>
  </w:style>
  <w:style w:type="paragraph" w:customStyle="1" w:styleId="P1wTABELIpoziom1numeracjiwtabeli">
    <w:name w:val="P1_w_TABELI – poziom 1 numeracji w tabeli"/>
    <w:basedOn w:val="PKTpunkt"/>
    <w:uiPriority w:val="24"/>
    <w:qFormat/>
    <w:rsid w:val="00933DED"/>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933DED"/>
    <w:pPr>
      <w:ind w:left="0" w:firstLine="0"/>
    </w:pPr>
  </w:style>
  <w:style w:type="paragraph" w:customStyle="1" w:styleId="P2wTABELIpoziom2numeracjiwtabeli">
    <w:name w:val="P2_w_TABELI – poziom 2 numeracji w tabeli"/>
    <w:basedOn w:val="P1wTABELIpoziom1numeracjiwtabeli"/>
    <w:uiPriority w:val="24"/>
    <w:qFormat/>
    <w:rsid w:val="00933DED"/>
    <w:pPr>
      <w:ind w:left="794"/>
    </w:pPr>
  </w:style>
  <w:style w:type="paragraph" w:customStyle="1" w:styleId="P3wTABELIpoziom3numeracjiwtabeli">
    <w:name w:val="P3_w_TABELI – poziom 3 numeracji w tabeli"/>
    <w:basedOn w:val="P2wTABELIpoziom2numeracjiwtabeli"/>
    <w:uiPriority w:val="24"/>
    <w:qFormat/>
    <w:rsid w:val="00933DED"/>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933DED"/>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933DED"/>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933DED"/>
    <w:pPr>
      <w:ind w:left="1191"/>
    </w:pPr>
  </w:style>
  <w:style w:type="paragraph" w:customStyle="1" w:styleId="P4wTABELIpoziom4numeracjiwtabeli">
    <w:name w:val="P4_w_TABELI – poziom 4 numeracji w tabeli"/>
    <w:basedOn w:val="P3wTABELIpoziom3numeracjiwtabeli"/>
    <w:uiPriority w:val="24"/>
    <w:qFormat/>
    <w:rsid w:val="00933DED"/>
    <w:pPr>
      <w:ind w:left="1588"/>
    </w:pPr>
  </w:style>
  <w:style w:type="paragraph" w:customStyle="1" w:styleId="TYTTABELItytutabeli">
    <w:name w:val="TYT_TABELI – tytuł tabeli"/>
    <w:basedOn w:val="TYTDZOZNoznaczenietytuulubdziau"/>
    <w:uiPriority w:val="22"/>
    <w:qFormat/>
    <w:rsid w:val="00933DED"/>
    <w:rPr>
      <w:b/>
    </w:rPr>
  </w:style>
  <w:style w:type="paragraph" w:customStyle="1" w:styleId="OZNPROJEKTUwskazaniedatylubwersjiprojektu">
    <w:name w:val="OZN_PROJEKTU – wskazanie daty lub wersji projektu"/>
    <w:next w:val="OZNRODZAKTUtznustawalubrozporzdzenieiorganwydajcy"/>
    <w:uiPriority w:val="5"/>
    <w:qFormat/>
    <w:rsid w:val="00933DED"/>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933DED"/>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933DED"/>
    <w:pPr>
      <w:ind w:left="0" w:right="4820"/>
      <w:jc w:val="left"/>
    </w:pPr>
  </w:style>
  <w:style w:type="paragraph" w:customStyle="1" w:styleId="TEKSTwporozumieniu">
    <w:name w:val="TEKST&quot;w porozumieniu:&quot;"/>
    <w:next w:val="NAZORGWPOROZUMIENIUnazwaorganuwporozumieniuzktrymaktjestwydawany"/>
    <w:uiPriority w:val="27"/>
    <w:qFormat/>
    <w:rsid w:val="00933DED"/>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933DED"/>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933DED"/>
    <w:pPr>
      <w:ind w:left="510" w:firstLine="0"/>
    </w:pPr>
  </w:style>
  <w:style w:type="paragraph" w:customStyle="1" w:styleId="NOTATKILEGISLATORA">
    <w:name w:val="NOTATKI_LEGISLATORA"/>
    <w:basedOn w:val="Normalny"/>
    <w:uiPriority w:val="5"/>
    <w:qFormat/>
    <w:rsid w:val="00933DED"/>
    <w:rPr>
      <w:b/>
      <w:i/>
    </w:rPr>
  </w:style>
  <w:style w:type="paragraph" w:customStyle="1" w:styleId="OZNZACZNIKAwskazanienrzacznika">
    <w:name w:val="OZN_ZAŁĄCZNIKA – wskazanie nr załącznika"/>
    <w:basedOn w:val="OZNPROJEKTUwskazaniedatylubwersjiprojektu"/>
    <w:uiPriority w:val="28"/>
    <w:qFormat/>
    <w:rsid w:val="00933DED"/>
    <w:pPr>
      <w:keepNext/>
    </w:pPr>
    <w:rPr>
      <w:b/>
      <w:u w:val="none"/>
    </w:rPr>
  </w:style>
  <w:style w:type="paragraph" w:customStyle="1" w:styleId="OZNPARAFYADNOTACJE">
    <w:name w:val="OZN_PARAFY(ADNOTACJE)"/>
    <w:basedOn w:val="ODNONIKtreodnonika"/>
    <w:uiPriority w:val="26"/>
    <w:qFormat/>
    <w:rsid w:val="00933DED"/>
  </w:style>
  <w:style w:type="paragraph" w:customStyle="1" w:styleId="TEKSTZacznikido">
    <w:name w:val="TEKST&quot;Załącznik(i) do ...&quot;"/>
    <w:uiPriority w:val="28"/>
    <w:qFormat/>
    <w:rsid w:val="00933DED"/>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933DED"/>
    <w:pPr>
      <w:ind w:left="851"/>
    </w:pPr>
  </w:style>
  <w:style w:type="paragraph" w:customStyle="1" w:styleId="CZWSPLITODNONIKAczwspliterodnonika">
    <w:name w:val="CZ_WSP_LIT_ODNOŚNIKA – część wsp. liter odnośnika"/>
    <w:basedOn w:val="LITODNONIKAliteraodnonika"/>
    <w:uiPriority w:val="22"/>
    <w:qFormat/>
    <w:rsid w:val="00933DED"/>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933DED"/>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933DED"/>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933DED"/>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933DED"/>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933DED"/>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933DED"/>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933DED"/>
  </w:style>
  <w:style w:type="paragraph" w:customStyle="1" w:styleId="ZLITwPKTODNONIKAzmlitwpktodnonikaartykuempunktem">
    <w:name w:val="Z/LIT_w_PKT_ODNOŚNIKA – zm. lit. w pkt odnośnika artykułem (punktem)"/>
    <w:basedOn w:val="ZLITODNONIKAzmlitodnonikaartykuempunktem"/>
    <w:uiPriority w:val="40"/>
    <w:qFormat/>
    <w:rsid w:val="00933DED"/>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933DED"/>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933DED"/>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933DED"/>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933DED"/>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933DED"/>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933DED"/>
  </w:style>
  <w:style w:type="paragraph" w:customStyle="1" w:styleId="ZZFRAGzmianazmfragmentunpzdania">
    <w:name w:val="ZZ/FRAG – zmiana zm. fragmentu (np. zdania)"/>
    <w:basedOn w:val="ZZCZWSPPKTzmianazmczciwsppkt"/>
    <w:uiPriority w:val="70"/>
    <w:qFormat/>
    <w:rsid w:val="00933DED"/>
  </w:style>
  <w:style w:type="paragraph" w:customStyle="1" w:styleId="Z2TIRPKTzmpktpodwjnymtiret">
    <w:name w:val="Z_2TIR/PKT – zm. pkt podwójnym tiret"/>
    <w:basedOn w:val="Z2TIRLITzmlitpodwjnymtiret"/>
    <w:uiPriority w:val="83"/>
    <w:qFormat/>
    <w:rsid w:val="00933DED"/>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933DED"/>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933DED"/>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933DED"/>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933DED"/>
    <w:pPr>
      <w:ind w:left="1780" w:firstLine="510"/>
    </w:pPr>
  </w:style>
  <w:style w:type="paragraph" w:customStyle="1" w:styleId="Z2TIRUSTzmustpodwjnymtiret">
    <w:name w:val="Z_2TIR/UST(§) – zm. ust. (§) podwójnym tiret"/>
    <w:basedOn w:val="Z2TIRPKTzmpktpodwjnymtiret"/>
    <w:uiPriority w:val="82"/>
    <w:qFormat/>
    <w:rsid w:val="00933DED"/>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933DED"/>
    <w:pPr>
      <w:ind w:left="3164" w:firstLine="0"/>
    </w:pPr>
  </w:style>
  <w:style w:type="paragraph" w:customStyle="1" w:styleId="Z2TIRCZWSPPKTzmczciwsppktpodwjnymtiret">
    <w:name w:val="Z_2TIR/CZ_WSP_PKT – zm. części wsp. pkt podwójnym tiret"/>
    <w:basedOn w:val="Z2TIRPKTzmpktpodwjnymtiret"/>
    <w:uiPriority w:val="86"/>
    <w:qFormat/>
    <w:rsid w:val="00933DED"/>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933DED"/>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933DED"/>
    <w:pPr>
      <w:ind w:left="2767" w:firstLine="0"/>
    </w:pPr>
  </w:style>
  <w:style w:type="paragraph" w:customStyle="1" w:styleId="ZLITARTzmartliter">
    <w:name w:val="Z_LIT/ART(§) – zm. art. (§) literą"/>
    <w:basedOn w:val="ZLITUSTzmustliter"/>
    <w:uiPriority w:val="46"/>
    <w:qFormat/>
    <w:rsid w:val="00933DED"/>
    <w:rPr>
      <w:rFonts w:ascii="Times New Roman" w:hAnsi="Times New Roman"/>
    </w:rPr>
  </w:style>
  <w:style w:type="paragraph" w:customStyle="1" w:styleId="ZTIRARTzmarttiret">
    <w:name w:val="Z_TIR/ART(§) – zm. art. (§) tiret"/>
    <w:basedOn w:val="ZTIRPKTzmpkttiret"/>
    <w:uiPriority w:val="55"/>
    <w:qFormat/>
    <w:rsid w:val="00933DED"/>
    <w:pPr>
      <w:ind w:left="1383" w:firstLine="510"/>
    </w:pPr>
    <w:rPr>
      <w:rFonts w:ascii="Times New Roman" w:hAnsi="Times New Roman"/>
    </w:rPr>
  </w:style>
  <w:style w:type="paragraph" w:customStyle="1" w:styleId="ZTIRUSTzmusttiret">
    <w:name w:val="Z_TIR/UST(§) – zm. ust. (§) tiret"/>
    <w:basedOn w:val="ZTIRARTzmarttiret"/>
    <w:uiPriority w:val="55"/>
    <w:qFormat/>
    <w:rsid w:val="00933DED"/>
  </w:style>
  <w:style w:type="paragraph" w:customStyle="1" w:styleId="ZLITKSIGIzmozniprzedmksigiliter">
    <w:name w:val="Z_LIT/KSIĘGI – zm. ozn. i przedm. księgi literą"/>
    <w:basedOn w:val="ZCZCIKSIGIzmozniprzedmczciksigiartykuempunktem"/>
    <w:uiPriority w:val="44"/>
    <w:qFormat/>
    <w:rsid w:val="00933DED"/>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933DED"/>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933DED"/>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933DED"/>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933DED"/>
    <w:pPr>
      <w:ind w:left="987"/>
    </w:pPr>
  </w:style>
  <w:style w:type="paragraph" w:customStyle="1" w:styleId="ZTIRDZOZNzmozndziautiret">
    <w:name w:val="Z_TIR/DZ_OZN – zm. ozn. działu tiret"/>
    <w:basedOn w:val="ZLITTYTDZOZNzmozntytuudziauliter"/>
    <w:next w:val="ZTIRDZPRZEDMzmprzedmdziautiret"/>
    <w:uiPriority w:val="54"/>
    <w:qFormat/>
    <w:rsid w:val="00933DED"/>
    <w:pPr>
      <w:ind w:left="1383"/>
    </w:pPr>
  </w:style>
  <w:style w:type="paragraph" w:customStyle="1" w:styleId="ZTIRDZPRZEDMzmprzedmdziautiret">
    <w:name w:val="Z_TIR/DZ_PRZEDM – zm. przedm. działu tiret"/>
    <w:basedOn w:val="ZLITTYTDZPRZEDMzmprzedmtytuudziauliter"/>
    <w:uiPriority w:val="54"/>
    <w:qFormat/>
    <w:rsid w:val="00933DED"/>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933DED"/>
    <w:pPr>
      <w:ind w:left="1383"/>
    </w:pPr>
  </w:style>
  <w:style w:type="paragraph" w:customStyle="1" w:styleId="ZTIRROZDZODDZPRZEDMzmprzedmrozdzoddztiret">
    <w:name w:val="Z_TIR/ROZDZ(ODDZ)_PRZEDM – zm. przedm. rozdz. (oddz.) tiret"/>
    <w:basedOn w:val="ZLITROZDZODDZPRZEDMzmprzedmrozdzoddzliter"/>
    <w:uiPriority w:val="54"/>
    <w:qFormat/>
    <w:rsid w:val="00933DED"/>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933DED"/>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933DED"/>
    <w:pPr>
      <w:ind w:left="1780"/>
    </w:pPr>
  </w:style>
  <w:style w:type="character" w:customStyle="1" w:styleId="IGindeksgrny">
    <w:name w:val="_IG_ – indeks górny"/>
    <w:basedOn w:val="Domylnaczcionkaakapitu"/>
    <w:uiPriority w:val="2"/>
    <w:qFormat/>
    <w:rsid w:val="00933DED"/>
    <w:rPr>
      <w:b w:val="0"/>
      <w:i w:val="0"/>
      <w:vanish w:val="0"/>
      <w:spacing w:val="0"/>
      <w:vertAlign w:val="superscript"/>
    </w:rPr>
  </w:style>
  <w:style w:type="character" w:customStyle="1" w:styleId="IDindeksdolny">
    <w:name w:val="_ID_ – indeks dolny"/>
    <w:basedOn w:val="Domylnaczcionkaakapitu"/>
    <w:uiPriority w:val="3"/>
    <w:qFormat/>
    <w:rsid w:val="00933DED"/>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933DED"/>
    <w:rPr>
      <w:b/>
      <w:vanish w:val="0"/>
      <w:spacing w:val="0"/>
      <w:vertAlign w:val="subscript"/>
    </w:rPr>
  </w:style>
  <w:style w:type="character" w:customStyle="1" w:styleId="IDKindeksdolnyikursywa">
    <w:name w:val="_ID_K_ – indeks dolny i kursywa"/>
    <w:basedOn w:val="Domylnaczcionkaakapitu"/>
    <w:uiPriority w:val="3"/>
    <w:qFormat/>
    <w:rsid w:val="00933DED"/>
    <w:rPr>
      <w:i/>
      <w:vanish w:val="0"/>
      <w:spacing w:val="0"/>
      <w:vertAlign w:val="subscript"/>
    </w:rPr>
  </w:style>
  <w:style w:type="character" w:customStyle="1" w:styleId="IGPindeksgrnyipogrubienie">
    <w:name w:val="_IG_P_ – indeks górny i pogrubienie"/>
    <w:basedOn w:val="Domylnaczcionkaakapitu"/>
    <w:uiPriority w:val="2"/>
    <w:qFormat/>
    <w:rsid w:val="00933DED"/>
    <w:rPr>
      <w:b/>
      <w:vanish w:val="0"/>
      <w:spacing w:val="0"/>
      <w:vertAlign w:val="superscript"/>
    </w:rPr>
  </w:style>
  <w:style w:type="character" w:customStyle="1" w:styleId="IGKindeksgrnyikursywa">
    <w:name w:val="_IG_K_ – indeks górny i kursywa"/>
    <w:basedOn w:val="Domylnaczcionkaakapitu"/>
    <w:uiPriority w:val="2"/>
    <w:qFormat/>
    <w:rsid w:val="00933DED"/>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933DED"/>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933DED"/>
    <w:rPr>
      <w:b/>
      <w:i/>
      <w:vanish w:val="0"/>
      <w:spacing w:val="0"/>
      <w:vertAlign w:val="subscript"/>
    </w:rPr>
  </w:style>
  <w:style w:type="character" w:customStyle="1" w:styleId="Ppogrubienie">
    <w:name w:val="_P_ – pogrubienie"/>
    <w:basedOn w:val="Domylnaczcionkaakapitu"/>
    <w:uiPriority w:val="1"/>
    <w:qFormat/>
    <w:rsid w:val="00933DED"/>
    <w:rPr>
      <w:b/>
    </w:rPr>
  </w:style>
  <w:style w:type="character" w:customStyle="1" w:styleId="Kkursywa">
    <w:name w:val="_K_ – kursywa"/>
    <w:basedOn w:val="Domylnaczcionkaakapitu"/>
    <w:uiPriority w:val="1"/>
    <w:qFormat/>
    <w:rsid w:val="00933DED"/>
    <w:rPr>
      <w:i/>
    </w:rPr>
  </w:style>
  <w:style w:type="character" w:customStyle="1" w:styleId="PKpogrubieniekursywa">
    <w:name w:val="_P_K_ – pogrubienie kursywa"/>
    <w:basedOn w:val="Domylnaczcionkaakapitu"/>
    <w:uiPriority w:val="1"/>
    <w:qFormat/>
    <w:rsid w:val="00933DED"/>
    <w:rPr>
      <w:b/>
      <w:i/>
    </w:rPr>
  </w:style>
  <w:style w:type="character" w:customStyle="1" w:styleId="TEKSTOZNACZONYWDOKUMENCIERDOWYMJAKOUKRYTY">
    <w:name w:val="_TEKST_OZNACZONY_W_DOKUMENCIE_ŹRÓDŁOWYM_JAKO_UKRYTY_"/>
    <w:basedOn w:val="Domylnaczcionkaakapitu"/>
    <w:uiPriority w:val="4"/>
    <w:unhideWhenUsed/>
    <w:qFormat/>
    <w:rsid w:val="00933DED"/>
    <w:rPr>
      <w:vanish w:val="0"/>
      <w:color w:val="FF0000"/>
      <w:u w:val="single" w:color="FF0000"/>
    </w:rPr>
  </w:style>
  <w:style w:type="character" w:customStyle="1" w:styleId="BEZWERSALIKW">
    <w:name w:val="_BEZ_WERSALIKÓW_"/>
    <w:basedOn w:val="Domylnaczcionkaakapitu"/>
    <w:uiPriority w:val="4"/>
    <w:qFormat/>
    <w:rsid w:val="00933DED"/>
    <w:rPr>
      <w:caps/>
    </w:rPr>
  </w:style>
  <w:style w:type="character" w:customStyle="1" w:styleId="IIGPindeksgrnyindeksugrnegoipogrubienie">
    <w:name w:val="_IIG_P_ – indeks górny indeksu górnego i pogrubienie"/>
    <w:basedOn w:val="Domylnaczcionkaakapitu"/>
    <w:uiPriority w:val="3"/>
    <w:qFormat/>
    <w:rsid w:val="00933DED"/>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933DED"/>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933DED"/>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933DED"/>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933DED"/>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933DED"/>
    <w:pPr>
      <w:ind w:left="1894"/>
    </w:pPr>
  </w:style>
  <w:style w:type="paragraph" w:customStyle="1" w:styleId="ZZSKARNzmianazmsankcjikarnej">
    <w:name w:val="ZZ/S_KARN – zmiana zm. sankcji karnej"/>
    <w:basedOn w:val="ZZFRAGzmianazmfragmentunpzdania"/>
    <w:uiPriority w:val="71"/>
    <w:qFormat/>
    <w:rsid w:val="00933DED"/>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933DED"/>
    <w:pPr>
      <w:ind w:left="2291" w:firstLine="0"/>
    </w:pPr>
  </w:style>
  <w:style w:type="paragraph" w:customStyle="1" w:styleId="WMATFIZCHEMwzrmatfizlubchem">
    <w:name w:val="W_MAT(FIZ|CHEM) – wzór mat. (fiz. lub chem.)"/>
    <w:uiPriority w:val="18"/>
    <w:qFormat/>
    <w:rsid w:val="00933DED"/>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933DED"/>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933DED"/>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933DED"/>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933DED"/>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933DED"/>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933DED"/>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933DED"/>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933DED"/>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933DED"/>
    <w:pPr>
      <w:ind w:left="3085"/>
    </w:pPr>
  </w:style>
  <w:style w:type="paragraph" w:customStyle="1" w:styleId="ZLITCYTzmcytatunpprzysigiliter">
    <w:name w:val="Z_LIT/CYT – zm. cytatu np. przysięgi literą"/>
    <w:basedOn w:val="ZCYTzmcytatunpprzysigiartykuempunktem"/>
    <w:uiPriority w:val="53"/>
    <w:qFormat/>
    <w:rsid w:val="00933DED"/>
    <w:pPr>
      <w:ind w:left="1497"/>
    </w:pPr>
  </w:style>
  <w:style w:type="paragraph" w:customStyle="1" w:styleId="ZTIRCYTzmcytatunpprzysigitiret">
    <w:name w:val="Z_TIR/CYT – zm. cytatu np. przysięgi tiret"/>
    <w:basedOn w:val="ZLITCYTzmcytatunpprzysigiliter"/>
    <w:next w:val="ZTIRUSTzmusttiret"/>
    <w:uiPriority w:val="61"/>
    <w:qFormat/>
    <w:rsid w:val="00933DED"/>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933DED"/>
    <w:pPr>
      <w:ind w:left="2291"/>
    </w:pPr>
  </w:style>
  <w:style w:type="paragraph" w:customStyle="1" w:styleId="ZZCYTzmianazmcytatunpprzysigi">
    <w:name w:val="ZZ/CYT – zmiana zm. cytatu np. przysięgi"/>
    <w:basedOn w:val="ZZFRAGzmianazmfragmentunpzdania"/>
    <w:next w:val="ZZUSTzmianazmust"/>
    <w:uiPriority w:val="71"/>
    <w:qFormat/>
    <w:rsid w:val="00933DED"/>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933DED"/>
    <w:pPr>
      <w:ind w:left="1780"/>
    </w:pPr>
  </w:style>
  <w:style w:type="paragraph" w:styleId="Akapitzlist">
    <w:name w:val="List Paragraph"/>
    <w:basedOn w:val="Normalny"/>
    <w:uiPriority w:val="34"/>
    <w:qFormat/>
    <w:rsid w:val="00933DED"/>
    <w:pPr>
      <w:ind w:left="720"/>
      <w:contextualSpacing/>
    </w:pPr>
  </w:style>
  <w:style w:type="paragraph" w:styleId="Nagwek">
    <w:name w:val="header"/>
    <w:basedOn w:val="Normalny"/>
    <w:link w:val="NagwekZnak"/>
    <w:uiPriority w:val="99"/>
    <w:unhideWhenUsed/>
    <w:rsid w:val="008758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8E7"/>
    <w:rPr>
      <w:rFonts w:asciiTheme="minorHAnsi" w:hAnsiTheme="minorHAnsi" w:cstheme="minorBidi"/>
      <w:sz w:val="22"/>
      <w:szCs w:val="22"/>
    </w:rPr>
  </w:style>
  <w:style w:type="paragraph" w:styleId="Stopka">
    <w:name w:val="footer"/>
    <w:basedOn w:val="Normalny"/>
    <w:link w:val="StopkaZnak"/>
    <w:uiPriority w:val="99"/>
    <w:unhideWhenUsed/>
    <w:rsid w:val="00875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8E7"/>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54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933DED"/>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933DED"/>
    <w:pPr>
      <w:ind w:left="1497"/>
    </w:pPr>
  </w:style>
  <w:style w:type="paragraph" w:customStyle="1" w:styleId="ZTIRwPKTzmtirwpktartykuempunktem">
    <w:name w:val="Z/TIR_w_PKT – zm. tir. w pkt artykułem (punktem)"/>
    <w:basedOn w:val="TIRtiret"/>
    <w:uiPriority w:val="33"/>
    <w:qFormat/>
    <w:rsid w:val="00933DED"/>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933DED"/>
    <w:pPr>
      <w:ind w:left="1021"/>
    </w:pPr>
  </w:style>
  <w:style w:type="paragraph" w:customStyle="1" w:styleId="2TIRpodwjnytiret">
    <w:name w:val="2TIR – podwójny tiret"/>
    <w:basedOn w:val="TIRtiret"/>
    <w:uiPriority w:val="73"/>
    <w:qFormat/>
    <w:rsid w:val="00933DED"/>
    <w:pPr>
      <w:ind w:left="1780"/>
    </w:pPr>
  </w:style>
  <w:style w:type="paragraph" w:customStyle="1" w:styleId="ARTartustawynprozporzdzenia">
    <w:name w:val="ART(§) – art. ustawy (§ np. rozporządzenia)"/>
    <w:uiPriority w:val="11"/>
    <w:qFormat/>
    <w:rsid w:val="00933DED"/>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933DED"/>
    <w:pPr>
      <w:ind w:left="1497"/>
    </w:pPr>
  </w:style>
  <w:style w:type="paragraph" w:customStyle="1" w:styleId="ZTIRwLITzmtirwlitartykuempunktem">
    <w:name w:val="Z/TIR_w_LIT – zm. tir. w lit. artykułem (punktem)"/>
    <w:basedOn w:val="TIRtiret"/>
    <w:uiPriority w:val="33"/>
    <w:qFormat/>
    <w:rsid w:val="00933DED"/>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933DED"/>
  </w:style>
  <w:style w:type="paragraph" w:customStyle="1" w:styleId="ZPKTzmpktartykuempunktem">
    <w:name w:val="Z/PKT – zm. pkt artykułem (punktem)"/>
    <w:basedOn w:val="PKTpunkt"/>
    <w:uiPriority w:val="31"/>
    <w:qFormat/>
    <w:rsid w:val="00933DED"/>
    <w:pPr>
      <w:ind w:left="1020"/>
    </w:pPr>
  </w:style>
  <w:style w:type="paragraph" w:customStyle="1" w:styleId="ZARTzmartartykuempunktem">
    <w:name w:val="Z/ART(§) – zm. art. (§) artykułem (punktem)"/>
    <w:basedOn w:val="ARTartustawynprozporzdzenia"/>
    <w:uiPriority w:val="30"/>
    <w:qFormat/>
    <w:rsid w:val="00933DED"/>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933DED"/>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933DED"/>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933DED"/>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33DED"/>
    <w:rPr>
      <w:bCs/>
    </w:rPr>
  </w:style>
  <w:style w:type="paragraph" w:customStyle="1" w:styleId="OZNRODZAKTUtznustawalubrozporzdzenieiorganwydajcy">
    <w:name w:val="OZN_RODZ_AKTU – tzn. ustawa lub rozporządzenie i organ wydający"/>
    <w:next w:val="DATAAKTUdatauchwalenialubwydaniaaktu"/>
    <w:uiPriority w:val="5"/>
    <w:qFormat/>
    <w:rsid w:val="00933DED"/>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933DED"/>
    <w:pPr>
      <w:spacing w:before="0"/>
    </w:pPr>
    <w:rPr>
      <w:bCs/>
    </w:rPr>
  </w:style>
  <w:style w:type="paragraph" w:customStyle="1" w:styleId="PKTpunkt">
    <w:name w:val="PKT – punkt"/>
    <w:uiPriority w:val="13"/>
    <w:qFormat/>
    <w:rsid w:val="00933DED"/>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933DED"/>
    <w:pPr>
      <w:ind w:left="0" w:firstLine="0"/>
    </w:pPr>
  </w:style>
  <w:style w:type="paragraph" w:customStyle="1" w:styleId="LITlitera">
    <w:name w:val="LIT – litera"/>
    <w:basedOn w:val="PKTpunkt"/>
    <w:uiPriority w:val="14"/>
    <w:qFormat/>
    <w:rsid w:val="00933DED"/>
    <w:pPr>
      <w:ind w:left="986" w:hanging="476"/>
    </w:pPr>
  </w:style>
  <w:style w:type="paragraph" w:customStyle="1" w:styleId="CZWSPLITczwsplnaliter">
    <w:name w:val="CZ_WSP_LIT – część wspólna liter"/>
    <w:basedOn w:val="LITlitera"/>
    <w:next w:val="USTustnpkodeksu"/>
    <w:uiPriority w:val="17"/>
    <w:qFormat/>
    <w:rsid w:val="00933DED"/>
    <w:pPr>
      <w:ind w:left="510" w:firstLine="0"/>
    </w:pPr>
    <w:rPr>
      <w:szCs w:val="24"/>
    </w:rPr>
  </w:style>
  <w:style w:type="paragraph" w:customStyle="1" w:styleId="TIRtiret">
    <w:name w:val="TIR – tiret"/>
    <w:basedOn w:val="LITlitera"/>
    <w:uiPriority w:val="15"/>
    <w:qFormat/>
    <w:rsid w:val="00933DED"/>
    <w:pPr>
      <w:ind w:left="1384" w:hanging="397"/>
    </w:pPr>
  </w:style>
  <w:style w:type="paragraph" w:customStyle="1" w:styleId="CZWSPTIRczwsplnatiret">
    <w:name w:val="CZ_WSP_TIR – część wspólna tiret"/>
    <w:basedOn w:val="TIRtiret"/>
    <w:next w:val="USTustnpkodeksu"/>
    <w:uiPriority w:val="17"/>
    <w:qFormat/>
    <w:rsid w:val="00933DED"/>
    <w:pPr>
      <w:ind w:left="987" w:firstLine="0"/>
    </w:pPr>
  </w:style>
  <w:style w:type="paragraph" w:customStyle="1" w:styleId="CYTcytatnpprzysigi">
    <w:name w:val="CYT – cytat np. przysięgi"/>
    <w:basedOn w:val="USTustnpkodeksu"/>
    <w:next w:val="USTustnpkodeksu"/>
    <w:uiPriority w:val="18"/>
    <w:qFormat/>
    <w:rsid w:val="00933DED"/>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933DED"/>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933DED"/>
  </w:style>
  <w:style w:type="paragraph" w:customStyle="1" w:styleId="ZLITCZWSPTIRwLITzmczciwsptirwlitliter">
    <w:name w:val="Z_LIT/CZ_WSP_TIR_w_LIT – zm. części wsp. tir. w lit. literą"/>
    <w:basedOn w:val="CZWSPTIRczwsplnatiret"/>
    <w:next w:val="LITlitera"/>
    <w:uiPriority w:val="51"/>
    <w:qFormat/>
    <w:rsid w:val="00933DED"/>
    <w:pPr>
      <w:ind w:left="1463"/>
    </w:pPr>
  </w:style>
  <w:style w:type="paragraph" w:customStyle="1" w:styleId="ZLITTIRwLITzmtirwlitliter">
    <w:name w:val="Z_LIT/TIR_w_LIT – zm. tir. w lit. literą"/>
    <w:basedOn w:val="TIRtiret"/>
    <w:uiPriority w:val="49"/>
    <w:qFormat/>
    <w:rsid w:val="00933DED"/>
    <w:pPr>
      <w:ind w:left="1860"/>
    </w:pPr>
  </w:style>
  <w:style w:type="paragraph" w:customStyle="1" w:styleId="TYTDZOZNoznaczenietytuulubdziau">
    <w:name w:val="TYT(DZ)_OZN – oznaczenie tytułu lub działu"/>
    <w:next w:val="Normalny"/>
    <w:uiPriority w:val="9"/>
    <w:qFormat/>
    <w:rsid w:val="00933DED"/>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933DED"/>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933DED"/>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933DED"/>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933DED"/>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933DED"/>
    <w:pPr>
      <w:ind w:left="510"/>
    </w:pPr>
  </w:style>
  <w:style w:type="paragraph" w:customStyle="1" w:styleId="ZZLITzmianazmlit">
    <w:name w:val="ZZ/LIT – zmiana zm. lit."/>
    <w:basedOn w:val="ZZPKTzmianazmpkt"/>
    <w:uiPriority w:val="67"/>
    <w:qFormat/>
    <w:rsid w:val="00933DED"/>
    <w:pPr>
      <w:ind w:left="2370" w:hanging="476"/>
    </w:pPr>
  </w:style>
  <w:style w:type="paragraph" w:customStyle="1" w:styleId="ZZTIRzmianazmtir">
    <w:name w:val="ZZ/TIR – zmiana zm. tir."/>
    <w:basedOn w:val="ZZLITzmianazmlit"/>
    <w:uiPriority w:val="67"/>
    <w:qFormat/>
    <w:rsid w:val="00933DED"/>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933DED"/>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933DED"/>
    <w:pPr>
      <w:ind w:left="987"/>
    </w:pPr>
  </w:style>
  <w:style w:type="paragraph" w:customStyle="1" w:styleId="ZLITPKTzmpktliter">
    <w:name w:val="Z_LIT/PKT – zm. pkt literą"/>
    <w:basedOn w:val="PKTpunkt"/>
    <w:uiPriority w:val="47"/>
    <w:qFormat/>
    <w:rsid w:val="00933DED"/>
    <w:pPr>
      <w:ind w:left="1497"/>
    </w:pPr>
  </w:style>
  <w:style w:type="paragraph" w:customStyle="1" w:styleId="ZZCZWSPPKTzmianazmczciwsppkt">
    <w:name w:val="ZZ/CZ_WSP_PKT – zmiana. zm. części wsp. pkt"/>
    <w:basedOn w:val="ZZARTzmianazmart"/>
    <w:next w:val="ZPKTzmpktartykuempunktem"/>
    <w:uiPriority w:val="68"/>
    <w:qFormat/>
    <w:rsid w:val="00933DED"/>
    <w:pPr>
      <w:ind w:firstLine="0"/>
    </w:pPr>
  </w:style>
  <w:style w:type="paragraph" w:customStyle="1" w:styleId="ZLITLITzmlitliter">
    <w:name w:val="Z_LIT/LIT – zm. lit. literą"/>
    <w:basedOn w:val="LITlitera"/>
    <w:uiPriority w:val="48"/>
    <w:qFormat/>
    <w:rsid w:val="00933DED"/>
    <w:pPr>
      <w:ind w:left="1463"/>
    </w:pPr>
  </w:style>
  <w:style w:type="paragraph" w:customStyle="1" w:styleId="ZLITCZWSPPKTzmczciwsppktliter">
    <w:name w:val="Z_LIT/CZ_WSP_PKT – zm. części wsp. pkt literą"/>
    <w:basedOn w:val="CZWSPLITczwsplnaliter"/>
    <w:next w:val="LITlitera"/>
    <w:uiPriority w:val="50"/>
    <w:qFormat/>
    <w:rsid w:val="00933DED"/>
    <w:pPr>
      <w:ind w:left="987"/>
    </w:pPr>
  </w:style>
  <w:style w:type="paragraph" w:customStyle="1" w:styleId="ZLITTIRzmtirliter">
    <w:name w:val="Z_LIT/TIR – zm. tir. literą"/>
    <w:basedOn w:val="TIRtiret"/>
    <w:uiPriority w:val="49"/>
    <w:qFormat/>
    <w:rsid w:val="00933DED"/>
  </w:style>
  <w:style w:type="paragraph" w:customStyle="1" w:styleId="ZZCZWSPLITwPKTzmianazmczciwsplitwpkt">
    <w:name w:val="ZZ/CZ_WSP_LIT_w_PKT – zmiana zm. części wsp. lit. w pkt"/>
    <w:basedOn w:val="ZZLITwPKTzmianazmlitwpkt"/>
    <w:uiPriority w:val="69"/>
    <w:qFormat/>
    <w:rsid w:val="00933DED"/>
    <w:pPr>
      <w:ind w:left="2404" w:firstLine="0"/>
    </w:pPr>
  </w:style>
  <w:style w:type="paragraph" w:customStyle="1" w:styleId="ZLITLITwPKTzmlitwpktliter">
    <w:name w:val="Z_LIT/LIT_w_PKT – zm. lit. w pkt literą"/>
    <w:basedOn w:val="LITlitera"/>
    <w:uiPriority w:val="48"/>
    <w:qFormat/>
    <w:rsid w:val="00933DED"/>
    <w:pPr>
      <w:ind w:left="1973"/>
    </w:pPr>
  </w:style>
  <w:style w:type="paragraph" w:customStyle="1" w:styleId="ZLITCZWSPLITwPKTzmczciwsplitwpktliter">
    <w:name w:val="Z_LIT/CZ_WSP_LIT_w_PKT – zm. części wsp. lit. w pkt literą"/>
    <w:basedOn w:val="CZWSPLITczwsplnaliter"/>
    <w:next w:val="LITlitera"/>
    <w:uiPriority w:val="51"/>
    <w:qFormat/>
    <w:rsid w:val="00933DED"/>
    <w:pPr>
      <w:ind w:left="1497"/>
    </w:pPr>
  </w:style>
  <w:style w:type="paragraph" w:customStyle="1" w:styleId="ZLITTIRwPKTzmtirwpktliter">
    <w:name w:val="Z_LIT/TIR_w_PKT – zm. tir. w pkt literą"/>
    <w:basedOn w:val="TIRtiret"/>
    <w:uiPriority w:val="49"/>
    <w:qFormat/>
    <w:rsid w:val="00933DED"/>
    <w:pPr>
      <w:ind w:left="2370"/>
    </w:pPr>
  </w:style>
  <w:style w:type="paragraph" w:customStyle="1" w:styleId="ZLITCZWSPTIRwPKTzmczciwsptirwpktliter">
    <w:name w:val="Z_LIT/CZ_WSP_TIR_w_PKT – zm. części wsp. tir. w pkt literą"/>
    <w:basedOn w:val="CZWSPTIRczwsplnatiret"/>
    <w:next w:val="LITlitera"/>
    <w:uiPriority w:val="51"/>
    <w:qFormat/>
    <w:rsid w:val="00933DED"/>
    <w:pPr>
      <w:ind w:left="1973"/>
    </w:pPr>
  </w:style>
  <w:style w:type="paragraph" w:customStyle="1" w:styleId="ZTIRLITzmlittiret">
    <w:name w:val="Z_TIR/LIT – zm. lit. tiret"/>
    <w:basedOn w:val="LITlitera"/>
    <w:uiPriority w:val="57"/>
    <w:qFormat/>
    <w:rsid w:val="00933DED"/>
    <w:pPr>
      <w:ind w:left="1859"/>
    </w:pPr>
  </w:style>
  <w:style w:type="paragraph" w:customStyle="1" w:styleId="ZTIRCZWSPPKTzmczciwsppkttiret">
    <w:name w:val="Z_TIR/CZ_WSP_PKT – zm. części wsp. pkt tiret"/>
    <w:basedOn w:val="CZWSPLITczwsplnaliter"/>
    <w:next w:val="TIRtiret"/>
    <w:uiPriority w:val="58"/>
    <w:qFormat/>
    <w:rsid w:val="00933DED"/>
    <w:pPr>
      <w:ind w:left="1383"/>
    </w:pPr>
  </w:style>
  <w:style w:type="paragraph" w:customStyle="1" w:styleId="ZTIRTIRzmtirtiret">
    <w:name w:val="Z_TIR/TIR – zm. tir. tiret"/>
    <w:basedOn w:val="TIRtiret"/>
    <w:uiPriority w:val="57"/>
    <w:qFormat/>
    <w:rsid w:val="00933DED"/>
    <w:pPr>
      <w:ind w:left="1780"/>
    </w:pPr>
  </w:style>
  <w:style w:type="paragraph" w:customStyle="1" w:styleId="ZZCZWSPTIRwPKTzmianazmczciwsptirwpkt">
    <w:name w:val="ZZ/CZ_WSP_TIR_w_PKT – zmiana zm. części wsp. tir. w pkt"/>
    <w:basedOn w:val="ZZTIRwPKTzmianazmtirwpkt"/>
    <w:uiPriority w:val="70"/>
    <w:qFormat/>
    <w:rsid w:val="00933DED"/>
    <w:pPr>
      <w:ind w:left="2880" w:firstLine="0"/>
    </w:pPr>
  </w:style>
  <w:style w:type="paragraph" w:customStyle="1" w:styleId="ZZTIRwLITzmianazmtirwlit">
    <w:name w:val="ZZ/TIR_w_LIT – zmiana zm. tir. w lit."/>
    <w:basedOn w:val="ZZTIRzmianazmtir"/>
    <w:uiPriority w:val="67"/>
    <w:qFormat/>
    <w:rsid w:val="00933DED"/>
    <w:pPr>
      <w:ind w:left="2767"/>
    </w:pPr>
  </w:style>
  <w:style w:type="paragraph" w:customStyle="1" w:styleId="ZTIRTIRwLITzmtirwlittiret">
    <w:name w:val="Z_TIR/TIR_w_LIT – zm. tir. w lit. tiret"/>
    <w:basedOn w:val="TIRtiret"/>
    <w:uiPriority w:val="57"/>
    <w:qFormat/>
    <w:rsid w:val="00933DED"/>
    <w:pPr>
      <w:ind w:left="2257"/>
    </w:pPr>
  </w:style>
  <w:style w:type="paragraph" w:customStyle="1" w:styleId="ZTIRCZWSPTIRwLITzmczciwsptirwlittiret">
    <w:name w:val="Z_TIR/CZ_WSP_TIR_w_LIT – zm. części wsp. tir. w lit. tiret"/>
    <w:basedOn w:val="CZWSPTIRczwsplnatiret"/>
    <w:next w:val="TIRtiret"/>
    <w:uiPriority w:val="60"/>
    <w:qFormat/>
    <w:rsid w:val="00933DED"/>
    <w:pPr>
      <w:ind w:left="1860"/>
    </w:pPr>
  </w:style>
  <w:style w:type="paragraph" w:customStyle="1" w:styleId="CZWSP2TIRczwsplnapodwjnychtiret">
    <w:name w:val="CZ_WSP_2TIR – część wspólna podwójnych tiret"/>
    <w:basedOn w:val="CZWSPTIRczwsplnatiret"/>
    <w:next w:val="TIRtiret"/>
    <w:uiPriority w:val="73"/>
    <w:qFormat/>
    <w:rsid w:val="00933DED"/>
    <w:pPr>
      <w:ind w:left="1780"/>
    </w:pPr>
  </w:style>
  <w:style w:type="paragraph" w:customStyle="1" w:styleId="Z2TIRzmpodwtirartykuempunktem">
    <w:name w:val="Z/2TIR – zm. podw. tir. artykułem (punktem)"/>
    <w:basedOn w:val="TIRtiret"/>
    <w:uiPriority w:val="73"/>
    <w:qFormat/>
    <w:rsid w:val="00933DED"/>
    <w:pPr>
      <w:ind w:left="907"/>
    </w:pPr>
  </w:style>
  <w:style w:type="paragraph" w:customStyle="1" w:styleId="ZZCZWSPTIRwLITzmianazmczciwsptirwlit">
    <w:name w:val="ZZ/CZ_WSP_TIR_w_LIT – zmiana zm. części wsp. tir. w lit."/>
    <w:basedOn w:val="ZZTIRwLITzmianazmtirwlit"/>
    <w:uiPriority w:val="70"/>
    <w:qFormat/>
    <w:rsid w:val="00933DED"/>
    <w:pPr>
      <w:ind w:left="2370" w:firstLine="0"/>
    </w:pPr>
  </w:style>
  <w:style w:type="paragraph" w:customStyle="1" w:styleId="ZLIT2TIRzmpodwtirliter">
    <w:name w:val="Z_LIT/2TIR – zm. podw. tir. literą"/>
    <w:basedOn w:val="TIRtiret"/>
    <w:uiPriority w:val="75"/>
    <w:qFormat/>
    <w:rsid w:val="00933DED"/>
  </w:style>
  <w:style w:type="paragraph" w:customStyle="1" w:styleId="ZTIR2TIRzmpodwtirtiret">
    <w:name w:val="Z_TIR/2TIR – zm. podw. tir. tiret"/>
    <w:basedOn w:val="TIRtiret"/>
    <w:uiPriority w:val="78"/>
    <w:qFormat/>
    <w:rsid w:val="00933DED"/>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933DED"/>
    <w:pPr>
      <w:ind w:left="1780"/>
    </w:pPr>
  </w:style>
  <w:style w:type="paragraph" w:customStyle="1" w:styleId="Z2TIRwPKTzmpodwtirwpktartykuempunktem">
    <w:name w:val="Z/2TIR_w_PKT – zm. podw. tir. w pkt artykułem (punktem)"/>
    <w:basedOn w:val="TIRtiret"/>
    <w:next w:val="ZPKTzmpktartykuempunktem"/>
    <w:uiPriority w:val="74"/>
    <w:qFormat/>
    <w:rsid w:val="00933DED"/>
    <w:pPr>
      <w:ind w:left="2291"/>
    </w:pPr>
  </w:style>
  <w:style w:type="paragraph" w:customStyle="1" w:styleId="ZTIRPKTzmpkttiret">
    <w:name w:val="Z_TIR/PKT – zm. pkt tiret"/>
    <w:basedOn w:val="PKTpunkt"/>
    <w:uiPriority w:val="56"/>
    <w:qFormat/>
    <w:rsid w:val="00933DED"/>
    <w:pPr>
      <w:ind w:left="1893"/>
    </w:pPr>
  </w:style>
  <w:style w:type="paragraph" w:customStyle="1" w:styleId="ZTIRLITwPKTzmlitwpkttiret">
    <w:name w:val="Z_TIR/LIT_w_PKT – zm. lit. w pkt tiret"/>
    <w:basedOn w:val="LITlitera"/>
    <w:uiPriority w:val="57"/>
    <w:qFormat/>
    <w:rsid w:val="00933DED"/>
    <w:pPr>
      <w:ind w:left="2336"/>
    </w:pPr>
  </w:style>
  <w:style w:type="paragraph" w:customStyle="1" w:styleId="ZTIRCZWSPLITwPKTzmczciwsplitwpkttiret">
    <w:name w:val="Z_TIR/CZ_WSP_LIT_w_PKT – zm. części wsp. lit. w pkt tiret"/>
    <w:basedOn w:val="CZWSPLITczwsplnaliter"/>
    <w:uiPriority w:val="59"/>
    <w:qFormat/>
    <w:rsid w:val="00933DED"/>
    <w:pPr>
      <w:ind w:left="1860"/>
    </w:pPr>
  </w:style>
  <w:style w:type="paragraph" w:customStyle="1" w:styleId="ZTIR2TIRwLITzmpodwtirwlittiret">
    <w:name w:val="Z_TIR/2TIR_w_LIT – zm. podw. tir. w lit. tiret"/>
    <w:basedOn w:val="TIRtiret"/>
    <w:uiPriority w:val="79"/>
    <w:qFormat/>
    <w:rsid w:val="00933DED"/>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933DED"/>
    <w:pPr>
      <w:ind w:left="2257"/>
    </w:pPr>
  </w:style>
  <w:style w:type="paragraph" w:customStyle="1" w:styleId="ZTIR2TIRwTIRzmpodwtirwtirtiret">
    <w:name w:val="Z_TIR/2TIR_w_TIR – zm. podw. tir. w tir. tiret"/>
    <w:basedOn w:val="TIRtiret"/>
    <w:uiPriority w:val="78"/>
    <w:qFormat/>
    <w:rsid w:val="00933DED"/>
    <w:pPr>
      <w:ind w:left="2177"/>
    </w:pPr>
  </w:style>
  <w:style w:type="paragraph" w:customStyle="1" w:styleId="ZTIRCZWSP2TIRwTIRzmczciwsppodwtirwtirtiret">
    <w:name w:val="Z_TIR/CZ_WSP_2TIR_w_TIR – zm. części wsp. podw. tir. w tir. tiret"/>
    <w:basedOn w:val="CZWSPTIRczwsplnatiret"/>
    <w:uiPriority w:val="79"/>
    <w:qFormat/>
    <w:rsid w:val="00933DED"/>
    <w:pPr>
      <w:ind w:left="1780"/>
    </w:pPr>
  </w:style>
  <w:style w:type="paragraph" w:customStyle="1" w:styleId="Z2TIRLITzmlitpodwjnymtiret">
    <w:name w:val="Z_2TIR/LIT – zm. lit. podwójnym tiret"/>
    <w:basedOn w:val="LITlitera"/>
    <w:uiPriority w:val="84"/>
    <w:qFormat/>
    <w:rsid w:val="00933DED"/>
    <w:pPr>
      <w:ind w:left="2256"/>
    </w:pPr>
  </w:style>
  <w:style w:type="paragraph" w:customStyle="1" w:styleId="ZZ2TIRwTIRzmianazmpodwtirwtir">
    <w:name w:val="ZZ/2TIR_w_TIR – zmiana zm. podw. tir. w tir."/>
    <w:basedOn w:val="ZZCZWSP2TIRzmianazmczciwsppodwtir"/>
    <w:uiPriority w:val="93"/>
    <w:qFormat/>
    <w:rsid w:val="00933DED"/>
    <w:pPr>
      <w:ind w:left="2688" w:hanging="397"/>
    </w:pPr>
  </w:style>
  <w:style w:type="paragraph" w:customStyle="1" w:styleId="ZZ2TIRwLITzmianazmpodwtirwlit">
    <w:name w:val="ZZ/2TIR_w_LIT – zmiana zm. podw. tir. w lit."/>
    <w:basedOn w:val="ZZ2TIRwTIRzmianazmpodwtirwtir"/>
    <w:uiPriority w:val="94"/>
    <w:qFormat/>
    <w:rsid w:val="00933DED"/>
    <w:pPr>
      <w:ind w:left="3164"/>
    </w:pPr>
  </w:style>
  <w:style w:type="paragraph" w:customStyle="1" w:styleId="Z2TIRTIRwLITzmtirwlitpodwjnymtiret">
    <w:name w:val="Z_2TIR/TIR_w_LIT – zm. tir. w lit. podwójnym tiret"/>
    <w:basedOn w:val="TIRtiret"/>
    <w:uiPriority w:val="84"/>
    <w:qFormat/>
    <w:rsid w:val="00933DED"/>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933DED"/>
    <w:pPr>
      <w:ind w:left="2257"/>
    </w:pPr>
  </w:style>
  <w:style w:type="paragraph" w:customStyle="1" w:styleId="ZZ2TIRwPKTzmianazmpodwtirwpkt">
    <w:name w:val="ZZ/2TIR_w_PKT – zmiana zm. podw. tir. w pkt"/>
    <w:basedOn w:val="ZZ2TIRwLITzmianazmpodwtirwlit"/>
    <w:uiPriority w:val="94"/>
    <w:qFormat/>
    <w:rsid w:val="00933DED"/>
    <w:pPr>
      <w:ind w:left="3674"/>
    </w:pPr>
  </w:style>
  <w:style w:type="paragraph" w:customStyle="1" w:styleId="ZZCZWSP2TIRwTIRzmianazmczciwsppodwtirwtir">
    <w:name w:val="ZZ/CZ_WSP_2TIR_w_TIR – zmiana zm. części wsp. podw. tir. w tir."/>
    <w:basedOn w:val="ZZ2TIRwLITzmianazmpodwtirwlit"/>
    <w:uiPriority w:val="94"/>
    <w:qFormat/>
    <w:rsid w:val="00933DED"/>
    <w:pPr>
      <w:ind w:left="2291" w:firstLine="0"/>
    </w:pPr>
  </w:style>
  <w:style w:type="paragraph" w:customStyle="1" w:styleId="Z2TIR2TIRwTIRzmpodwtirwtirpodwjnymtiret">
    <w:name w:val="Z_2TIR/2TIR_w_TIR – zm. podw. tir. w tir. podwójnym tiret"/>
    <w:basedOn w:val="TIRtiret"/>
    <w:uiPriority w:val="85"/>
    <w:qFormat/>
    <w:rsid w:val="00933DED"/>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933DED"/>
    <w:pPr>
      <w:ind w:left="2177"/>
    </w:pPr>
  </w:style>
  <w:style w:type="paragraph" w:customStyle="1" w:styleId="Z2TIR2TIRwLITzmpodwtirwlitpodwjnymtiret">
    <w:name w:val="Z_2TIR/2TIR_w_LIT – zm. podw. tir. w lit. podwójnym tiret"/>
    <w:basedOn w:val="TIRtiret"/>
    <w:uiPriority w:val="86"/>
    <w:qFormat/>
    <w:rsid w:val="00933DED"/>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933DED"/>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933DED"/>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933DED"/>
    <w:pPr>
      <w:spacing w:after="120"/>
      <w:ind w:left="510"/>
    </w:pPr>
    <w:rPr>
      <w:b w:val="0"/>
    </w:rPr>
  </w:style>
  <w:style w:type="paragraph" w:customStyle="1" w:styleId="ZZARTzmianazmart">
    <w:name w:val="ZZ/ART(§) – zmiana zm. art. (§)"/>
    <w:basedOn w:val="ZARTzmartartykuempunktem"/>
    <w:uiPriority w:val="65"/>
    <w:qFormat/>
    <w:rsid w:val="00933DED"/>
    <w:pPr>
      <w:ind w:left="1894"/>
    </w:pPr>
  </w:style>
  <w:style w:type="paragraph" w:customStyle="1" w:styleId="ZZPKTzmianazmpkt">
    <w:name w:val="ZZ/PKT – zmiana zm. pkt"/>
    <w:basedOn w:val="ZPKTzmpktartykuempunktem"/>
    <w:uiPriority w:val="66"/>
    <w:qFormat/>
    <w:rsid w:val="00933DED"/>
    <w:pPr>
      <w:ind w:left="2404"/>
    </w:pPr>
  </w:style>
  <w:style w:type="paragraph" w:customStyle="1" w:styleId="ZZLITwPKTzmianazmlitwpkt">
    <w:name w:val="ZZ/LIT_w_PKT – zmiana zm. lit. w pkt"/>
    <w:basedOn w:val="ZLITwPKTzmlitwpktartykuempunktem"/>
    <w:uiPriority w:val="67"/>
    <w:qFormat/>
    <w:rsid w:val="00933DED"/>
    <w:pPr>
      <w:ind w:left="2880"/>
    </w:pPr>
  </w:style>
  <w:style w:type="paragraph" w:customStyle="1" w:styleId="ZZTIRwPKTzmianazmtirwpkt">
    <w:name w:val="ZZ/TIR_w_PKT – zmiana zm. tir. w pkt"/>
    <w:basedOn w:val="ZTIRwPKTzmtirwpktartykuempunktem"/>
    <w:uiPriority w:val="67"/>
    <w:qFormat/>
    <w:rsid w:val="00933DED"/>
    <w:pPr>
      <w:ind w:left="3277"/>
    </w:pPr>
  </w:style>
  <w:style w:type="paragraph" w:customStyle="1" w:styleId="ZZWMATFIZCHEMzmwzorumatfizlubchem">
    <w:name w:val="ZZ/W_MAT(FIZ|CHEM) – zm. wzoru mat. (fiz. lub chem.)"/>
    <w:basedOn w:val="ZWMATFIZCHEMzmwzorumatfizlubchemartykuempunktem"/>
    <w:uiPriority w:val="71"/>
    <w:qFormat/>
    <w:rsid w:val="00933DED"/>
    <w:pPr>
      <w:ind w:left="2404"/>
    </w:pPr>
  </w:style>
  <w:style w:type="paragraph" w:customStyle="1" w:styleId="ODNONIKtreodnonika">
    <w:name w:val="ODNOŚNIK – treść odnośnika"/>
    <w:uiPriority w:val="19"/>
    <w:qFormat/>
    <w:rsid w:val="00933DED"/>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933DED"/>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933DED"/>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933DED"/>
    <w:rPr>
      <w:rFonts w:ascii="Times New Roman" w:hAnsi="Times New Roman"/>
    </w:rPr>
  </w:style>
  <w:style w:type="paragraph" w:customStyle="1" w:styleId="ZTIRTIRwPKTzmtirwpkttiret">
    <w:name w:val="Z_TIR/TIR_w_PKT – zm. tir. w pkt tiret"/>
    <w:basedOn w:val="ZTIRTIRwLITzmtirwlittiret"/>
    <w:uiPriority w:val="57"/>
    <w:qFormat/>
    <w:rsid w:val="00933DED"/>
    <w:pPr>
      <w:ind w:left="2733"/>
    </w:pPr>
  </w:style>
  <w:style w:type="paragraph" w:customStyle="1" w:styleId="ZTIRCZWSPTIRwPKTzmczciwsptirtiret">
    <w:name w:val="Z_TIR/CZ_WSP_TIR_w_PKT – zm. części wsp. tir. tiret"/>
    <w:basedOn w:val="ZTIRTIRwPKTzmtirwpkttiret"/>
    <w:next w:val="TIRtiret"/>
    <w:uiPriority w:val="60"/>
    <w:qFormat/>
    <w:rsid w:val="00933DED"/>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933DED"/>
    <w:pPr>
      <w:ind w:left="510" w:firstLine="0"/>
    </w:pPr>
  </w:style>
  <w:style w:type="paragraph" w:customStyle="1" w:styleId="ROZDZODDZOZNoznaczenierozdziauluboddziau">
    <w:name w:val="ROZDZ(ODDZ)_OZN – oznaczenie rozdziału lub oddziału"/>
    <w:next w:val="ARTartustawynprozporzdzenia"/>
    <w:uiPriority w:val="10"/>
    <w:qFormat/>
    <w:rsid w:val="00933DED"/>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933DED"/>
    <w:pPr>
      <w:ind w:left="2177"/>
    </w:pPr>
  </w:style>
  <w:style w:type="paragraph" w:customStyle="1" w:styleId="Z2TIRTIRzmtirpodwjnymtiret">
    <w:name w:val="Z_2TIR/TIR – zm. tir. podwójnym tiret"/>
    <w:basedOn w:val="TIRtiret"/>
    <w:uiPriority w:val="84"/>
    <w:qFormat/>
    <w:rsid w:val="00933DED"/>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933DED"/>
    <w:pPr>
      <w:ind w:left="1021"/>
    </w:pPr>
  </w:style>
  <w:style w:type="paragraph" w:customStyle="1" w:styleId="ZLITSKARNzmsankcjikarnejliter">
    <w:name w:val="Z_LIT/S_KARN – zm. sankcji karnej literą"/>
    <w:basedOn w:val="ZSKARNzmsankcjikarnejwszczeglnociwKodeksiekarnym"/>
    <w:uiPriority w:val="53"/>
    <w:qFormat/>
    <w:rsid w:val="00933DED"/>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933DED"/>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933DED"/>
    <w:pPr>
      <w:ind w:left="1894" w:firstLine="0"/>
    </w:pPr>
  </w:style>
  <w:style w:type="paragraph" w:customStyle="1" w:styleId="Z2TIRwLITzmpodwtirwlitartykuempunktem">
    <w:name w:val="Z/2TIR_w_LIT – zm. podw. tir. w lit. artykułem (punktem)"/>
    <w:basedOn w:val="Z2TIRwPKTzmpodwtirwpktartykuempunktem"/>
    <w:uiPriority w:val="74"/>
    <w:qFormat/>
    <w:rsid w:val="00933DED"/>
    <w:pPr>
      <w:ind w:left="1780"/>
    </w:pPr>
  </w:style>
  <w:style w:type="paragraph" w:customStyle="1" w:styleId="Z2TIRwTIRzmpodwtirwtirartykuempunktem">
    <w:name w:val="Z/2TIR_w_TIR – zm. podw. tir. w tir. artykułem (punktem)"/>
    <w:basedOn w:val="Z2TIRwLITzmpodwtirwlitartykuempunktem"/>
    <w:uiPriority w:val="73"/>
    <w:qFormat/>
    <w:rsid w:val="00933DED"/>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933DED"/>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933DED"/>
    <w:pPr>
      <w:ind w:left="1383" w:firstLine="0"/>
    </w:pPr>
  </w:style>
  <w:style w:type="paragraph" w:customStyle="1" w:styleId="ZZCZWSP2TIRzmianazmczciwsppodwtir">
    <w:name w:val="ZZ/CZ_WSP_2TIR – zmiana zm. części wsp. podw. tir."/>
    <w:basedOn w:val="ZZTIRzmianazmtir"/>
    <w:next w:val="ZZUSTzmianazmust"/>
    <w:uiPriority w:val="94"/>
    <w:qFormat/>
    <w:rsid w:val="00933DED"/>
    <w:pPr>
      <w:ind w:left="1894" w:firstLine="0"/>
    </w:pPr>
  </w:style>
  <w:style w:type="paragraph" w:customStyle="1" w:styleId="PKTODNONIKApunktodnonika">
    <w:name w:val="PKT_ODNOŚNIKA – punkt odnośnika"/>
    <w:basedOn w:val="ODNONIKtreodnonika"/>
    <w:uiPriority w:val="19"/>
    <w:qFormat/>
    <w:rsid w:val="00933DED"/>
    <w:pPr>
      <w:ind w:left="568"/>
    </w:pPr>
  </w:style>
  <w:style w:type="paragraph" w:customStyle="1" w:styleId="ZODNONIKAzmtekstuodnonikaartykuempunktem">
    <w:name w:val="Z/ODNOŚNIKA – zm. tekstu odnośnika artykułem (punktem)"/>
    <w:basedOn w:val="ODNONIKtreodnonika"/>
    <w:uiPriority w:val="39"/>
    <w:qFormat/>
    <w:rsid w:val="00933DED"/>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933DED"/>
    <w:pPr>
      <w:ind w:left="1304"/>
    </w:pPr>
  </w:style>
  <w:style w:type="paragraph" w:customStyle="1" w:styleId="ZPKTODNONIKAzmpktodnonikaartykuempunktem">
    <w:name w:val="Z/PKT_ODNOŚNIKA – zm. pkt odnośnika artykułem (punktem)"/>
    <w:basedOn w:val="ZODNONIKAzmtekstuodnonikaartykuempunktem"/>
    <w:uiPriority w:val="39"/>
    <w:qFormat/>
    <w:rsid w:val="00933DED"/>
  </w:style>
  <w:style w:type="paragraph" w:customStyle="1" w:styleId="ZLIT2TIRwTIRzmpodwtirwtirliter">
    <w:name w:val="Z_LIT/2TIR_w_TIR – zm. podw. tir. w tir. literą"/>
    <w:basedOn w:val="ZLIT2TIRzmpodwtirliter"/>
    <w:uiPriority w:val="75"/>
    <w:qFormat/>
    <w:rsid w:val="00933DED"/>
    <w:pPr>
      <w:ind w:left="1780"/>
    </w:pPr>
  </w:style>
  <w:style w:type="paragraph" w:customStyle="1" w:styleId="ZLIT2TIRwLITzmpodwtirwlitliter">
    <w:name w:val="Z_LIT/2TIR_w_LIT – zm. podw. tir. w lit. literą"/>
    <w:basedOn w:val="ZLIT2TIRwTIRzmpodwtirwtirliter"/>
    <w:uiPriority w:val="76"/>
    <w:qFormat/>
    <w:rsid w:val="00933DED"/>
    <w:pPr>
      <w:ind w:left="2257"/>
    </w:pPr>
  </w:style>
  <w:style w:type="paragraph" w:customStyle="1" w:styleId="ZLIT2TIRwPKTzmpodwtirwpktliter">
    <w:name w:val="Z_LIT/2TIR_w_PKT – zm. podw. tir. w pkt literą"/>
    <w:basedOn w:val="ZLIT2TIRwLITzmpodwtirwlitliter"/>
    <w:uiPriority w:val="76"/>
    <w:qFormat/>
    <w:rsid w:val="00933DED"/>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933DED"/>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933DED"/>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933DED"/>
    <w:pPr>
      <w:ind w:left="2370" w:firstLine="0"/>
    </w:pPr>
  </w:style>
  <w:style w:type="paragraph" w:customStyle="1" w:styleId="ZTIR2TIRwPKTzmpodwtirwpkttiret">
    <w:name w:val="Z_TIR/2TIR_w_PKT – zm. podw. tir. w pkt tiret"/>
    <w:basedOn w:val="ZTIR2TIRwLITzmpodwtirwlittiret"/>
    <w:uiPriority w:val="79"/>
    <w:qFormat/>
    <w:rsid w:val="00933DED"/>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933DED"/>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933DED"/>
    <w:pPr>
      <w:ind w:left="2767"/>
    </w:pPr>
  </w:style>
  <w:style w:type="paragraph" w:customStyle="1" w:styleId="ZZCZWSP2TIRwPKTzmianazmczciwsppodwtirwpkt">
    <w:name w:val="ZZ/CZ_WSP_2TIR_w_PKT – zmiana zm. części wsp. podw. tir. w pkt"/>
    <w:basedOn w:val="ZZ2TIRwLITzmianazmpodwtirwlit"/>
    <w:uiPriority w:val="95"/>
    <w:qFormat/>
    <w:rsid w:val="00933DED"/>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933DED"/>
  </w:style>
  <w:style w:type="paragraph" w:customStyle="1" w:styleId="ZLITCZWSP2TIRzmczciwsppodwtirliter">
    <w:name w:val="Z_LIT/CZ_WSP_2TIR – zm. części wsp. podw. tir. literą"/>
    <w:basedOn w:val="ZLITCZWSPPKTzmczciwsppktliter"/>
    <w:next w:val="LITlitera"/>
    <w:uiPriority w:val="76"/>
    <w:qFormat/>
    <w:rsid w:val="00933DED"/>
  </w:style>
  <w:style w:type="paragraph" w:customStyle="1" w:styleId="ZTIRCZWSP2TIRzmczciwsppodwtirtiret">
    <w:name w:val="Z_TIR/CZ_WSP_2TIR – zm. części wsp. podw. tir. tiret"/>
    <w:basedOn w:val="ZLITCZWSP2TIRzmczciwsppodwtirliter"/>
    <w:next w:val="TIRtiret"/>
    <w:uiPriority w:val="79"/>
    <w:qFormat/>
    <w:rsid w:val="00933DED"/>
  </w:style>
  <w:style w:type="paragraph" w:customStyle="1" w:styleId="ZZ2TIRzmianazmpodwtir">
    <w:name w:val="ZZ/2TIR – zmiana zm. podw. tir."/>
    <w:basedOn w:val="ZZCZWSP2TIRzmianazmczciwsppodwtir"/>
    <w:uiPriority w:val="93"/>
    <w:qFormat/>
    <w:rsid w:val="00933DED"/>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933DED"/>
  </w:style>
  <w:style w:type="paragraph" w:customStyle="1" w:styleId="ZCZWSPTIRzmczciwsptirartykuempunktem">
    <w:name w:val="Z/CZ_WSP_TIR – zm. części wsp. tir. artykułem (punktem)"/>
    <w:basedOn w:val="ZCZWSPPKTzmczciwsppktartykuempunktem"/>
    <w:next w:val="PKTpunkt"/>
    <w:uiPriority w:val="35"/>
    <w:qFormat/>
    <w:rsid w:val="00933DED"/>
  </w:style>
  <w:style w:type="paragraph" w:customStyle="1" w:styleId="ZLITCZWSPLITzmczciwsplitliter">
    <w:name w:val="Z_LIT/CZ_WSP_LIT – zm. części wsp. lit. literą"/>
    <w:basedOn w:val="ZLITCZWSPPKTzmczciwsppktliter"/>
    <w:next w:val="LITlitera"/>
    <w:uiPriority w:val="51"/>
    <w:qFormat/>
    <w:rsid w:val="00933DED"/>
  </w:style>
  <w:style w:type="paragraph" w:customStyle="1" w:styleId="ZLITCZWSPTIRzmczciwsptirliter">
    <w:name w:val="Z_LIT/CZ_WSP_TIR – zm. części wsp. tir. literą"/>
    <w:basedOn w:val="ZLITCZWSPPKTzmczciwsppktliter"/>
    <w:next w:val="LITlitera"/>
    <w:uiPriority w:val="51"/>
    <w:qFormat/>
    <w:rsid w:val="00933DED"/>
  </w:style>
  <w:style w:type="paragraph" w:customStyle="1" w:styleId="ZTIRCZWSPLITzmczciwsplittiret">
    <w:name w:val="Z_TIR/CZ_WSP_LIT – zm. części wsp. lit. tiret"/>
    <w:basedOn w:val="ZTIRCZWSPPKTzmczciwsppkttiret"/>
    <w:next w:val="TIRtiret"/>
    <w:uiPriority w:val="59"/>
    <w:qFormat/>
    <w:rsid w:val="00933DED"/>
  </w:style>
  <w:style w:type="paragraph" w:customStyle="1" w:styleId="ZTIRCZWSPTIRzmczciwsptirtiret">
    <w:name w:val="Z_TIR/CZ_WSP_TIR – zm. części wsp. tir. tiret"/>
    <w:basedOn w:val="ZTIRCZWSPPKTzmczciwsppkttiret"/>
    <w:next w:val="TIRtiret"/>
    <w:uiPriority w:val="60"/>
    <w:qFormat/>
    <w:rsid w:val="00933DED"/>
  </w:style>
  <w:style w:type="paragraph" w:customStyle="1" w:styleId="ZZCZWSPLITzmianazmczciwsplit">
    <w:name w:val="ZZ/CZ_WSP_LIT – zmiana. zm. części wsp. lit."/>
    <w:basedOn w:val="ZZCZWSPPKTzmianazmczciwsppkt"/>
    <w:uiPriority w:val="69"/>
    <w:qFormat/>
    <w:rsid w:val="00933DED"/>
  </w:style>
  <w:style w:type="paragraph" w:customStyle="1" w:styleId="ZZCZWSPTIRzmianazmczciwsptir">
    <w:name w:val="ZZ/CZ_WSP_TIR – zmiana. zm. części wsp. tir."/>
    <w:basedOn w:val="ZZCZWSPPKTzmianazmczciwsppkt"/>
    <w:uiPriority w:val="69"/>
    <w:qFormat/>
    <w:rsid w:val="00933DED"/>
  </w:style>
  <w:style w:type="paragraph" w:customStyle="1" w:styleId="Z2TIRCZWSPTIRzmczciwsptirpodwjnymtiret">
    <w:name w:val="Z_2TIR/CZ_WSP_TIR – zm. części wsp. tir. podwójnym tiret"/>
    <w:basedOn w:val="Z2TIRCZWSPLITzmczciwsplitpodwjnymtiret"/>
    <w:next w:val="2TIRpodwjnytiret"/>
    <w:uiPriority w:val="87"/>
    <w:qFormat/>
    <w:rsid w:val="00933DED"/>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933DED"/>
  </w:style>
  <w:style w:type="paragraph" w:customStyle="1" w:styleId="ZUSTzmustartykuempunktem">
    <w:name w:val="Z/UST(§) – zm. ust. (§) artykułem (punktem)"/>
    <w:basedOn w:val="ZARTzmartartykuempunktem"/>
    <w:uiPriority w:val="30"/>
    <w:qFormat/>
    <w:rsid w:val="00933DED"/>
  </w:style>
  <w:style w:type="paragraph" w:customStyle="1" w:styleId="ZZUSTzmianazmust">
    <w:name w:val="ZZ/UST(§) – zmiana zm. ust. (§)"/>
    <w:basedOn w:val="ZZARTzmianazmart"/>
    <w:uiPriority w:val="65"/>
    <w:qFormat/>
    <w:rsid w:val="00933DED"/>
  </w:style>
  <w:style w:type="paragraph" w:customStyle="1" w:styleId="TYTDZPRZEDMprzedmiotregulacjitytuulubdziau">
    <w:name w:val="TYT(DZ)_PRZEDM – przedmiot regulacji tytułu lub działu"/>
    <w:next w:val="ARTartustawynprozporzdzenia"/>
    <w:uiPriority w:val="9"/>
    <w:qFormat/>
    <w:rsid w:val="00933DED"/>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933DED"/>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933DED"/>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933DED"/>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933DED"/>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933DED"/>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933DED"/>
    <w:pPr>
      <w:ind w:left="1894"/>
    </w:pPr>
  </w:style>
  <w:style w:type="paragraph" w:customStyle="1" w:styleId="P1wTABELIpoziom1numeracjiwtabeli">
    <w:name w:val="P1_w_TABELI – poziom 1 numeracji w tabeli"/>
    <w:basedOn w:val="PKTpunkt"/>
    <w:uiPriority w:val="24"/>
    <w:qFormat/>
    <w:rsid w:val="00933DED"/>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933DED"/>
    <w:pPr>
      <w:ind w:left="0" w:firstLine="0"/>
    </w:pPr>
  </w:style>
  <w:style w:type="paragraph" w:customStyle="1" w:styleId="P2wTABELIpoziom2numeracjiwtabeli">
    <w:name w:val="P2_w_TABELI – poziom 2 numeracji w tabeli"/>
    <w:basedOn w:val="P1wTABELIpoziom1numeracjiwtabeli"/>
    <w:uiPriority w:val="24"/>
    <w:qFormat/>
    <w:rsid w:val="00933DED"/>
    <w:pPr>
      <w:ind w:left="794"/>
    </w:pPr>
  </w:style>
  <w:style w:type="paragraph" w:customStyle="1" w:styleId="P3wTABELIpoziom3numeracjiwtabeli">
    <w:name w:val="P3_w_TABELI – poziom 3 numeracji w tabeli"/>
    <w:basedOn w:val="P2wTABELIpoziom2numeracjiwtabeli"/>
    <w:uiPriority w:val="24"/>
    <w:qFormat/>
    <w:rsid w:val="00933DED"/>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933DED"/>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933DED"/>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933DED"/>
    <w:pPr>
      <w:ind w:left="1191"/>
    </w:pPr>
  </w:style>
  <w:style w:type="paragraph" w:customStyle="1" w:styleId="P4wTABELIpoziom4numeracjiwtabeli">
    <w:name w:val="P4_w_TABELI – poziom 4 numeracji w tabeli"/>
    <w:basedOn w:val="P3wTABELIpoziom3numeracjiwtabeli"/>
    <w:uiPriority w:val="24"/>
    <w:qFormat/>
    <w:rsid w:val="00933DED"/>
    <w:pPr>
      <w:ind w:left="1588"/>
    </w:pPr>
  </w:style>
  <w:style w:type="paragraph" w:customStyle="1" w:styleId="TYTTABELItytutabeli">
    <w:name w:val="TYT_TABELI – tytuł tabeli"/>
    <w:basedOn w:val="TYTDZOZNoznaczenietytuulubdziau"/>
    <w:uiPriority w:val="22"/>
    <w:qFormat/>
    <w:rsid w:val="00933DED"/>
    <w:rPr>
      <w:b/>
    </w:rPr>
  </w:style>
  <w:style w:type="paragraph" w:customStyle="1" w:styleId="OZNPROJEKTUwskazaniedatylubwersjiprojektu">
    <w:name w:val="OZN_PROJEKTU – wskazanie daty lub wersji projektu"/>
    <w:next w:val="OZNRODZAKTUtznustawalubrozporzdzenieiorganwydajcy"/>
    <w:uiPriority w:val="5"/>
    <w:qFormat/>
    <w:rsid w:val="00933DED"/>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933DED"/>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933DED"/>
    <w:pPr>
      <w:ind w:left="0" w:right="4820"/>
      <w:jc w:val="left"/>
    </w:pPr>
  </w:style>
  <w:style w:type="paragraph" w:customStyle="1" w:styleId="TEKSTwporozumieniu">
    <w:name w:val="TEKST&quot;w porozumieniu:&quot;"/>
    <w:next w:val="NAZORGWPOROZUMIENIUnazwaorganuwporozumieniuzktrymaktjestwydawany"/>
    <w:uiPriority w:val="27"/>
    <w:qFormat/>
    <w:rsid w:val="00933DED"/>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933DED"/>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933DED"/>
    <w:pPr>
      <w:ind w:left="510" w:firstLine="0"/>
    </w:pPr>
  </w:style>
  <w:style w:type="paragraph" w:customStyle="1" w:styleId="NOTATKILEGISLATORA">
    <w:name w:val="NOTATKI_LEGISLATORA"/>
    <w:basedOn w:val="Normalny"/>
    <w:uiPriority w:val="5"/>
    <w:qFormat/>
    <w:rsid w:val="00933DED"/>
    <w:rPr>
      <w:b/>
      <w:i/>
    </w:rPr>
  </w:style>
  <w:style w:type="paragraph" w:customStyle="1" w:styleId="OZNZACZNIKAwskazanienrzacznika">
    <w:name w:val="OZN_ZAŁĄCZNIKA – wskazanie nr załącznika"/>
    <w:basedOn w:val="OZNPROJEKTUwskazaniedatylubwersjiprojektu"/>
    <w:uiPriority w:val="28"/>
    <w:qFormat/>
    <w:rsid w:val="00933DED"/>
    <w:pPr>
      <w:keepNext/>
    </w:pPr>
    <w:rPr>
      <w:b/>
      <w:u w:val="none"/>
    </w:rPr>
  </w:style>
  <w:style w:type="paragraph" w:customStyle="1" w:styleId="OZNPARAFYADNOTACJE">
    <w:name w:val="OZN_PARAFY(ADNOTACJE)"/>
    <w:basedOn w:val="ODNONIKtreodnonika"/>
    <w:uiPriority w:val="26"/>
    <w:qFormat/>
    <w:rsid w:val="00933DED"/>
  </w:style>
  <w:style w:type="paragraph" w:customStyle="1" w:styleId="TEKSTZacznikido">
    <w:name w:val="TEKST&quot;Załącznik(i) do ...&quot;"/>
    <w:uiPriority w:val="28"/>
    <w:qFormat/>
    <w:rsid w:val="00933DED"/>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933DED"/>
    <w:pPr>
      <w:ind w:left="851"/>
    </w:pPr>
  </w:style>
  <w:style w:type="paragraph" w:customStyle="1" w:styleId="CZWSPLITODNONIKAczwspliterodnonika">
    <w:name w:val="CZ_WSP_LIT_ODNOŚNIKA – część wsp. liter odnośnika"/>
    <w:basedOn w:val="LITODNONIKAliteraodnonika"/>
    <w:uiPriority w:val="22"/>
    <w:qFormat/>
    <w:rsid w:val="00933DED"/>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933DED"/>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933DED"/>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933DED"/>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933DED"/>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933DED"/>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933DED"/>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933DED"/>
  </w:style>
  <w:style w:type="paragraph" w:customStyle="1" w:styleId="ZLITwPKTODNONIKAzmlitwpktodnonikaartykuempunktem">
    <w:name w:val="Z/LIT_w_PKT_ODNOŚNIKA – zm. lit. w pkt odnośnika artykułem (punktem)"/>
    <w:basedOn w:val="ZLITODNONIKAzmlitodnonikaartykuempunktem"/>
    <w:uiPriority w:val="40"/>
    <w:qFormat/>
    <w:rsid w:val="00933DED"/>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933DED"/>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933DED"/>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933DED"/>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933DED"/>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933DED"/>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933DED"/>
  </w:style>
  <w:style w:type="paragraph" w:customStyle="1" w:styleId="ZZFRAGzmianazmfragmentunpzdania">
    <w:name w:val="ZZ/FRAG – zmiana zm. fragmentu (np. zdania)"/>
    <w:basedOn w:val="ZZCZWSPPKTzmianazmczciwsppkt"/>
    <w:uiPriority w:val="70"/>
    <w:qFormat/>
    <w:rsid w:val="00933DED"/>
  </w:style>
  <w:style w:type="paragraph" w:customStyle="1" w:styleId="Z2TIRPKTzmpktpodwjnymtiret">
    <w:name w:val="Z_2TIR/PKT – zm. pkt podwójnym tiret"/>
    <w:basedOn w:val="Z2TIRLITzmlitpodwjnymtiret"/>
    <w:uiPriority w:val="83"/>
    <w:qFormat/>
    <w:rsid w:val="00933DED"/>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933DED"/>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933DED"/>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933DED"/>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933DED"/>
    <w:pPr>
      <w:ind w:left="1780" w:firstLine="510"/>
    </w:pPr>
  </w:style>
  <w:style w:type="paragraph" w:customStyle="1" w:styleId="Z2TIRUSTzmustpodwjnymtiret">
    <w:name w:val="Z_2TIR/UST(§) – zm. ust. (§) podwójnym tiret"/>
    <w:basedOn w:val="Z2TIRPKTzmpktpodwjnymtiret"/>
    <w:uiPriority w:val="82"/>
    <w:qFormat/>
    <w:rsid w:val="00933DED"/>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933DED"/>
    <w:pPr>
      <w:ind w:left="3164" w:firstLine="0"/>
    </w:pPr>
  </w:style>
  <w:style w:type="paragraph" w:customStyle="1" w:styleId="Z2TIRCZWSPPKTzmczciwsppktpodwjnymtiret">
    <w:name w:val="Z_2TIR/CZ_WSP_PKT – zm. części wsp. pkt podwójnym tiret"/>
    <w:basedOn w:val="Z2TIRPKTzmpktpodwjnymtiret"/>
    <w:uiPriority w:val="86"/>
    <w:qFormat/>
    <w:rsid w:val="00933DED"/>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933DED"/>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933DED"/>
    <w:pPr>
      <w:ind w:left="2767" w:firstLine="0"/>
    </w:pPr>
  </w:style>
  <w:style w:type="paragraph" w:customStyle="1" w:styleId="ZLITARTzmartliter">
    <w:name w:val="Z_LIT/ART(§) – zm. art. (§) literą"/>
    <w:basedOn w:val="ZLITUSTzmustliter"/>
    <w:uiPriority w:val="46"/>
    <w:qFormat/>
    <w:rsid w:val="00933DED"/>
    <w:rPr>
      <w:rFonts w:ascii="Times New Roman" w:hAnsi="Times New Roman"/>
    </w:rPr>
  </w:style>
  <w:style w:type="paragraph" w:customStyle="1" w:styleId="ZTIRARTzmarttiret">
    <w:name w:val="Z_TIR/ART(§) – zm. art. (§) tiret"/>
    <w:basedOn w:val="ZTIRPKTzmpkttiret"/>
    <w:uiPriority w:val="55"/>
    <w:qFormat/>
    <w:rsid w:val="00933DED"/>
    <w:pPr>
      <w:ind w:left="1383" w:firstLine="510"/>
    </w:pPr>
    <w:rPr>
      <w:rFonts w:ascii="Times New Roman" w:hAnsi="Times New Roman"/>
    </w:rPr>
  </w:style>
  <w:style w:type="paragraph" w:customStyle="1" w:styleId="ZTIRUSTzmusttiret">
    <w:name w:val="Z_TIR/UST(§) – zm. ust. (§) tiret"/>
    <w:basedOn w:val="ZTIRARTzmarttiret"/>
    <w:uiPriority w:val="55"/>
    <w:qFormat/>
    <w:rsid w:val="00933DED"/>
  </w:style>
  <w:style w:type="paragraph" w:customStyle="1" w:styleId="ZLITKSIGIzmozniprzedmksigiliter">
    <w:name w:val="Z_LIT/KSIĘGI – zm. ozn. i przedm. księgi literą"/>
    <w:basedOn w:val="ZCZCIKSIGIzmozniprzedmczciksigiartykuempunktem"/>
    <w:uiPriority w:val="44"/>
    <w:qFormat/>
    <w:rsid w:val="00933DED"/>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933DED"/>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933DED"/>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933DED"/>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933DED"/>
    <w:pPr>
      <w:ind w:left="987"/>
    </w:pPr>
  </w:style>
  <w:style w:type="paragraph" w:customStyle="1" w:styleId="ZTIRDZOZNzmozndziautiret">
    <w:name w:val="Z_TIR/DZ_OZN – zm. ozn. działu tiret"/>
    <w:basedOn w:val="ZLITTYTDZOZNzmozntytuudziauliter"/>
    <w:next w:val="ZTIRDZPRZEDMzmprzedmdziautiret"/>
    <w:uiPriority w:val="54"/>
    <w:qFormat/>
    <w:rsid w:val="00933DED"/>
    <w:pPr>
      <w:ind w:left="1383"/>
    </w:pPr>
  </w:style>
  <w:style w:type="paragraph" w:customStyle="1" w:styleId="ZTIRDZPRZEDMzmprzedmdziautiret">
    <w:name w:val="Z_TIR/DZ_PRZEDM – zm. przedm. działu tiret"/>
    <w:basedOn w:val="ZLITTYTDZPRZEDMzmprzedmtytuudziauliter"/>
    <w:uiPriority w:val="54"/>
    <w:qFormat/>
    <w:rsid w:val="00933DED"/>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933DED"/>
    <w:pPr>
      <w:ind w:left="1383"/>
    </w:pPr>
  </w:style>
  <w:style w:type="paragraph" w:customStyle="1" w:styleId="ZTIRROZDZODDZPRZEDMzmprzedmrozdzoddztiret">
    <w:name w:val="Z_TIR/ROZDZ(ODDZ)_PRZEDM – zm. przedm. rozdz. (oddz.) tiret"/>
    <w:basedOn w:val="ZLITROZDZODDZPRZEDMzmprzedmrozdzoddzliter"/>
    <w:uiPriority w:val="54"/>
    <w:qFormat/>
    <w:rsid w:val="00933DED"/>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933DED"/>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933DED"/>
    <w:pPr>
      <w:ind w:left="1780"/>
    </w:pPr>
  </w:style>
  <w:style w:type="character" w:customStyle="1" w:styleId="IGindeksgrny">
    <w:name w:val="_IG_ – indeks górny"/>
    <w:basedOn w:val="Domylnaczcionkaakapitu"/>
    <w:uiPriority w:val="2"/>
    <w:qFormat/>
    <w:rsid w:val="00933DED"/>
    <w:rPr>
      <w:b w:val="0"/>
      <w:i w:val="0"/>
      <w:vanish w:val="0"/>
      <w:spacing w:val="0"/>
      <w:vertAlign w:val="superscript"/>
    </w:rPr>
  </w:style>
  <w:style w:type="character" w:customStyle="1" w:styleId="IDindeksdolny">
    <w:name w:val="_ID_ – indeks dolny"/>
    <w:basedOn w:val="Domylnaczcionkaakapitu"/>
    <w:uiPriority w:val="3"/>
    <w:qFormat/>
    <w:rsid w:val="00933DED"/>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933DED"/>
    <w:rPr>
      <w:b/>
      <w:vanish w:val="0"/>
      <w:spacing w:val="0"/>
      <w:vertAlign w:val="subscript"/>
    </w:rPr>
  </w:style>
  <w:style w:type="character" w:customStyle="1" w:styleId="IDKindeksdolnyikursywa">
    <w:name w:val="_ID_K_ – indeks dolny i kursywa"/>
    <w:basedOn w:val="Domylnaczcionkaakapitu"/>
    <w:uiPriority w:val="3"/>
    <w:qFormat/>
    <w:rsid w:val="00933DED"/>
    <w:rPr>
      <w:i/>
      <w:vanish w:val="0"/>
      <w:spacing w:val="0"/>
      <w:vertAlign w:val="subscript"/>
    </w:rPr>
  </w:style>
  <w:style w:type="character" w:customStyle="1" w:styleId="IGPindeksgrnyipogrubienie">
    <w:name w:val="_IG_P_ – indeks górny i pogrubienie"/>
    <w:basedOn w:val="Domylnaczcionkaakapitu"/>
    <w:uiPriority w:val="2"/>
    <w:qFormat/>
    <w:rsid w:val="00933DED"/>
    <w:rPr>
      <w:b/>
      <w:vanish w:val="0"/>
      <w:spacing w:val="0"/>
      <w:vertAlign w:val="superscript"/>
    </w:rPr>
  </w:style>
  <w:style w:type="character" w:customStyle="1" w:styleId="IGKindeksgrnyikursywa">
    <w:name w:val="_IG_K_ – indeks górny i kursywa"/>
    <w:basedOn w:val="Domylnaczcionkaakapitu"/>
    <w:uiPriority w:val="2"/>
    <w:qFormat/>
    <w:rsid w:val="00933DED"/>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933DED"/>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933DED"/>
    <w:rPr>
      <w:b/>
      <w:i/>
      <w:vanish w:val="0"/>
      <w:spacing w:val="0"/>
      <w:vertAlign w:val="subscript"/>
    </w:rPr>
  </w:style>
  <w:style w:type="character" w:customStyle="1" w:styleId="Ppogrubienie">
    <w:name w:val="_P_ – pogrubienie"/>
    <w:basedOn w:val="Domylnaczcionkaakapitu"/>
    <w:uiPriority w:val="1"/>
    <w:qFormat/>
    <w:rsid w:val="00933DED"/>
    <w:rPr>
      <w:b/>
    </w:rPr>
  </w:style>
  <w:style w:type="character" w:customStyle="1" w:styleId="Kkursywa">
    <w:name w:val="_K_ – kursywa"/>
    <w:basedOn w:val="Domylnaczcionkaakapitu"/>
    <w:uiPriority w:val="1"/>
    <w:qFormat/>
    <w:rsid w:val="00933DED"/>
    <w:rPr>
      <w:i/>
    </w:rPr>
  </w:style>
  <w:style w:type="character" w:customStyle="1" w:styleId="PKpogrubieniekursywa">
    <w:name w:val="_P_K_ – pogrubienie kursywa"/>
    <w:basedOn w:val="Domylnaczcionkaakapitu"/>
    <w:uiPriority w:val="1"/>
    <w:qFormat/>
    <w:rsid w:val="00933DED"/>
    <w:rPr>
      <w:b/>
      <w:i/>
    </w:rPr>
  </w:style>
  <w:style w:type="character" w:customStyle="1" w:styleId="TEKSTOZNACZONYWDOKUMENCIERDOWYMJAKOUKRYTY">
    <w:name w:val="_TEKST_OZNACZONY_W_DOKUMENCIE_ŹRÓDŁOWYM_JAKO_UKRYTY_"/>
    <w:basedOn w:val="Domylnaczcionkaakapitu"/>
    <w:uiPriority w:val="4"/>
    <w:unhideWhenUsed/>
    <w:qFormat/>
    <w:rsid w:val="00933DED"/>
    <w:rPr>
      <w:vanish w:val="0"/>
      <w:color w:val="FF0000"/>
      <w:u w:val="single" w:color="FF0000"/>
    </w:rPr>
  </w:style>
  <w:style w:type="character" w:customStyle="1" w:styleId="BEZWERSALIKW">
    <w:name w:val="_BEZ_WERSALIKÓW_"/>
    <w:basedOn w:val="Domylnaczcionkaakapitu"/>
    <w:uiPriority w:val="4"/>
    <w:qFormat/>
    <w:rsid w:val="00933DED"/>
    <w:rPr>
      <w:caps/>
    </w:rPr>
  </w:style>
  <w:style w:type="character" w:customStyle="1" w:styleId="IIGPindeksgrnyindeksugrnegoipogrubienie">
    <w:name w:val="_IIG_P_ – indeks górny indeksu górnego i pogrubienie"/>
    <w:basedOn w:val="Domylnaczcionkaakapitu"/>
    <w:uiPriority w:val="3"/>
    <w:qFormat/>
    <w:rsid w:val="00933DED"/>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933DED"/>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933DED"/>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933DED"/>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933DED"/>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933DED"/>
    <w:pPr>
      <w:ind w:left="1894"/>
    </w:pPr>
  </w:style>
  <w:style w:type="paragraph" w:customStyle="1" w:styleId="ZZSKARNzmianazmsankcjikarnej">
    <w:name w:val="ZZ/S_KARN – zmiana zm. sankcji karnej"/>
    <w:basedOn w:val="ZZFRAGzmianazmfragmentunpzdania"/>
    <w:uiPriority w:val="71"/>
    <w:qFormat/>
    <w:rsid w:val="00933DED"/>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933DED"/>
    <w:pPr>
      <w:ind w:left="2291" w:firstLine="0"/>
    </w:pPr>
  </w:style>
  <w:style w:type="paragraph" w:customStyle="1" w:styleId="WMATFIZCHEMwzrmatfizlubchem">
    <w:name w:val="W_MAT(FIZ|CHEM) – wzór mat. (fiz. lub chem.)"/>
    <w:uiPriority w:val="18"/>
    <w:qFormat/>
    <w:rsid w:val="00933DED"/>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933DED"/>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933DED"/>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933DED"/>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933DED"/>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933DED"/>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933DED"/>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933DED"/>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933DED"/>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933DED"/>
    <w:pPr>
      <w:ind w:left="3085"/>
    </w:pPr>
  </w:style>
  <w:style w:type="paragraph" w:customStyle="1" w:styleId="ZLITCYTzmcytatunpprzysigiliter">
    <w:name w:val="Z_LIT/CYT – zm. cytatu np. przysięgi literą"/>
    <w:basedOn w:val="ZCYTzmcytatunpprzysigiartykuempunktem"/>
    <w:uiPriority w:val="53"/>
    <w:qFormat/>
    <w:rsid w:val="00933DED"/>
    <w:pPr>
      <w:ind w:left="1497"/>
    </w:pPr>
  </w:style>
  <w:style w:type="paragraph" w:customStyle="1" w:styleId="ZTIRCYTzmcytatunpprzysigitiret">
    <w:name w:val="Z_TIR/CYT – zm. cytatu np. przysięgi tiret"/>
    <w:basedOn w:val="ZLITCYTzmcytatunpprzysigiliter"/>
    <w:next w:val="ZTIRUSTzmusttiret"/>
    <w:uiPriority w:val="61"/>
    <w:qFormat/>
    <w:rsid w:val="00933DED"/>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933DED"/>
    <w:pPr>
      <w:ind w:left="2291"/>
    </w:pPr>
  </w:style>
  <w:style w:type="paragraph" w:customStyle="1" w:styleId="ZZCYTzmianazmcytatunpprzysigi">
    <w:name w:val="ZZ/CYT – zmiana zm. cytatu np. przysięgi"/>
    <w:basedOn w:val="ZZFRAGzmianazmfragmentunpzdania"/>
    <w:next w:val="ZZUSTzmianazmust"/>
    <w:uiPriority w:val="71"/>
    <w:qFormat/>
    <w:rsid w:val="00933DED"/>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933DED"/>
    <w:pPr>
      <w:ind w:left="1780"/>
    </w:pPr>
  </w:style>
  <w:style w:type="paragraph" w:styleId="Akapitzlist">
    <w:name w:val="List Paragraph"/>
    <w:basedOn w:val="Normalny"/>
    <w:uiPriority w:val="34"/>
    <w:qFormat/>
    <w:rsid w:val="00933DED"/>
    <w:pPr>
      <w:ind w:left="720"/>
      <w:contextualSpacing/>
    </w:pPr>
  </w:style>
  <w:style w:type="paragraph" w:styleId="Nagwek">
    <w:name w:val="header"/>
    <w:basedOn w:val="Normalny"/>
    <w:link w:val="NagwekZnak"/>
    <w:uiPriority w:val="99"/>
    <w:unhideWhenUsed/>
    <w:rsid w:val="008758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8E7"/>
    <w:rPr>
      <w:rFonts w:asciiTheme="minorHAnsi" w:hAnsiTheme="minorHAnsi" w:cstheme="minorBidi"/>
      <w:sz w:val="22"/>
      <w:szCs w:val="22"/>
    </w:rPr>
  </w:style>
  <w:style w:type="paragraph" w:styleId="Stopka">
    <w:name w:val="footer"/>
    <w:basedOn w:val="Normalny"/>
    <w:link w:val="StopkaZnak"/>
    <w:uiPriority w:val="99"/>
    <w:unhideWhenUsed/>
    <w:rsid w:val="00875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8E7"/>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54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9969</Characters>
  <Application>Microsoft Office Word</Application>
  <DocSecurity>0</DocSecurity>
  <Lines>184</Lines>
  <Paragraphs>76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Czarnecki Maciej</dc:creator>
  <cp:lastModifiedBy>Ewa A. Genert</cp:lastModifiedBy>
  <cp:revision>2</cp:revision>
  <cp:lastPrinted>2017-07-14T12:34:00Z</cp:lastPrinted>
  <dcterms:created xsi:type="dcterms:W3CDTF">2017-08-30T11:49:00Z</dcterms:created>
  <dcterms:modified xsi:type="dcterms:W3CDTF">2017-08-30T11:49:00Z</dcterms:modified>
</cp:coreProperties>
</file>