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8F8F9" w14:textId="77777777" w:rsidR="0096469F" w:rsidRPr="0096469F" w:rsidRDefault="0096469F" w:rsidP="0096469F">
      <w:pPr>
        <w:spacing w:after="0" w:line="360" w:lineRule="auto"/>
        <w:contextualSpacing/>
        <w:jc w:val="center"/>
        <w:rPr>
          <w:rFonts w:ascii="Times New Roman" w:eastAsia="Calibri" w:hAnsi="Times New Roman" w:cs="Times New Roman"/>
          <w:b/>
          <w:sz w:val="24"/>
          <w:szCs w:val="24"/>
          <w:lang w:eastAsia="pl-PL"/>
        </w:rPr>
      </w:pPr>
      <w:bookmarkStart w:id="0" w:name="_GoBack"/>
      <w:bookmarkEnd w:id="0"/>
      <w:r w:rsidRPr="0096469F">
        <w:rPr>
          <w:rFonts w:ascii="Times New Roman" w:eastAsia="Calibri" w:hAnsi="Times New Roman" w:cs="Times New Roman"/>
          <w:b/>
          <w:sz w:val="24"/>
          <w:szCs w:val="24"/>
          <w:lang w:eastAsia="pl-PL"/>
        </w:rPr>
        <w:t xml:space="preserve">UZASADNIENIE </w:t>
      </w:r>
    </w:p>
    <w:p w14:paraId="5254539B" w14:textId="77777777" w:rsidR="0096469F" w:rsidRPr="0096469F" w:rsidRDefault="0096469F" w:rsidP="0096469F">
      <w:pPr>
        <w:spacing w:after="0" w:line="360" w:lineRule="auto"/>
        <w:contextualSpacing/>
        <w:jc w:val="center"/>
        <w:rPr>
          <w:rFonts w:ascii="Times New Roman" w:eastAsia="Calibri" w:hAnsi="Times New Roman" w:cs="Times New Roman"/>
          <w:b/>
          <w:sz w:val="24"/>
          <w:szCs w:val="24"/>
          <w:lang w:eastAsia="pl-PL"/>
        </w:rPr>
      </w:pPr>
    </w:p>
    <w:p w14:paraId="08183169" w14:textId="52A32F09"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 xml:space="preserve">Przedstawiony </w:t>
      </w:r>
      <w:r w:rsidRPr="0096469F">
        <w:rPr>
          <w:rFonts w:ascii="Times New Roman" w:eastAsia="Calibri" w:hAnsi="Times New Roman" w:cs="Times New Roman"/>
          <w:i/>
          <w:iCs/>
          <w:sz w:val="24"/>
          <w:szCs w:val="24"/>
          <w:lang w:eastAsia="pl-PL"/>
        </w:rPr>
        <w:t>projekt ustawy</w:t>
      </w:r>
      <w:r w:rsidR="009360B3">
        <w:rPr>
          <w:rFonts w:ascii="Times New Roman" w:eastAsia="Calibri" w:hAnsi="Times New Roman" w:cs="Times New Roman"/>
          <w:i/>
          <w:iCs/>
          <w:sz w:val="24"/>
          <w:szCs w:val="24"/>
          <w:lang w:eastAsia="pl-PL"/>
        </w:rPr>
        <w:t xml:space="preserve"> o </w:t>
      </w:r>
      <w:r w:rsidRPr="0096469F">
        <w:rPr>
          <w:rFonts w:ascii="Times New Roman" w:eastAsia="Calibri" w:hAnsi="Times New Roman" w:cs="Times New Roman"/>
          <w:i/>
          <w:iCs/>
          <w:sz w:val="24"/>
          <w:szCs w:val="24"/>
          <w:lang w:eastAsia="pl-PL"/>
        </w:rPr>
        <w:t>zmianie ustawy – Kodeks karny wykonawczy oraz niektórych innych ustaw</w:t>
      </w:r>
      <w:r w:rsidRPr="0096469F">
        <w:rPr>
          <w:rFonts w:ascii="Times New Roman" w:eastAsia="Calibri" w:hAnsi="Times New Roman" w:cs="Times New Roman"/>
          <w:sz w:val="24"/>
          <w:szCs w:val="24"/>
          <w:lang w:eastAsia="pl-PL"/>
        </w:rPr>
        <w:t xml:space="preserve"> jest częściowym efektem szeroko zakrojonych prac koncepcyjnych prowadzonych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Ministerstwie Sprawiedliwości oraz</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Centralnym Zarządzie Służby Więziennej.</w:t>
      </w:r>
    </w:p>
    <w:p w14:paraId="232C434A" w14:textId="182C39D0" w:rsidR="0096469F" w:rsidRP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Naczelnym celem przyświecającym projektodawcom</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trakcie konstruowania propozycji zmian legislacyjnych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ustawie</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dnia 6 czerwca 1997 r. – Kodeks karny wykonawczy (Dz. U.</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2021 r. poz. 53,</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późn. zm.), zwan</w:t>
      </w:r>
      <w:r w:rsidR="00650B23">
        <w:rPr>
          <w:rFonts w:ascii="Times New Roman" w:eastAsia="Arial Unicode MS" w:hAnsi="Times New Roman" w:cs="Times New Roman"/>
          <w:color w:val="000000"/>
          <w:sz w:val="24"/>
          <w:szCs w:val="24"/>
          <w:u w:color="000000"/>
          <w:bdr w:val="nil"/>
          <w:lang w:eastAsia="pl-PL"/>
        </w:rPr>
        <w:t>ej</w:t>
      </w:r>
      <w:r w:rsidRPr="0096469F">
        <w:rPr>
          <w:rFonts w:ascii="Times New Roman" w:eastAsia="Arial Unicode MS" w:hAnsi="Times New Roman" w:cs="Times New Roman"/>
          <w:color w:val="000000"/>
          <w:sz w:val="24"/>
          <w:szCs w:val="24"/>
          <w:u w:color="000000"/>
          <w:bdr w:val="nil"/>
          <w:lang w:eastAsia="pl-PL"/>
        </w:rPr>
        <w:t xml:space="preserve"> dalej „k.k.w.</w:t>
      </w:r>
      <w:r w:rsidR="007F33F0">
        <w:rPr>
          <w:rFonts w:ascii="Times New Roman" w:eastAsia="Arial Unicode MS" w:hAnsi="Times New Roman" w:cs="Times New Roman"/>
          <w:color w:val="000000"/>
          <w:sz w:val="24"/>
          <w:szCs w:val="24"/>
          <w:u w:color="000000"/>
          <w:bdr w:val="nil"/>
          <w:lang w:eastAsia="pl-PL"/>
        </w:rPr>
        <w:t>”</w:t>
      </w:r>
      <w:r w:rsidRPr="0096469F">
        <w:rPr>
          <w:rFonts w:ascii="Times New Roman" w:eastAsia="Arial Unicode MS" w:hAnsi="Times New Roman" w:cs="Times New Roman"/>
          <w:color w:val="000000"/>
          <w:sz w:val="24"/>
          <w:szCs w:val="24"/>
          <w:u w:color="000000"/>
          <w:bdr w:val="nil"/>
          <w:lang w:eastAsia="pl-PL"/>
        </w:rPr>
        <w:t xml:space="preserve">, było ukierunkowanie </w:t>
      </w:r>
      <w:r w:rsidR="00650B23">
        <w:rPr>
          <w:rFonts w:ascii="Times New Roman" w:eastAsia="Arial Unicode MS" w:hAnsi="Times New Roman" w:cs="Times New Roman"/>
          <w:color w:val="000000"/>
          <w:sz w:val="24"/>
          <w:szCs w:val="24"/>
          <w:u w:color="000000"/>
          <w:bdr w:val="nil"/>
          <w:lang w:eastAsia="pl-PL"/>
        </w:rPr>
        <w:t xml:space="preserve">ich </w:t>
      </w:r>
      <w:r w:rsidRPr="0096469F">
        <w:rPr>
          <w:rFonts w:ascii="Times New Roman" w:eastAsia="Arial Unicode MS" w:hAnsi="Times New Roman" w:cs="Times New Roman"/>
          <w:color w:val="000000"/>
          <w:sz w:val="24"/>
          <w:szCs w:val="24"/>
          <w:u w:color="000000"/>
          <w:bdr w:val="nil"/>
          <w:lang w:eastAsia="pl-PL"/>
        </w:rPr>
        <w:t>na poprawę warunków bezpieczeństwa jednostek penitencjarnych, ochronę społeczeństwa przed sprawcami najcięższych przestępstw, poprawę warunków wykonywania obowiązków przez funkcjonariuszy</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pracowników Służby Więziennej oraz usprawnienie procedur związanych</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wykonywaniem kar</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 xml:space="preserve">tymczasowego aresztowania. </w:t>
      </w:r>
      <w:bookmarkStart w:id="1" w:name="_Hlk76208396"/>
    </w:p>
    <w:p w14:paraId="741E45EC" w14:textId="3B9A28C1"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Projektowana ustawa ma także na celu wprowadzenie regulacji poprawiających skuteczność wykonania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osadzania prawomocnie skazanych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 oraz</w:t>
      </w:r>
      <w:r w:rsidRPr="0096469F">
        <w:rPr>
          <w:rFonts w:ascii="Times New Roman" w:eastAsia="Calibri" w:hAnsi="Times New Roman" w:cs="Times New Roman"/>
          <w:b/>
          <w:bCs/>
          <w:sz w:val="24"/>
          <w:szCs w:val="24"/>
          <w:lang w:eastAsia="pl-PL"/>
        </w:rPr>
        <w:t xml:space="preserve"> </w:t>
      </w:r>
      <w:r w:rsidRPr="0096469F">
        <w:rPr>
          <w:rFonts w:ascii="Times New Roman" w:eastAsia="Calibri" w:hAnsi="Times New Roman" w:cs="Times New Roman"/>
          <w:sz w:val="24"/>
          <w:szCs w:val="24"/>
          <w:lang w:eastAsia="pl-PL"/>
        </w:rPr>
        <w:t>poszerzenie stosowania systemu dozoru elektronicznego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usprawnienie postępowań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udzielenia skazanemu zezwolenia na odbycie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systemie dozoru elektronicznego. Proponuje się również zwiększenie oddziaływania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prewencji ogólnej</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indywidualnej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niektórych typów przestępstw, ale bez podwyższenia zagrożenia karą pozbawienia wolności (poszerzenie podstaw orzekania świadczenia pieniężnego</w:t>
      </w:r>
      <w:r w:rsidR="00AD7B0E">
        <w:rPr>
          <w:rFonts w:ascii="Times New Roman" w:eastAsia="Calibri" w:hAnsi="Times New Roman" w:cs="Times New Roman"/>
          <w:sz w:val="24"/>
          <w:szCs w:val="24"/>
          <w:lang w:eastAsia="pl-PL"/>
        </w:rPr>
        <w:t xml:space="preserve"> związanego</w:t>
      </w:r>
      <w:r w:rsidR="002F40E1">
        <w:rPr>
          <w:rFonts w:ascii="Times New Roman" w:eastAsia="Calibri" w:hAnsi="Times New Roman" w:cs="Times New Roman"/>
          <w:sz w:val="24"/>
          <w:szCs w:val="24"/>
          <w:lang w:eastAsia="pl-PL"/>
        </w:rPr>
        <w:t xml:space="preserve"> z </w:t>
      </w:r>
      <w:r w:rsidR="00AD7B0E">
        <w:rPr>
          <w:rFonts w:ascii="Times New Roman" w:eastAsia="Calibri" w:hAnsi="Times New Roman" w:cs="Times New Roman"/>
          <w:sz w:val="24"/>
          <w:szCs w:val="24"/>
          <w:lang w:eastAsia="pl-PL"/>
        </w:rPr>
        <w:t>kompensacyjną funkcją kary</w:t>
      </w:r>
      <w:r w:rsidRPr="0096469F">
        <w:rPr>
          <w:rFonts w:ascii="Times New Roman" w:eastAsia="Calibri" w:hAnsi="Times New Roman" w:cs="Times New Roman"/>
          <w:sz w:val="24"/>
          <w:szCs w:val="24"/>
          <w:lang w:eastAsia="pl-PL"/>
        </w:rPr>
        <w:t xml:space="preserve">). </w:t>
      </w:r>
      <w:bookmarkEnd w:id="1"/>
      <w:r w:rsidRPr="0096469F">
        <w:rPr>
          <w:rFonts w:ascii="Times New Roman" w:eastAsia="Calibri" w:hAnsi="Times New Roman" w:cs="Times New Roman"/>
          <w:sz w:val="24"/>
          <w:szCs w:val="24"/>
          <w:lang w:eastAsia="pl-PL"/>
        </w:rPr>
        <w:tab/>
      </w:r>
    </w:p>
    <w:p w14:paraId="486D58FC" w14:textId="6F7D00F8"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Na szczególne podkreślenie zasługuje, że znaczna część projektowanych zmian dotyczy najbardziej wrażliwych obszarów pozostających we właściwości Służby Więziennej</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stanowi kompleksowe podejście do rozwiązania najbardziej żywotnych problemów</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jakim</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spotykają się funkcjonariusze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pracownicy Służby Więziennej podczas codziennej realizacji obowiązków kodeksowych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ustawowych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aresztach śledczych. Proponowane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 rozwiązania legislacyjne opierają się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na doświadczeniach personelu jednostek penitencjarnych całego kraju zebranych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usystematyzowanych przez resort sprawiedliwości oraz Centralny Zarząd Służby Więziennej.</w:t>
      </w:r>
    </w:p>
    <w:p w14:paraId="25FB84E7" w14:textId="314B17E5"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Nowe rozwiązania legislacyjne stanowią także odpowiedź na potrzebę wzmocnienia ochrony społeczeństwa przed działalnością osób pozbawionych wolności nakierowaną na „transfer umiejętności” zarówno do krajowych jak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międzynarodowych zorganizowanych grup </w:t>
      </w:r>
      <w:r w:rsidRPr="0096469F">
        <w:rPr>
          <w:rFonts w:ascii="Times New Roman" w:eastAsia="Calibri" w:hAnsi="Times New Roman" w:cs="Times New Roman"/>
          <w:sz w:val="24"/>
          <w:szCs w:val="24"/>
          <w:lang w:eastAsia="pl-PL"/>
        </w:rPr>
        <w:lastRenderedPageBreak/>
        <w:t>przestępczych,</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terrorystów.</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obecnej rzeczywistości to właśnie </w:t>
      </w:r>
      <w:r w:rsidR="00FD7708">
        <w:rPr>
          <w:rFonts w:ascii="Times New Roman" w:eastAsia="Calibri" w:hAnsi="Times New Roman" w:cs="Times New Roman"/>
          <w:sz w:val="24"/>
          <w:szCs w:val="24"/>
          <w:lang w:eastAsia="pl-PL"/>
        </w:rPr>
        <w:t>jednostki penitencjarne</w:t>
      </w:r>
      <w:r w:rsidRPr="0096469F">
        <w:rPr>
          <w:rFonts w:ascii="Times New Roman" w:eastAsia="Calibri" w:hAnsi="Times New Roman" w:cs="Times New Roman"/>
          <w:sz w:val="24"/>
          <w:szCs w:val="24"/>
          <w:lang w:eastAsia="pl-PL"/>
        </w:rPr>
        <w:t xml:space="preserve"> mogą być miejscem rekrutacji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radykalizacji osadzonych, którzy przez szeroki kontakt</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wymianę informacji,</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przez brak właściwych narzędzi kontroli, mogą współdziałać</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grupami przestępczym</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oraz podejmować próby przemytu na teren jednostek penitencjarnych przedmiotów niedozwolonych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substancji psychoaktywnych, które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warunkach więziennych mogą być środkiem płatniczym</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źródłem zagrożeń dla innych osadzonych oraz funkcjonariuszy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pracowników Służby Więziennej. Problem ten dostrzegła także Rada Europy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zaleciła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Wytycznych Komitetu Ministrów Rady Europy (CDPC)</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powiązań między terroryzmem</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międzynarodową przestępczością zorganizowaną – podjęcie przez państwa członkowskie stosownych działań legislacyjnych.</w:t>
      </w:r>
    </w:p>
    <w:p w14:paraId="3D266517" w14:textId="2893BC54"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Wejście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projektowanych zmian pozwoli także na eliminację wewnętrznych sprzeczności jakie ujawniły się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Kodeksie karnym wykonawczym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efekcie jego wielokrotnych nowelizacji. </w:t>
      </w:r>
    </w:p>
    <w:p w14:paraId="0500EEAA" w14:textId="60558DBA"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Nowe przepisy przyczynią się również,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przyjętymi założeniami, do pełniejszego dostosowania prawa karnego wykonawczego do potrzeb polskiego więziennictwa.</w:t>
      </w:r>
    </w:p>
    <w:p w14:paraId="0FD091EE"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4F7B0458" w14:textId="6BE53F2D" w:rsidR="0096469F" w:rsidRPr="0096469F" w:rsidRDefault="0096469F" w:rsidP="0096469F">
      <w:pPr>
        <w:spacing w:after="0" w:line="360" w:lineRule="auto"/>
        <w:contextualSpacing/>
        <w:jc w:val="both"/>
        <w:rPr>
          <w:rFonts w:ascii="Times New Roman" w:eastAsia="Calibri" w:hAnsi="Times New Roman" w:cs="Times New Roman"/>
          <w:b/>
          <w:bCs/>
          <w:sz w:val="24"/>
          <w:szCs w:val="24"/>
          <w:u w:val="single"/>
          <w:lang w:eastAsia="pl-PL"/>
        </w:rPr>
      </w:pPr>
      <w:r w:rsidRPr="0096469F">
        <w:rPr>
          <w:rFonts w:ascii="Times New Roman" w:eastAsia="Calibri" w:hAnsi="Times New Roman" w:cs="Times New Roman"/>
          <w:b/>
          <w:bCs/>
          <w:sz w:val="24"/>
          <w:szCs w:val="24"/>
          <w:u w:val="single"/>
          <w:lang w:eastAsia="pl-PL"/>
        </w:rPr>
        <w:t>Zmiany</w:t>
      </w:r>
      <w:r w:rsidR="002F40E1">
        <w:rPr>
          <w:rFonts w:ascii="Times New Roman" w:eastAsia="Calibri" w:hAnsi="Times New Roman" w:cs="Times New Roman"/>
          <w:b/>
          <w:bCs/>
          <w:sz w:val="24"/>
          <w:szCs w:val="24"/>
          <w:u w:val="single"/>
          <w:lang w:eastAsia="pl-PL"/>
        </w:rPr>
        <w:t xml:space="preserve"> w </w:t>
      </w:r>
      <w:r w:rsidRPr="0096469F">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96469F">
        <w:rPr>
          <w:rFonts w:ascii="Times New Roman" w:eastAsia="Calibri" w:hAnsi="Times New Roman" w:cs="Times New Roman"/>
          <w:b/>
          <w:bCs/>
          <w:sz w:val="24"/>
          <w:szCs w:val="24"/>
          <w:u w:val="single"/>
          <w:lang w:eastAsia="pl-PL"/>
        </w:rPr>
        <w:t>dnia 6 czerwca 1997 r. – Kodeks karny wykonawczy</w:t>
      </w:r>
    </w:p>
    <w:p w14:paraId="3D62763E"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055EECF0" w14:textId="46048F4A"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bookmarkStart w:id="2" w:name="_Hlk84839874"/>
      <w:r w:rsidRPr="0096469F">
        <w:rPr>
          <w:rFonts w:ascii="Times New Roman" w:eastAsia="Calibri" w:hAnsi="Times New Roman" w:cs="Times New Roman"/>
          <w:b/>
          <w:bCs/>
          <w:sz w:val="24"/>
          <w:szCs w:val="24"/>
          <w:lang w:eastAsia="pl-PL"/>
        </w:rPr>
        <w:t>art. 6 § 3</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4 k.k.w.</w:t>
      </w:r>
    </w:p>
    <w:p w14:paraId="25B46072" w14:textId="59579EEE"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Istotą zaproponowanych zmian legislacyjnych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składania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rozpatrywania wniosków, skarg</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próśb osób osadzonych jest potrzeba wzmocnienia proporcjonalności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racjonalności przyjętych rozwiązań ustawowych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wprost zwiększenie ochrony skazanych. </w:t>
      </w:r>
    </w:p>
    <w:p w14:paraId="6B1A459A" w14:textId="0F2A7DFF" w:rsidR="00902ABE" w:rsidRDefault="0096469F" w:rsidP="00AE40A4">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art. 6 § 3 k.k.w. wprowadzono możliwość pozostawienia przez właściwy organ bez rozpoznania skarg, wniosków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próśb skazanych, które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sposób oczywisty są bezzasadne. Powyższe ma na celu zoptymalizowanie wykorzystania wskazanych instytucji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celu zapewnienia realizacji praw skazanych przez ograniczenie sytuacji,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których prawa te przez część skazanych są nadużywane, przez generowanie skarg, wniosków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próśb oczywiście bezzasadnych, na skutek których </w:t>
      </w:r>
      <w:r w:rsidR="00683FAC">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 xml:space="preserve">podejmowanych szereg czynności wyjaśniających, do których </w:t>
      </w:r>
      <w:r w:rsidR="00683FAC">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angażowana administracja jednostki penitencjarnej. Prawidłowa realizacja określonego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63 Konstytucji RP prawa do skargi nie może być oceniana bez istotnego kontekstu technicznych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osobowych możliwości organów</w:t>
      </w:r>
      <w:r w:rsidR="00AE40A4">
        <w:rPr>
          <w:rFonts w:ascii="Times New Roman" w:eastAsia="Calibri" w:hAnsi="Times New Roman" w:cs="Times New Roman"/>
          <w:sz w:val="24"/>
          <w:szCs w:val="24"/>
          <w:lang w:eastAsia="pl-PL"/>
        </w:rPr>
        <w:t>,</w:t>
      </w:r>
      <w:r w:rsidR="00B55738">
        <w:rPr>
          <w:rFonts w:ascii="Times New Roman" w:eastAsia="Calibri" w:hAnsi="Times New Roman" w:cs="Times New Roman"/>
          <w:sz w:val="24"/>
          <w:szCs w:val="24"/>
          <w:lang w:eastAsia="pl-PL"/>
        </w:rPr>
        <w:t xml:space="preserve"> a </w:t>
      </w:r>
      <w:r w:rsidR="00AE40A4">
        <w:rPr>
          <w:rFonts w:ascii="Times New Roman" w:eastAsia="Calibri" w:hAnsi="Times New Roman" w:cs="Times New Roman"/>
          <w:sz w:val="24"/>
          <w:szCs w:val="24"/>
          <w:lang w:eastAsia="pl-PL"/>
        </w:rPr>
        <w:t xml:space="preserve">ponadto </w:t>
      </w:r>
      <w:r w:rsidR="00AE40A4">
        <w:rPr>
          <w:rFonts w:ascii="Times New Roman" w:hAnsi="Times New Roman"/>
          <w:sz w:val="24"/>
          <w:szCs w:val="24"/>
        </w:rPr>
        <w:t>k</w:t>
      </w:r>
      <w:r w:rsidR="00AE40A4" w:rsidRPr="009F25C5">
        <w:rPr>
          <w:rFonts w:ascii="Times New Roman" w:hAnsi="Times New Roman"/>
          <w:sz w:val="24"/>
          <w:szCs w:val="24"/>
        </w:rPr>
        <w:t>orzystanie przez skazanego</w:t>
      </w:r>
      <w:r w:rsidR="002F40E1">
        <w:rPr>
          <w:rFonts w:ascii="Times New Roman" w:hAnsi="Times New Roman"/>
          <w:sz w:val="24"/>
          <w:szCs w:val="24"/>
        </w:rPr>
        <w:t xml:space="preserve"> z </w:t>
      </w:r>
      <w:r w:rsidR="00AE40A4" w:rsidRPr="009F25C5">
        <w:rPr>
          <w:rFonts w:ascii="Times New Roman" w:hAnsi="Times New Roman"/>
          <w:sz w:val="24"/>
          <w:szCs w:val="24"/>
        </w:rPr>
        <w:t>przysługujących mu praw powinno następować</w:t>
      </w:r>
      <w:r w:rsidR="002F40E1">
        <w:rPr>
          <w:rFonts w:ascii="Times New Roman" w:hAnsi="Times New Roman"/>
          <w:sz w:val="24"/>
          <w:szCs w:val="24"/>
        </w:rPr>
        <w:t xml:space="preserve"> w </w:t>
      </w:r>
      <w:r w:rsidR="00AE40A4" w:rsidRPr="009F25C5">
        <w:rPr>
          <w:rFonts w:ascii="Times New Roman" w:hAnsi="Times New Roman"/>
          <w:sz w:val="24"/>
          <w:szCs w:val="24"/>
        </w:rPr>
        <w:t>sposób nie naruszający praw innych osób.</w:t>
      </w:r>
      <w:r w:rsidR="00AE40A4">
        <w:rPr>
          <w:rFonts w:ascii="Times New Roman" w:eastAsia="Calibri" w:hAnsi="Times New Roman" w:cs="Times New Roman"/>
          <w:sz w:val="24"/>
          <w:szCs w:val="24"/>
          <w:lang w:eastAsia="pl-PL"/>
        </w:rPr>
        <w:t xml:space="preserve"> </w:t>
      </w:r>
    </w:p>
    <w:p w14:paraId="13E4C42B" w14:textId="52223685" w:rsidR="0096469F" w:rsidRPr="00AE40A4" w:rsidRDefault="0096469F" w:rsidP="00AE40A4">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lastRenderedPageBreak/>
        <w:t>Z posiadanych danych statystycznych wynika, że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2020 r. do organów Służby Więziennej wniesiono ponad 37 tysięcy skarg</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sprawach osób pozbawionych wolności</w:t>
      </w:r>
      <w:r w:rsidR="00B07EEC">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których jedynie 267 uznano za zasadne)</w:t>
      </w:r>
      <w:r w:rsidR="00AE40A4">
        <w:rPr>
          <w:rFonts w:ascii="Times New Roman" w:eastAsia="Calibri" w:hAnsi="Times New Roman" w:cs="Times New Roman"/>
          <w:sz w:val="24"/>
          <w:szCs w:val="24"/>
          <w:lang w:eastAsia="pl-PL"/>
        </w:rPr>
        <w:t>,</w:t>
      </w:r>
      <w:r w:rsidR="00AE40A4" w:rsidRPr="00AE40A4">
        <w:rPr>
          <w:rFonts w:ascii="Times New Roman" w:hAnsi="Times New Roman"/>
          <w:sz w:val="24"/>
          <w:szCs w:val="24"/>
        </w:rPr>
        <w:t xml:space="preserve"> </w:t>
      </w:r>
      <w:r w:rsidR="00AE40A4" w:rsidRPr="009F25C5">
        <w:rPr>
          <w:rFonts w:ascii="Times New Roman" w:hAnsi="Times New Roman"/>
          <w:sz w:val="24"/>
          <w:szCs w:val="24"/>
        </w:rPr>
        <w:t>co wyróżnia (w kontekście liczby rozpoznawanych skarg) administracje jednostek penitencjarnych na tle innych instytucji państwowych, przy uwzględnieniu dodatkowo specyficznych warunków ich funkcjonowania. Dla porównania do Straży Granicznej</w:t>
      </w:r>
      <w:r w:rsidR="002F40E1">
        <w:rPr>
          <w:rFonts w:ascii="Times New Roman" w:hAnsi="Times New Roman"/>
          <w:sz w:val="24"/>
          <w:szCs w:val="24"/>
        </w:rPr>
        <w:t xml:space="preserve"> w </w:t>
      </w:r>
      <w:r w:rsidR="00AE40A4" w:rsidRPr="009F25C5">
        <w:rPr>
          <w:rFonts w:ascii="Times New Roman" w:hAnsi="Times New Roman"/>
          <w:sz w:val="24"/>
          <w:szCs w:val="24"/>
        </w:rPr>
        <w:t>2020 r. wniesiono 276 skarg, natomiast tylko do Centralnego Zarządu Służby Więziennej</w:t>
      </w:r>
      <w:r w:rsidR="00AE40A4">
        <w:rPr>
          <w:rFonts w:ascii="Times New Roman" w:hAnsi="Times New Roman"/>
          <w:sz w:val="24"/>
          <w:szCs w:val="24"/>
        </w:rPr>
        <w:t xml:space="preserve"> –</w:t>
      </w:r>
      <w:r w:rsidR="00AE40A4" w:rsidRPr="009F25C5">
        <w:rPr>
          <w:rFonts w:ascii="Times New Roman" w:hAnsi="Times New Roman"/>
          <w:sz w:val="24"/>
          <w:szCs w:val="24"/>
        </w:rPr>
        <w:t xml:space="preserve"> 5006 skarg.</w:t>
      </w:r>
      <w:r w:rsidR="00AE40A4">
        <w:rPr>
          <w:rFonts w:ascii="Times New Roman" w:hAnsi="Times New Roman"/>
          <w:sz w:val="24"/>
          <w:szCs w:val="24"/>
        </w:rPr>
        <w:t xml:space="preserve"> </w:t>
      </w:r>
      <w:r w:rsidRPr="0096469F">
        <w:rPr>
          <w:rFonts w:ascii="Times New Roman" w:eastAsia="Calibri" w:hAnsi="Times New Roman" w:cs="Times New Roman"/>
          <w:sz w:val="24"/>
          <w:szCs w:val="24"/>
          <w:lang w:eastAsia="pl-PL"/>
        </w:rPr>
        <w:t>Wskazuje to na występowanie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warunkach izolacji zjawiska swoistego nadużywania prawa do skargi przez celowe wywoływanie nieuzasadnionych czynności administracyjnych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formalnych, które przede wszystkim zaburza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narusza interesy skazanych korzystających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sposób prawidłowy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odformalizowanego środka ochrony. Tożsama argumentacja została przywołana</w:t>
      </w:r>
      <w:r w:rsidR="002F40E1">
        <w:rPr>
          <w:rFonts w:ascii="Times New Roman" w:eastAsia="Calibri" w:hAnsi="Times New Roman" w:cs="Times New Roman"/>
          <w:sz w:val="24"/>
          <w:szCs w:val="24"/>
          <w:lang w:eastAsia="pl-PL"/>
        </w:rPr>
        <w:t xml:space="preserve"> w </w:t>
      </w:r>
      <w:r w:rsidR="00650B23">
        <w:rPr>
          <w:rFonts w:ascii="Times New Roman" w:eastAsia="Calibri" w:hAnsi="Times New Roman" w:cs="Times New Roman"/>
          <w:sz w:val="24"/>
          <w:szCs w:val="24"/>
          <w:lang w:eastAsia="pl-PL"/>
        </w:rPr>
        <w:t>wyroku</w:t>
      </w:r>
      <w:r w:rsidRPr="0096469F">
        <w:rPr>
          <w:rFonts w:ascii="Times New Roman" w:eastAsia="Calibri" w:hAnsi="Times New Roman" w:cs="Times New Roman"/>
          <w:sz w:val="24"/>
          <w:szCs w:val="24"/>
          <w:lang w:eastAsia="pl-PL"/>
        </w:rPr>
        <w:t xml:space="preserve"> Trybunału Konstytucyjnego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12 lipca 2016 r. (</w:t>
      </w:r>
      <w:r w:rsidR="00650B23">
        <w:rPr>
          <w:rFonts w:ascii="Times New Roman" w:eastAsia="Calibri" w:hAnsi="Times New Roman" w:cs="Times New Roman"/>
          <w:sz w:val="24"/>
          <w:szCs w:val="24"/>
          <w:lang w:eastAsia="pl-PL"/>
        </w:rPr>
        <w:t xml:space="preserve">sygn. akt </w:t>
      </w:r>
      <w:r w:rsidRPr="0096469F">
        <w:rPr>
          <w:rFonts w:ascii="Times New Roman" w:eastAsia="Calibri" w:hAnsi="Times New Roman" w:cs="Times New Roman"/>
          <w:sz w:val="24"/>
          <w:szCs w:val="24"/>
          <w:lang w:eastAsia="pl-PL"/>
        </w:rPr>
        <w:t>K 28/15</w:t>
      </w:r>
      <w:r w:rsidR="00650B23">
        <w:rPr>
          <w:rFonts w:ascii="Times New Roman" w:eastAsia="Calibri" w:hAnsi="Times New Roman" w:cs="Times New Roman"/>
          <w:sz w:val="24"/>
          <w:szCs w:val="24"/>
          <w:lang w:eastAsia="pl-PL"/>
        </w:rPr>
        <w:t>, Dz. U. poz. 1249</w:t>
      </w:r>
      <w:r w:rsidRPr="0096469F">
        <w:rPr>
          <w:rFonts w:ascii="Times New Roman" w:eastAsia="Calibri" w:hAnsi="Times New Roman" w:cs="Times New Roman"/>
          <w:sz w:val="24"/>
          <w:szCs w:val="24"/>
          <w:lang w:eastAsia="pl-PL"/>
        </w:rPr>
        <w:t>)</w:t>
      </w:r>
      <w:r w:rsidRPr="0096469F">
        <w:rPr>
          <w:rFonts w:ascii="Times New Roman" w:eastAsia="Calibri" w:hAnsi="Times New Roman" w:cs="Times New Roman"/>
          <w:i/>
          <w:sz w:val="24"/>
          <w:szCs w:val="24"/>
          <w:lang w:eastAsia="pl-PL"/>
        </w:rPr>
        <w:t xml:space="preserve">. </w:t>
      </w:r>
      <w:r w:rsidRPr="0096469F">
        <w:rPr>
          <w:rFonts w:ascii="Times New Roman" w:eastAsia="Calibri" w:hAnsi="Times New Roman" w:cs="Times New Roman"/>
          <w:sz w:val="24"/>
          <w:szCs w:val="24"/>
          <w:lang w:eastAsia="pl-PL"/>
        </w:rPr>
        <w:t>Wykazano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nim, że to właśnie sprawność procedury rozpoznawania skarg gwarantuje skuteczność samego postępowania wykonawczego. </w:t>
      </w:r>
    </w:p>
    <w:p w14:paraId="4A46556D" w14:textId="23D7740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bCs/>
          <w:sz w:val="24"/>
          <w:szCs w:val="24"/>
          <w:lang w:eastAsia="pl-PL"/>
        </w:rPr>
        <w:t xml:space="preserve">Powyższe działania osadzonych, uzasadniają wprowadzenie </w:t>
      </w:r>
      <w:r w:rsidRPr="0096469F">
        <w:rPr>
          <w:rFonts w:ascii="Times New Roman" w:eastAsia="Calibri" w:hAnsi="Times New Roman" w:cs="Times New Roman"/>
          <w:sz w:val="24"/>
          <w:szCs w:val="24"/>
          <w:lang w:eastAsia="pl-PL"/>
        </w:rPr>
        <w:t>mechanizmów ograniczających nadużywanie tego prawa. Obligatoryjność poddawania analizie każdego pisma, nawet oczywiście bezzasadnego, stanowi znaczne zwiększenie zakresu obowiązków merytorycznych funkcjonariuszy Służby Więziennej,</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możliwość pozostawienia bez rozpoznania skarg oczywiście bezzasadnych ma na celu wyeliminowanie sytuacji nadużywania instytucji skargi przez ograniczenie merytorycznego rozpoznawania spraw oczywiście bezzasadnych, tak aby właściwe zaangażowanie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nakład pracy zostały przeznaczone na wyjaśnienie spraw, które stanowią faktyczne naruszenie praw osadzonych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wymagają merytorycznego rozpoznania. Ponadto nadmierny wpływ skarg nieumotywowanych</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z </w:t>
      </w:r>
      <w:r w:rsidRPr="0096469F">
        <w:rPr>
          <w:rFonts w:ascii="Times New Roman" w:eastAsia="Calibri" w:hAnsi="Times New Roman" w:cs="Times New Roman"/>
          <w:sz w:val="24"/>
          <w:szCs w:val="24"/>
          <w:lang w:eastAsia="pl-PL"/>
        </w:rPr>
        <w:t>mocy prawa bezprzedmiotowych, znacząco wydłuża rozpoznawanie innych spraw wskutek konieczności podejmowania wielu czynności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urzędu. Podać należy, że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2020 r. na podstawie obecnie obowiązującego przepisu art. 6 § 3 k.k.w. pozostawiono bez rozpoznania 1301 skarg. Zaproponowana przesłanka pozostawienia skargi bez rozpoznania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uwagi na jej oczywistą bezzasadność, nie ogranicza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żaden sposób praw skazanych zgłaszających faktyczne naruszenia. Natomiast pojęcie „oczywista bezzasadność” funkcjonuje na gruncie prawa karnego</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w </w:t>
      </w:r>
      <w:r w:rsidRPr="0096469F">
        <w:rPr>
          <w:rFonts w:ascii="Times New Roman" w:eastAsia="Calibri" w:hAnsi="Times New Roman" w:cs="Times New Roman"/>
          <w:sz w:val="24"/>
          <w:szCs w:val="24"/>
          <w:lang w:eastAsia="pl-PL"/>
        </w:rPr>
        <w:t>judykaturze definiowane jest jako „taka, która nie wymaga szczególnego badania, jest widoczna na pierwszy rzut oka, jest niewątpliwa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wniosek obiektywnie nie może doprowadzić do oczekiwanego przez skarżącego rezultatu” (postanowienie Sądu Najwyższego</w:t>
      </w:r>
      <w:r w:rsidR="002F40E1">
        <w:rPr>
          <w:rFonts w:ascii="Times New Roman" w:eastAsia="Calibri" w:hAnsi="Times New Roman" w:cs="Times New Roman"/>
          <w:sz w:val="24"/>
          <w:szCs w:val="24"/>
          <w:lang w:eastAsia="pl-PL"/>
        </w:rPr>
        <w:t xml:space="preserve"> z </w:t>
      </w:r>
      <w:r w:rsidR="00650B23">
        <w:rPr>
          <w:rFonts w:ascii="Times New Roman" w:eastAsia="Calibri" w:hAnsi="Times New Roman" w:cs="Times New Roman"/>
          <w:sz w:val="24"/>
          <w:szCs w:val="24"/>
          <w:lang w:eastAsia="pl-PL"/>
        </w:rPr>
        <w:t xml:space="preserve">dnia </w:t>
      </w:r>
      <w:r w:rsidRPr="0096469F">
        <w:rPr>
          <w:rFonts w:ascii="Times New Roman" w:eastAsia="Calibri" w:hAnsi="Times New Roman" w:cs="Times New Roman"/>
          <w:sz w:val="24"/>
          <w:szCs w:val="24"/>
          <w:lang w:eastAsia="pl-PL"/>
        </w:rPr>
        <w:t>19 marca 2020 r.</w:t>
      </w:r>
      <w:r w:rsidR="00650B23">
        <w:rPr>
          <w:rFonts w:ascii="Times New Roman" w:eastAsia="Calibri" w:hAnsi="Times New Roman" w:cs="Times New Roman"/>
          <w:sz w:val="24"/>
          <w:szCs w:val="24"/>
          <w:lang w:eastAsia="pl-PL"/>
        </w:rPr>
        <w:t>,</w:t>
      </w:r>
      <w:r w:rsidR="00E52E04">
        <w:rPr>
          <w:rFonts w:ascii="Times New Roman" w:eastAsia="Calibri" w:hAnsi="Times New Roman" w:cs="Times New Roman"/>
          <w:sz w:val="24"/>
          <w:szCs w:val="24"/>
          <w:lang w:eastAsia="pl-PL"/>
        </w:rPr>
        <w:t xml:space="preserve"> </w:t>
      </w:r>
      <w:r w:rsidR="00650B23">
        <w:rPr>
          <w:rFonts w:ascii="Times New Roman" w:eastAsia="Calibri" w:hAnsi="Times New Roman" w:cs="Times New Roman"/>
          <w:sz w:val="24"/>
          <w:szCs w:val="24"/>
          <w:lang w:eastAsia="pl-PL"/>
        </w:rPr>
        <w:t>sygn. akt</w:t>
      </w:r>
      <w:r w:rsidRPr="0096469F">
        <w:rPr>
          <w:rFonts w:ascii="Times New Roman" w:eastAsia="Calibri" w:hAnsi="Times New Roman" w:cs="Times New Roman"/>
          <w:sz w:val="24"/>
          <w:szCs w:val="24"/>
          <w:lang w:eastAsia="pl-PL"/>
        </w:rPr>
        <w:t xml:space="preserve"> IV KZ 9/20</w:t>
      </w:r>
      <w:r w:rsidR="00650B23">
        <w:rPr>
          <w:rFonts w:ascii="Times New Roman" w:eastAsia="Calibri" w:hAnsi="Times New Roman" w:cs="Times New Roman"/>
          <w:sz w:val="24"/>
          <w:szCs w:val="24"/>
          <w:lang w:eastAsia="pl-PL"/>
        </w:rPr>
        <w:t xml:space="preserve">, </w:t>
      </w:r>
      <w:r w:rsidRPr="0096469F">
        <w:rPr>
          <w:rFonts w:ascii="Times New Roman" w:eastAsia="Calibri" w:hAnsi="Times New Roman" w:cs="Times New Roman"/>
          <w:sz w:val="24"/>
          <w:szCs w:val="24"/>
          <w:lang w:eastAsia="pl-PL"/>
        </w:rPr>
        <w:t>LEX nr 3168904; postanowienie Sądu Najwyższego</w:t>
      </w:r>
      <w:r w:rsidR="002F40E1">
        <w:rPr>
          <w:rFonts w:ascii="Times New Roman" w:eastAsia="Calibri" w:hAnsi="Times New Roman" w:cs="Times New Roman"/>
          <w:sz w:val="24"/>
          <w:szCs w:val="24"/>
          <w:lang w:eastAsia="pl-PL"/>
        </w:rPr>
        <w:t xml:space="preserve"> z </w:t>
      </w:r>
      <w:r w:rsidR="00650B23">
        <w:rPr>
          <w:rFonts w:ascii="Times New Roman" w:eastAsia="Calibri" w:hAnsi="Times New Roman" w:cs="Times New Roman"/>
          <w:sz w:val="24"/>
          <w:szCs w:val="24"/>
          <w:lang w:eastAsia="pl-PL"/>
        </w:rPr>
        <w:t>dnia</w:t>
      </w:r>
      <w:r w:rsidR="007F33F0">
        <w:rPr>
          <w:rFonts w:ascii="Times New Roman" w:eastAsia="Calibri" w:hAnsi="Times New Roman" w:cs="Times New Roman"/>
          <w:sz w:val="24"/>
          <w:szCs w:val="24"/>
          <w:lang w:eastAsia="pl-PL"/>
        </w:rPr>
        <w:t xml:space="preserve"> </w:t>
      </w:r>
      <w:r w:rsidRPr="0096469F">
        <w:rPr>
          <w:rFonts w:ascii="Times New Roman" w:eastAsia="Calibri" w:hAnsi="Times New Roman" w:cs="Times New Roman"/>
          <w:sz w:val="24"/>
          <w:szCs w:val="24"/>
          <w:lang w:eastAsia="pl-PL"/>
        </w:rPr>
        <w:t>14 stycznia 2021 r.</w:t>
      </w:r>
      <w:r w:rsidR="00650B23">
        <w:rPr>
          <w:rFonts w:ascii="Times New Roman" w:eastAsia="Calibri" w:hAnsi="Times New Roman" w:cs="Times New Roman"/>
          <w:sz w:val="24"/>
          <w:szCs w:val="24"/>
          <w:lang w:eastAsia="pl-PL"/>
        </w:rPr>
        <w:t>, sygn. akt</w:t>
      </w:r>
      <w:r w:rsidRPr="0096469F">
        <w:rPr>
          <w:rFonts w:ascii="Times New Roman" w:eastAsia="Calibri" w:hAnsi="Times New Roman" w:cs="Times New Roman"/>
          <w:sz w:val="24"/>
          <w:szCs w:val="24"/>
          <w:lang w:eastAsia="pl-PL"/>
        </w:rPr>
        <w:t xml:space="preserve"> IV KK 544/20</w:t>
      </w:r>
      <w:r w:rsidR="00650B23">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LEX nr 3159601). Przy czym </w:t>
      </w:r>
      <w:r w:rsidRPr="0096469F">
        <w:rPr>
          <w:rFonts w:ascii="Times New Roman" w:eastAsia="Calibri" w:hAnsi="Times New Roman" w:cs="Times New Roman"/>
          <w:sz w:val="24"/>
          <w:szCs w:val="24"/>
          <w:lang w:eastAsia="pl-PL"/>
        </w:rPr>
        <w:lastRenderedPageBreak/>
        <w:t>także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pozostawienia przez organ skargi bez rozpoznania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uwagi na jej oczywistą bezzasadność, osadzony ma prawo złożenia skargi na sposób załatwienia sprawy do organu nadrzędnego.</w:t>
      </w:r>
    </w:p>
    <w:p w14:paraId="07480C18"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 Jako przykłady skarg oczywiście bezzasadnych można wymienić takie jak: </w:t>
      </w:r>
    </w:p>
    <w:p w14:paraId="7204B1DC" w14:textId="37579899" w:rsidR="0096469F" w:rsidRPr="0096469F" w:rsidRDefault="0096469F" w:rsidP="0096469F">
      <w:pPr>
        <w:pStyle w:val="Akapitzlist"/>
        <w:numPr>
          <w:ilvl w:val="0"/>
          <w:numId w:val="26"/>
        </w:numPr>
        <w:spacing w:after="200" w:line="360" w:lineRule="auto"/>
        <w:jc w:val="both"/>
        <w:rPr>
          <w:rFonts w:eastAsia="Calibri"/>
          <w:sz w:val="24"/>
          <w:szCs w:val="24"/>
          <w:lang w:eastAsia="pl-PL"/>
        </w:rPr>
      </w:pPr>
      <w:r w:rsidRPr="0096469F">
        <w:rPr>
          <w:rFonts w:eastAsia="Calibri"/>
          <w:sz w:val="24"/>
          <w:szCs w:val="24"/>
          <w:lang w:eastAsia="pl-PL"/>
        </w:rPr>
        <w:t>skarga dotycząca nieuzyskania zgody na nauczanie poza terenem jednostki penitencjarnej przez osadzonego odbywającego karę</w:t>
      </w:r>
      <w:r w:rsidR="002F40E1">
        <w:rPr>
          <w:rFonts w:eastAsia="Calibri"/>
          <w:sz w:val="24"/>
          <w:szCs w:val="24"/>
          <w:lang w:eastAsia="pl-PL"/>
        </w:rPr>
        <w:t xml:space="preserve"> w </w:t>
      </w:r>
      <w:r w:rsidRPr="0096469F">
        <w:rPr>
          <w:rFonts w:eastAsia="Calibri"/>
          <w:sz w:val="24"/>
          <w:szCs w:val="24"/>
          <w:lang w:eastAsia="pl-PL"/>
        </w:rPr>
        <w:t>zakładzie karnym typu zamkniętego (podniesione zagadnienie wynika wprost</w:t>
      </w:r>
      <w:r w:rsidR="002F40E1">
        <w:rPr>
          <w:rFonts w:eastAsia="Calibri"/>
          <w:sz w:val="24"/>
          <w:szCs w:val="24"/>
          <w:lang w:eastAsia="pl-PL"/>
        </w:rPr>
        <w:t xml:space="preserve"> z </w:t>
      </w:r>
      <w:r w:rsidRPr="0096469F">
        <w:rPr>
          <w:rFonts w:eastAsia="Calibri"/>
          <w:sz w:val="24"/>
          <w:szCs w:val="24"/>
          <w:lang w:eastAsia="pl-PL"/>
        </w:rPr>
        <w:t>art. 90 pkt 3 k.k.w.)</w:t>
      </w:r>
      <w:r w:rsidR="009706E1">
        <w:rPr>
          <w:rFonts w:eastAsia="Calibri"/>
          <w:sz w:val="24"/>
          <w:szCs w:val="24"/>
          <w:lang w:eastAsia="pl-PL"/>
        </w:rPr>
        <w:t>;</w:t>
      </w:r>
    </w:p>
    <w:p w14:paraId="6B0CA8B4" w14:textId="272BB610" w:rsidR="0096469F" w:rsidRDefault="0096469F" w:rsidP="0096469F">
      <w:pPr>
        <w:pStyle w:val="Akapitzlist"/>
        <w:numPr>
          <w:ilvl w:val="0"/>
          <w:numId w:val="26"/>
        </w:numPr>
        <w:spacing w:after="200" w:line="360" w:lineRule="auto"/>
        <w:jc w:val="both"/>
        <w:rPr>
          <w:rFonts w:eastAsia="Calibri"/>
          <w:sz w:val="24"/>
          <w:szCs w:val="24"/>
          <w:lang w:eastAsia="pl-PL"/>
        </w:rPr>
      </w:pPr>
      <w:r w:rsidRPr="0096469F">
        <w:rPr>
          <w:rFonts w:eastAsia="Calibri"/>
          <w:sz w:val="24"/>
          <w:szCs w:val="24"/>
          <w:lang w:eastAsia="pl-PL"/>
        </w:rPr>
        <w:t>skarga dotycząca zainstalowanych blend</w:t>
      </w:r>
      <w:r w:rsidR="002F40E1">
        <w:rPr>
          <w:rFonts w:eastAsia="Calibri"/>
          <w:sz w:val="24"/>
          <w:szCs w:val="24"/>
          <w:lang w:eastAsia="pl-PL"/>
        </w:rPr>
        <w:t xml:space="preserve"> w </w:t>
      </w:r>
      <w:r w:rsidRPr="0096469F">
        <w:rPr>
          <w:rFonts w:eastAsia="Calibri"/>
          <w:sz w:val="24"/>
          <w:szCs w:val="24"/>
          <w:lang w:eastAsia="pl-PL"/>
        </w:rPr>
        <w:t xml:space="preserve">oknach </w:t>
      </w:r>
      <w:r w:rsidR="00B77FC5">
        <w:rPr>
          <w:rFonts w:eastAsia="Calibri"/>
          <w:sz w:val="24"/>
          <w:szCs w:val="24"/>
          <w:lang w:eastAsia="pl-PL"/>
        </w:rPr>
        <w:t>–</w:t>
      </w:r>
      <w:r w:rsidRPr="0096469F">
        <w:rPr>
          <w:rFonts w:eastAsia="Calibri"/>
          <w:sz w:val="24"/>
          <w:szCs w:val="24"/>
          <w:lang w:eastAsia="pl-PL"/>
        </w:rPr>
        <w:t xml:space="preserve"> </w:t>
      </w:r>
      <w:r w:rsidR="00B77FC5">
        <w:rPr>
          <w:rFonts w:eastAsia="Calibri"/>
          <w:sz w:val="24"/>
          <w:szCs w:val="24"/>
          <w:lang w:eastAsia="pl-PL"/>
        </w:rPr>
        <w:t xml:space="preserve">ze względu na potrzebę zapewnienia </w:t>
      </w:r>
      <w:r w:rsidRPr="0096469F">
        <w:rPr>
          <w:rFonts w:eastAsia="Calibri"/>
          <w:sz w:val="24"/>
          <w:szCs w:val="24"/>
          <w:lang w:eastAsia="pl-PL"/>
        </w:rPr>
        <w:t>bezpieczeństwa</w:t>
      </w:r>
      <w:r w:rsidR="002F40E1">
        <w:rPr>
          <w:rFonts w:eastAsia="Calibri"/>
          <w:sz w:val="24"/>
          <w:szCs w:val="24"/>
          <w:lang w:eastAsia="pl-PL"/>
        </w:rPr>
        <w:t xml:space="preserve"> w </w:t>
      </w:r>
      <w:r w:rsidRPr="0096469F">
        <w:rPr>
          <w:rFonts w:eastAsia="Calibri"/>
          <w:sz w:val="24"/>
          <w:szCs w:val="24"/>
          <w:lang w:eastAsia="pl-PL"/>
        </w:rPr>
        <w:t>zakładzie karnym typu zamkniętego, co pozostaje zgodne</w:t>
      </w:r>
      <w:r w:rsidR="002F40E1">
        <w:rPr>
          <w:rFonts w:eastAsia="Calibri"/>
          <w:sz w:val="24"/>
          <w:szCs w:val="24"/>
          <w:lang w:eastAsia="pl-PL"/>
        </w:rPr>
        <w:t xml:space="preserve"> z </w:t>
      </w:r>
      <w:r w:rsidRPr="0096469F">
        <w:rPr>
          <w:rFonts w:eastAsia="Calibri"/>
          <w:sz w:val="24"/>
          <w:szCs w:val="24"/>
          <w:lang w:eastAsia="pl-PL"/>
        </w:rPr>
        <w:t>rozporządzeniem Ministra Sprawiedliwości</w:t>
      </w:r>
      <w:r w:rsidR="002F40E1">
        <w:rPr>
          <w:rFonts w:eastAsia="Calibri"/>
          <w:sz w:val="24"/>
          <w:szCs w:val="24"/>
          <w:lang w:eastAsia="pl-PL"/>
        </w:rPr>
        <w:t xml:space="preserve"> z </w:t>
      </w:r>
      <w:r w:rsidRPr="0096469F">
        <w:rPr>
          <w:rFonts w:eastAsia="Calibri"/>
          <w:sz w:val="24"/>
          <w:szCs w:val="24"/>
          <w:lang w:eastAsia="pl-PL"/>
        </w:rPr>
        <w:t>dnia 17 października 2016 r.</w:t>
      </w:r>
      <w:r w:rsidR="002F40E1">
        <w:rPr>
          <w:rFonts w:eastAsia="Calibri"/>
          <w:sz w:val="24"/>
          <w:szCs w:val="24"/>
          <w:lang w:eastAsia="pl-PL"/>
        </w:rPr>
        <w:t xml:space="preserve"> w </w:t>
      </w:r>
      <w:r w:rsidRPr="0096469F">
        <w:rPr>
          <w:rFonts w:eastAsia="Calibri"/>
          <w:sz w:val="24"/>
          <w:szCs w:val="24"/>
          <w:lang w:eastAsia="pl-PL"/>
        </w:rPr>
        <w:t>sprawie sposobów ochrony jednostek organizacyjnych Służby Więziennej</w:t>
      </w:r>
      <w:r w:rsidR="006328CD">
        <w:rPr>
          <w:rFonts w:eastAsia="Calibri"/>
          <w:sz w:val="24"/>
          <w:szCs w:val="24"/>
          <w:lang w:eastAsia="pl-PL"/>
        </w:rPr>
        <w:t xml:space="preserve"> (Dz. U. poz. 1804)</w:t>
      </w:r>
      <w:r w:rsidR="009706E1">
        <w:rPr>
          <w:rFonts w:eastAsia="Calibri"/>
          <w:sz w:val="24"/>
          <w:szCs w:val="24"/>
          <w:lang w:eastAsia="pl-PL"/>
        </w:rPr>
        <w:t>;</w:t>
      </w:r>
    </w:p>
    <w:p w14:paraId="5731F0B8" w14:textId="13FCC62A" w:rsidR="0096469F" w:rsidRDefault="0096469F" w:rsidP="0096469F">
      <w:pPr>
        <w:pStyle w:val="Akapitzlist"/>
        <w:numPr>
          <w:ilvl w:val="0"/>
          <w:numId w:val="26"/>
        </w:numPr>
        <w:spacing w:after="200" w:line="360" w:lineRule="auto"/>
        <w:jc w:val="both"/>
        <w:rPr>
          <w:rFonts w:eastAsia="Calibri"/>
          <w:sz w:val="24"/>
          <w:szCs w:val="24"/>
          <w:lang w:eastAsia="pl-PL"/>
        </w:rPr>
      </w:pPr>
      <w:r w:rsidRPr="0096469F">
        <w:rPr>
          <w:rFonts w:eastAsia="Calibri"/>
          <w:sz w:val="24"/>
          <w:szCs w:val="24"/>
          <w:lang w:eastAsia="pl-PL"/>
        </w:rPr>
        <w:t>skarga dotycząca rozliczeń sum depozytowych</w:t>
      </w:r>
      <w:r w:rsidRPr="0096469F">
        <w:rPr>
          <w:rFonts w:eastAsia="Calibri"/>
          <w:b/>
          <w:sz w:val="24"/>
          <w:szCs w:val="24"/>
          <w:lang w:eastAsia="pl-PL"/>
        </w:rPr>
        <w:t xml:space="preserve"> </w:t>
      </w:r>
      <w:r w:rsidR="009706E1">
        <w:rPr>
          <w:rFonts w:eastAsia="Calibri"/>
          <w:sz w:val="24"/>
          <w:szCs w:val="24"/>
          <w:lang w:eastAsia="pl-PL"/>
        </w:rPr>
        <w:t>–</w:t>
      </w:r>
      <w:r w:rsidRPr="0096469F">
        <w:rPr>
          <w:rFonts w:eastAsia="Calibri"/>
          <w:b/>
          <w:sz w:val="24"/>
          <w:szCs w:val="24"/>
          <w:lang w:eastAsia="pl-PL"/>
        </w:rPr>
        <w:t xml:space="preserve"> </w:t>
      </w:r>
      <w:r w:rsidRPr="0096469F">
        <w:rPr>
          <w:rFonts w:eastAsia="Calibri"/>
          <w:sz w:val="24"/>
          <w:szCs w:val="24"/>
          <w:lang w:eastAsia="pl-PL"/>
        </w:rPr>
        <w:t>podniesione zagadnienie wynika wprost</w:t>
      </w:r>
      <w:r w:rsidR="002F40E1">
        <w:rPr>
          <w:rFonts w:eastAsia="Calibri"/>
          <w:sz w:val="24"/>
          <w:szCs w:val="24"/>
          <w:lang w:eastAsia="pl-PL"/>
        </w:rPr>
        <w:t xml:space="preserve"> z </w:t>
      </w:r>
      <w:r w:rsidRPr="0096469F">
        <w:rPr>
          <w:rFonts w:eastAsia="Calibri"/>
          <w:sz w:val="24"/>
          <w:szCs w:val="24"/>
          <w:lang w:eastAsia="pl-PL"/>
        </w:rPr>
        <w:t>art. 126 § 5</w:t>
      </w:r>
      <w:r w:rsidR="00B55738">
        <w:rPr>
          <w:rFonts w:eastAsia="Calibri"/>
          <w:sz w:val="24"/>
          <w:szCs w:val="24"/>
          <w:lang w:eastAsia="pl-PL"/>
        </w:rPr>
        <w:t xml:space="preserve"> i </w:t>
      </w:r>
      <w:r w:rsidRPr="0096469F">
        <w:rPr>
          <w:rFonts w:eastAsia="Calibri"/>
          <w:sz w:val="24"/>
          <w:szCs w:val="24"/>
          <w:lang w:eastAsia="pl-PL"/>
        </w:rPr>
        <w:t>7 k.k.w. Rachunki sum depozytowych prowadzi Bank Gospodarstwa Krajowego. Środki pieniężne złożone na rachunkach sum depozytowych są oprocentowane</w:t>
      </w:r>
      <w:r w:rsidR="002F40E1">
        <w:rPr>
          <w:rFonts w:eastAsia="Calibri"/>
          <w:sz w:val="24"/>
          <w:szCs w:val="24"/>
          <w:lang w:eastAsia="pl-PL"/>
        </w:rPr>
        <w:t xml:space="preserve"> w </w:t>
      </w:r>
      <w:r w:rsidRPr="0096469F">
        <w:rPr>
          <w:rFonts w:eastAsia="Calibri"/>
          <w:sz w:val="24"/>
          <w:szCs w:val="24"/>
          <w:lang w:eastAsia="pl-PL"/>
        </w:rPr>
        <w:t>wysokości stopy depozytowej Narodowego Banku Polskiego. Odsetki naliczone od sum depozytowych złożonych na rachunkach bankowych sum depozytowych zakładów karnych podlegają kapitalizacji rocznej na dzień 31 grudnia każdego roku kalendarzowego oraz na dzień zwolnienia skazanego</w:t>
      </w:r>
      <w:r w:rsidR="002F40E1">
        <w:rPr>
          <w:rFonts w:eastAsia="Calibri"/>
          <w:sz w:val="24"/>
          <w:szCs w:val="24"/>
          <w:lang w:eastAsia="pl-PL"/>
        </w:rPr>
        <w:t xml:space="preserve"> z </w:t>
      </w:r>
      <w:r w:rsidRPr="0096469F">
        <w:rPr>
          <w:rFonts w:eastAsia="Calibri"/>
          <w:sz w:val="24"/>
          <w:szCs w:val="24"/>
          <w:lang w:eastAsia="pl-PL"/>
        </w:rPr>
        <w:t>zakładu karnego.</w:t>
      </w:r>
      <w:r w:rsidR="00B77FC5">
        <w:rPr>
          <w:rFonts w:eastAsia="Calibri"/>
          <w:sz w:val="24"/>
          <w:szCs w:val="24"/>
          <w:lang w:eastAsia="pl-PL"/>
        </w:rPr>
        <w:t xml:space="preserve"> D</w:t>
      </w:r>
      <w:r w:rsidRPr="0096469F">
        <w:rPr>
          <w:rFonts w:eastAsia="Calibri"/>
          <w:sz w:val="24"/>
          <w:szCs w:val="24"/>
          <w:lang w:eastAsia="pl-PL"/>
        </w:rPr>
        <w:t>yrektor zakładu karnego nie ma wpływu na wybór banku oraz wysokości stóp procentowych</w:t>
      </w:r>
      <w:r w:rsidR="002F40E1">
        <w:rPr>
          <w:rFonts w:eastAsia="Calibri"/>
          <w:sz w:val="24"/>
          <w:szCs w:val="24"/>
          <w:lang w:eastAsia="pl-PL"/>
        </w:rPr>
        <w:t xml:space="preserve"> w </w:t>
      </w:r>
      <w:r w:rsidRPr="0096469F">
        <w:rPr>
          <w:rFonts w:eastAsia="Calibri"/>
          <w:sz w:val="24"/>
          <w:szCs w:val="24"/>
          <w:lang w:eastAsia="pl-PL"/>
        </w:rPr>
        <w:t>odniesieniu do depozytów pieniężnych osób osadzonych</w:t>
      </w:r>
      <w:r w:rsidR="009706E1">
        <w:rPr>
          <w:rFonts w:eastAsia="Calibri"/>
          <w:sz w:val="24"/>
          <w:szCs w:val="24"/>
          <w:lang w:eastAsia="pl-PL"/>
        </w:rPr>
        <w:t>;</w:t>
      </w:r>
    </w:p>
    <w:p w14:paraId="0B7E2E81" w14:textId="4EB5FF75" w:rsidR="0096469F" w:rsidRPr="0096469F" w:rsidRDefault="0096469F" w:rsidP="0096469F">
      <w:pPr>
        <w:pStyle w:val="Akapitzlist"/>
        <w:numPr>
          <w:ilvl w:val="0"/>
          <w:numId w:val="26"/>
        </w:numPr>
        <w:spacing w:after="200" w:line="360" w:lineRule="auto"/>
        <w:jc w:val="both"/>
        <w:rPr>
          <w:rFonts w:eastAsia="Calibri"/>
          <w:sz w:val="24"/>
          <w:szCs w:val="24"/>
          <w:lang w:eastAsia="pl-PL"/>
        </w:rPr>
      </w:pPr>
      <w:r w:rsidRPr="0096469F">
        <w:rPr>
          <w:rFonts w:eastAsia="Calibri"/>
          <w:sz w:val="24"/>
          <w:szCs w:val="24"/>
          <w:lang w:eastAsia="pl-PL"/>
        </w:rPr>
        <w:t>skarga dotycząca cenzury korespondencji oraz rozmów telefonicznych</w:t>
      </w:r>
      <w:r w:rsidR="002F40E1">
        <w:rPr>
          <w:rFonts w:eastAsia="Calibri"/>
          <w:sz w:val="24"/>
          <w:szCs w:val="24"/>
          <w:lang w:eastAsia="pl-PL"/>
        </w:rPr>
        <w:t xml:space="preserve"> w </w:t>
      </w:r>
      <w:r w:rsidRPr="0096469F">
        <w:rPr>
          <w:rFonts w:eastAsia="Calibri"/>
          <w:sz w:val="24"/>
          <w:szCs w:val="24"/>
          <w:lang w:eastAsia="pl-PL"/>
        </w:rPr>
        <w:t xml:space="preserve">zakładzie karnym typu zamkniętego </w:t>
      </w:r>
      <w:r w:rsidR="009706E1">
        <w:rPr>
          <w:rFonts w:eastAsia="Calibri"/>
          <w:sz w:val="24"/>
          <w:szCs w:val="24"/>
          <w:lang w:eastAsia="pl-PL"/>
        </w:rPr>
        <w:t>–</w:t>
      </w:r>
      <w:r w:rsidRPr="0096469F">
        <w:rPr>
          <w:rFonts w:eastAsia="Calibri"/>
          <w:sz w:val="24"/>
          <w:szCs w:val="24"/>
          <w:lang w:eastAsia="pl-PL"/>
        </w:rPr>
        <w:t xml:space="preserve"> podniesione zagadnienie wynika wprost</w:t>
      </w:r>
      <w:r w:rsidR="002F40E1">
        <w:rPr>
          <w:rFonts w:eastAsia="Calibri"/>
          <w:sz w:val="24"/>
          <w:szCs w:val="24"/>
          <w:lang w:eastAsia="pl-PL"/>
        </w:rPr>
        <w:t xml:space="preserve"> z </w:t>
      </w:r>
      <w:r w:rsidRPr="0096469F">
        <w:rPr>
          <w:bCs/>
          <w:sz w:val="24"/>
          <w:szCs w:val="24"/>
          <w:lang w:eastAsia="pl-PL"/>
        </w:rPr>
        <w:t>art. 90 pkt 7</w:t>
      </w:r>
      <w:r w:rsidR="00B55738">
        <w:rPr>
          <w:bCs/>
          <w:sz w:val="24"/>
          <w:szCs w:val="24"/>
          <w:lang w:eastAsia="pl-PL"/>
        </w:rPr>
        <w:t xml:space="preserve"> i </w:t>
      </w:r>
      <w:r w:rsidRPr="0096469F">
        <w:rPr>
          <w:bCs/>
          <w:sz w:val="24"/>
          <w:szCs w:val="24"/>
          <w:lang w:eastAsia="pl-PL"/>
        </w:rPr>
        <w:t>8 k.k.w.</w:t>
      </w:r>
      <w:r w:rsidR="009360B3">
        <w:rPr>
          <w:bCs/>
          <w:sz w:val="24"/>
          <w:szCs w:val="24"/>
          <w:lang w:eastAsia="pl-PL"/>
        </w:rPr>
        <w:t xml:space="preserve"> W </w:t>
      </w:r>
      <w:r w:rsidRPr="0096469F">
        <w:rPr>
          <w:sz w:val="24"/>
          <w:szCs w:val="24"/>
          <w:lang w:eastAsia="pl-PL"/>
        </w:rPr>
        <w:t>zakładzie karnym typu zamkniętego korespondencja skazanych podlega cenzurze administracji zakładu karnego, chyba że ustawa stanowi inaczej, natomiast rozmowy telefoniczne skazanych podlegają kontroli administracji zakładu karnego</w:t>
      </w:r>
      <w:r w:rsidR="009706E1">
        <w:rPr>
          <w:sz w:val="24"/>
          <w:szCs w:val="24"/>
          <w:lang w:eastAsia="pl-PL"/>
        </w:rPr>
        <w:t>;</w:t>
      </w:r>
    </w:p>
    <w:p w14:paraId="3043CE2B" w14:textId="62A6F4D6" w:rsidR="0096469F" w:rsidRDefault="0096469F" w:rsidP="0096469F">
      <w:pPr>
        <w:pStyle w:val="Akapitzlist"/>
        <w:numPr>
          <w:ilvl w:val="0"/>
          <w:numId w:val="26"/>
        </w:numPr>
        <w:spacing w:after="200" w:line="360" w:lineRule="auto"/>
        <w:jc w:val="both"/>
        <w:rPr>
          <w:rFonts w:eastAsia="Calibri"/>
          <w:sz w:val="24"/>
          <w:szCs w:val="24"/>
          <w:lang w:eastAsia="pl-PL"/>
        </w:rPr>
      </w:pPr>
      <w:r w:rsidRPr="0096469F">
        <w:rPr>
          <w:rFonts w:eastAsia="Calibri"/>
          <w:sz w:val="24"/>
          <w:szCs w:val="24"/>
          <w:lang w:eastAsia="pl-PL"/>
        </w:rPr>
        <w:t xml:space="preserve">skarga dotycząca prewencyjnego użycia środków przymusu bezpośredniego </w:t>
      </w:r>
      <w:r w:rsidR="009706E1">
        <w:rPr>
          <w:rFonts w:eastAsia="Calibri"/>
          <w:sz w:val="24"/>
          <w:szCs w:val="24"/>
          <w:lang w:eastAsia="pl-PL"/>
        </w:rPr>
        <w:t>–</w:t>
      </w:r>
      <w:r w:rsidRPr="0096469F">
        <w:rPr>
          <w:rFonts w:eastAsia="Calibri"/>
          <w:sz w:val="24"/>
          <w:szCs w:val="24"/>
          <w:lang w:eastAsia="pl-PL"/>
        </w:rPr>
        <w:t xml:space="preserve"> podniesione zagadnienie wynika wprost</w:t>
      </w:r>
      <w:r w:rsidR="002F40E1">
        <w:rPr>
          <w:rFonts w:eastAsia="Calibri"/>
          <w:sz w:val="24"/>
          <w:szCs w:val="24"/>
          <w:lang w:eastAsia="pl-PL"/>
        </w:rPr>
        <w:t xml:space="preserve"> z </w:t>
      </w:r>
      <w:r w:rsidRPr="0096469F">
        <w:rPr>
          <w:rFonts w:eastAsia="Calibri"/>
          <w:sz w:val="24"/>
          <w:szCs w:val="24"/>
          <w:lang w:eastAsia="pl-PL"/>
        </w:rPr>
        <w:t>art. 13 ustawy</w:t>
      </w:r>
      <w:r w:rsidR="009360B3">
        <w:rPr>
          <w:rFonts w:eastAsia="Calibri"/>
          <w:sz w:val="24"/>
          <w:szCs w:val="24"/>
          <w:lang w:eastAsia="pl-PL"/>
        </w:rPr>
        <w:t xml:space="preserve"> o </w:t>
      </w:r>
      <w:r w:rsidRPr="0096469F">
        <w:rPr>
          <w:rFonts w:eastAsia="Calibri"/>
          <w:sz w:val="24"/>
          <w:szCs w:val="24"/>
          <w:lang w:eastAsia="pl-PL"/>
        </w:rPr>
        <w:t>środkach przymusu bezpośredniego</w:t>
      </w:r>
      <w:r w:rsidR="00B55738">
        <w:rPr>
          <w:rFonts w:eastAsia="Calibri"/>
          <w:sz w:val="24"/>
          <w:szCs w:val="24"/>
          <w:lang w:eastAsia="pl-PL"/>
        </w:rPr>
        <w:t xml:space="preserve"> i </w:t>
      </w:r>
      <w:r w:rsidRPr="0096469F">
        <w:rPr>
          <w:rFonts w:eastAsia="Calibri"/>
          <w:sz w:val="24"/>
          <w:szCs w:val="24"/>
          <w:lang w:eastAsia="pl-PL"/>
        </w:rPr>
        <w:t>broni palnej</w:t>
      </w:r>
      <w:r w:rsidR="006328CD">
        <w:rPr>
          <w:rFonts w:eastAsia="Calibri"/>
          <w:sz w:val="24"/>
          <w:szCs w:val="24"/>
          <w:lang w:eastAsia="pl-PL"/>
        </w:rPr>
        <w:t xml:space="preserve"> (Dz. U.</w:t>
      </w:r>
      <w:r w:rsidR="002F40E1">
        <w:rPr>
          <w:rFonts w:eastAsia="Calibri"/>
          <w:sz w:val="24"/>
          <w:szCs w:val="24"/>
          <w:lang w:eastAsia="pl-PL"/>
        </w:rPr>
        <w:t xml:space="preserve"> z </w:t>
      </w:r>
      <w:r w:rsidR="006328CD">
        <w:rPr>
          <w:rFonts w:eastAsia="Calibri"/>
          <w:sz w:val="24"/>
          <w:szCs w:val="24"/>
          <w:lang w:eastAsia="pl-PL"/>
        </w:rPr>
        <w:t>2019 r. poz. 2418</w:t>
      </w:r>
      <w:r w:rsidR="00BF3BDC">
        <w:rPr>
          <w:rFonts w:eastAsia="Calibri"/>
          <w:sz w:val="24"/>
          <w:szCs w:val="24"/>
          <w:lang w:eastAsia="pl-PL"/>
        </w:rPr>
        <w:t>,</w:t>
      </w:r>
      <w:r w:rsidR="002F40E1">
        <w:rPr>
          <w:rFonts w:eastAsia="Calibri"/>
          <w:sz w:val="24"/>
          <w:szCs w:val="24"/>
          <w:lang w:eastAsia="pl-PL"/>
        </w:rPr>
        <w:t xml:space="preserve"> z </w:t>
      </w:r>
      <w:r w:rsidR="00BF3BDC">
        <w:rPr>
          <w:rFonts w:eastAsia="Calibri"/>
          <w:sz w:val="24"/>
          <w:szCs w:val="24"/>
          <w:lang w:eastAsia="pl-PL"/>
        </w:rPr>
        <w:t>późn. zm.)</w:t>
      </w:r>
      <w:r w:rsidRPr="0096469F">
        <w:rPr>
          <w:rFonts w:eastAsia="Calibri"/>
          <w:sz w:val="24"/>
          <w:szCs w:val="24"/>
          <w:lang w:eastAsia="pl-PL"/>
        </w:rPr>
        <w:t xml:space="preserve">, która uprawnia funkcjonariuszy Służby Więziennej do prewencyjnego użycia </w:t>
      </w:r>
      <w:r w:rsidR="009706E1">
        <w:rPr>
          <w:rFonts w:eastAsia="Calibri"/>
          <w:sz w:val="24"/>
          <w:szCs w:val="24"/>
          <w:lang w:eastAsia="pl-PL"/>
        </w:rPr>
        <w:t>środków przymusu bezpośredniego;</w:t>
      </w:r>
    </w:p>
    <w:p w14:paraId="38E244F9" w14:textId="6719B2EA" w:rsidR="0096469F" w:rsidRDefault="0096469F" w:rsidP="0096469F">
      <w:pPr>
        <w:pStyle w:val="Akapitzlist"/>
        <w:numPr>
          <w:ilvl w:val="0"/>
          <w:numId w:val="26"/>
        </w:numPr>
        <w:spacing w:after="200" w:line="360" w:lineRule="auto"/>
        <w:jc w:val="both"/>
        <w:rPr>
          <w:rFonts w:eastAsia="Calibri"/>
          <w:sz w:val="24"/>
          <w:szCs w:val="24"/>
          <w:lang w:eastAsia="pl-PL"/>
        </w:rPr>
      </w:pPr>
      <w:r w:rsidRPr="0096469F">
        <w:rPr>
          <w:rFonts w:eastAsia="Calibri"/>
          <w:sz w:val="24"/>
          <w:szCs w:val="24"/>
          <w:lang w:eastAsia="pl-PL"/>
        </w:rPr>
        <w:t>skarga dotycząca braku możliwości wielokrotnego wykonania rozmów telefonicznych</w:t>
      </w:r>
      <w:r w:rsidR="002F40E1">
        <w:rPr>
          <w:rFonts w:eastAsia="Calibri"/>
          <w:sz w:val="24"/>
          <w:szCs w:val="24"/>
          <w:lang w:eastAsia="pl-PL"/>
        </w:rPr>
        <w:t xml:space="preserve"> w </w:t>
      </w:r>
      <w:r w:rsidRPr="0096469F">
        <w:rPr>
          <w:rFonts w:eastAsia="Calibri"/>
          <w:sz w:val="24"/>
          <w:szCs w:val="24"/>
          <w:lang w:eastAsia="pl-PL"/>
        </w:rPr>
        <w:t xml:space="preserve">ciągu dnia </w:t>
      </w:r>
      <w:r w:rsidR="009706E1">
        <w:rPr>
          <w:rFonts w:eastAsia="Calibri"/>
          <w:sz w:val="24"/>
          <w:szCs w:val="24"/>
          <w:lang w:eastAsia="pl-PL"/>
        </w:rPr>
        <w:t>–</w:t>
      </w:r>
      <w:r w:rsidRPr="0096469F">
        <w:rPr>
          <w:rFonts w:eastAsia="Calibri"/>
          <w:sz w:val="24"/>
          <w:szCs w:val="24"/>
          <w:lang w:eastAsia="pl-PL"/>
        </w:rPr>
        <w:t xml:space="preserve"> podniesione zagadnienie wynika wprost</w:t>
      </w:r>
      <w:r w:rsidR="002F40E1">
        <w:rPr>
          <w:rFonts w:eastAsia="Calibri"/>
          <w:sz w:val="24"/>
          <w:szCs w:val="24"/>
          <w:lang w:eastAsia="pl-PL"/>
        </w:rPr>
        <w:t xml:space="preserve"> z </w:t>
      </w:r>
      <w:r w:rsidRPr="0096469F">
        <w:rPr>
          <w:rFonts w:eastAsia="Calibri"/>
          <w:sz w:val="24"/>
          <w:szCs w:val="24"/>
          <w:lang w:eastAsia="pl-PL"/>
        </w:rPr>
        <w:t xml:space="preserve">§ 24 rozporządzenia Ministra </w:t>
      </w:r>
      <w:r w:rsidRPr="0096469F">
        <w:rPr>
          <w:rFonts w:eastAsia="Calibri"/>
          <w:sz w:val="24"/>
          <w:szCs w:val="24"/>
          <w:lang w:eastAsia="pl-PL"/>
        </w:rPr>
        <w:lastRenderedPageBreak/>
        <w:t>Sprawiedliwości</w:t>
      </w:r>
      <w:r w:rsidR="002F40E1">
        <w:rPr>
          <w:rFonts w:eastAsia="Calibri"/>
          <w:sz w:val="24"/>
          <w:szCs w:val="24"/>
          <w:lang w:eastAsia="pl-PL"/>
        </w:rPr>
        <w:t xml:space="preserve"> z </w:t>
      </w:r>
      <w:r w:rsidRPr="0096469F">
        <w:rPr>
          <w:rFonts w:eastAsia="Calibri"/>
          <w:sz w:val="24"/>
          <w:szCs w:val="24"/>
          <w:lang w:eastAsia="pl-PL"/>
        </w:rPr>
        <w:t>dnia 21 grudnia 2016 r.</w:t>
      </w:r>
      <w:r w:rsidR="002F40E1">
        <w:rPr>
          <w:rFonts w:eastAsia="Calibri"/>
          <w:sz w:val="24"/>
          <w:szCs w:val="24"/>
          <w:lang w:eastAsia="pl-PL"/>
        </w:rPr>
        <w:t xml:space="preserve"> w </w:t>
      </w:r>
      <w:r w:rsidRPr="0096469F">
        <w:rPr>
          <w:rFonts w:eastAsia="Calibri"/>
          <w:sz w:val="24"/>
          <w:szCs w:val="24"/>
          <w:lang w:eastAsia="pl-PL"/>
        </w:rPr>
        <w:t>sprawie regulaminu organizacyjno-porządkowego wykonywania kary pozbawienia wolności</w:t>
      </w:r>
      <w:r w:rsidR="00BF3BDC">
        <w:rPr>
          <w:rFonts w:eastAsia="Calibri"/>
          <w:sz w:val="24"/>
          <w:szCs w:val="24"/>
          <w:lang w:eastAsia="pl-PL"/>
        </w:rPr>
        <w:t xml:space="preserve"> (Dz. U. poz. 2231)</w:t>
      </w:r>
      <w:r w:rsidRPr="0096469F">
        <w:rPr>
          <w:rFonts w:eastAsia="Calibri"/>
          <w:sz w:val="24"/>
          <w:szCs w:val="24"/>
          <w:lang w:eastAsia="pl-PL"/>
        </w:rPr>
        <w:t>. Rozporządzenie przewiduje jedną rozmowę telefoniczną</w:t>
      </w:r>
      <w:r w:rsidR="002F40E1">
        <w:rPr>
          <w:rFonts w:eastAsia="Calibri"/>
          <w:sz w:val="24"/>
          <w:szCs w:val="24"/>
          <w:lang w:eastAsia="pl-PL"/>
        </w:rPr>
        <w:t xml:space="preserve"> w </w:t>
      </w:r>
      <w:r w:rsidRPr="0096469F">
        <w:rPr>
          <w:rFonts w:eastAsia="Calibri"/>
          <w:sz w:val="24"/>
          <w:szCs w:val="24"/>
          <w:lang w:eastAsia="pl-PL"/>
        </w:rPr>
        <w:t>ciągu dnia</w:t>
      </w:r>
      <w:r w:rsidR="009706E1">
        <w:rPr>
          <w:rFonts w:eastAsia="Calibri"/>
          <w:sz w:val="24"/>
          <w:szCs w:val="24"/>
          <w:lang w:eastAsia="pl-PL"/>
        </w:rPr>
        <w:t>;</w:t>
      </w:r>
    </w:p>
    <w:p w14:paraId="5CFFC06C" w14:textId="1CA62FF4" w:rsidR="0096469F" w:rsidRPr="0096469F" w:rsidRDefault="0096469F" w:rsidP="009706E1">
      <w:pPr>
        <w:pStyle w:val="Akapitzlist"/>
        <w:numPr>
          <w:ilvl w:val="0"/>
          <w:numId w:val="26"/>
        </w:numPr>
        <w:spacing w:line="360" w:lineRule="auto"/>
        <w:jc w:val="both"/>
        <w:rPr>
          <w:rFonts w:eastAsia="Calibri"/>
          <w:sz w:val="24"/>
          <w:szCs w:val="24"/>
          <w:lang w:eastAsia="pl-PL"/>
        </w:rPr>
      </w:pPr>
      <w:r w:rsidRPr="0096469F">
        <w:rPr>
          <w:rFonts w:eastAsia="Calibri"/>
          <w:sz w:val="24"/>
          <w:szCs w:val="24"/>
          <w:lang w:eastAsia="pl-PL"/>
        </w:rPr>
        <w:t>skarga dotycząca wymierzenia kary dyscyplinarnej,</w:t>
      </w:r>
      <w:r w:rsidR="009360B3">
        <w:rPr>
          <w:rFonts w:eastAsia="Calibri"/>
          <w:sz w:val="24"/>
          <w:szCs w:val="24"/>
          <w:lang w:eastAsia="pl-PL"/>
        </w:rPr>
        <w:t xml:space="preserve"> o </w:t>
      </w:r>
      <w:r w:rsidRPr="0096469F">
        <w:rPr>
          <w:rFonts w:eastAsia="Calibri"/>
          <w:sz w:val="24"/>
          <w:szCs w:val="24"/>
          <w:lang w:eastAsia="pl-PL"/>
        </w:rPr>
        <w:t>której mowa</w:t>
      </w:r>
      <w:r w:rsidR="002F40E1">
        <w:rPr>
          <w:rFonts w:eastAsia="Calibri"/>
          <w:sz w:val="24"/>
          <w:szCs w:val="24"/>
          <w:lang w:eastAsia="pl-PL"/>
        </w:rPr>
        <w:t xml:space="preserve"> w </w:t>
      </w:r>
      <w:r w:rsidRPr="0096469F">
        <w:rPr>
          <w:rFonts w:eastAsia="Calibri"/>
          <w:sz w:val="24"/>
          <w:szCs w:val="24"/>
          <w:lang w:eastAsia="pl-PL"/>
        </w:rPr>
        <w:t>art. 143 § 1 pkt 8 k.k.w. przez zastępcę dyrektora zakładu karnego (zamiast dyrektora). Zgodnie</w:t>
      </w:r>
      <w:r w:rsidR="002F40E1">
        <w:rPr>
          <w:rFonts w:eastAsia="Calibri"/>
          <w:sz w:val="24"/>
          <w:szCs w:val="24"/>
          <w:lang w:eastAsia="pl-PL"/>
        </w:rPr>
        <w:t xml:space="preserve"> z </w:t>
      </w:r>
      <w:r w:rsidRPr="0096469F">
        <w:rPr>
          <w:rFonts w:eastAsia="Calibri"/>
          <w:sz w:val="24"/>
          <w:szCs w:val="24"/>
          <w:lang w:eastAsia="pl-PL"/>
        </w:rPr>
        <w:t>art. 144 k.k.w. przedmiotową karę wymierza dyrektor zakładu karnego, którym</w:t>
      </w:r>
      <w:r w:rsidR="002F40E1">
        <w:rPr>
          <w:rFonts w:eastAsia="Calibri"/>
          <w:sz w:val="24"/>
          <w:szCs w:val="24"/>
          <w:lang w:eastAsia="pl-PL"/>
        </w:rPr>
        <w:t xml:space="preserve"> w </w:t>
      </w:r>
      <w:r w:rsidRPr="0096469F">
        <w:rPr>
          <w:rFonts w:eastAsia="Calibri"/>
          <w:sz w:val="24"/>
          <w:szCs w:val="24"/>
          <w:lang w:eastAsia="pl-PL"/>
        </w:rPr>
        <w:t>rozumieniu art. 242 § 4a</w:t>
      </w:r>
      <w:r w:rsidR="009706E1">
        <w:rPr>
          <w:rFonts w:eastAsia="Calibri"/>
          <w:sz w:val="24"/>
          <w:szCs w:val="24"/>
          <w:lang w:eastAsia="pl-PL"/>
        </w:rPr>
        <w:t xml:space="preserve"> k.k.w.</w:t>
      </w:r>
      <w:r w:rsidRPr="0096469F">
        <w:rPr>
          <w:rFonts w:eastAsia="Calibri"/>
          <w:sz w:val="24"/>
          <w:szCs w:val="24"/>
          <w:lang w:eastAsia="pl-PL"/>
        </w:rPr>
        <w:t xml:space="preserve"> jest również zastępca dyrektora zakładu karnego.</w:t>
      </w:r>
    </w:p>
    <w:p w14:paraId="5A85CD7E" w14:textId="4A5C7AFC" w:rsidR="0096469F" w:rsidRPr="0096469F" w:rsidRDefault="0096469F" w:rsidP="009706E1">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Wprowadzenie terminu złożenia skargi,</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której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6 § 2 k.k.w., przyczyni się do zapewnienia skuteczniejszego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szybszego reagowania na problemy zgłaszane przez osoby osadzone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aresztach śledczych, dochodzenia ich praw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zagwarantuje wzmocnienie nadzoru nad prawidłowością funkcjonowania organów wykonujących orzeczenie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wypełnienia obowiązków przez ich przedstawicieli. Spowoduje to realną możliwość przeprowadzenia postępowania dowodowego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poczynienia ustaleń faktycznych, pozwalających na merytoryczne rozstrzygnięcie skargi, co zabezpieczy również interesy skarżących.</w:t>
      </w:r>
    </w:p>
    <w:p w14:paraId="5A2947F1" w14:textId="344F9576"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Prawidłowo przeprowadzona procedura skargowa musi opierać się na realnej możliwości dokonania ustaleń faktycznych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tylko taka jest gwarantem rzetelnego rozpatrzenia skargi. Związek pomiędzy faktyczną możliwością pozyskania dowodów,</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obowiązującym czasem przechowywania materiału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monitoringu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 czy też okresów przechowywania dokumentacji oraz uwarunkowań percepcyjnych do rejestrowania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ponownego przywoływania obrazów czy informacji,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sposób naturalny wymusza wprowadzenie ram czasowych do zgłoszenia niektórych zdarzeń. Dlatego też</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normie art. 108 k.k.w. ustawodawca określił wymóg niezwłocznego informowania administracji więziennej</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zagrożeniach bezpieczeństwa osobistego. Wprowadzenie 7 dniowego terminu na złożenie skarg przez skazanego jest działaniem konsekwentnym</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stanowiącym dopełnienie </w:t>
      </w:r>
      <w:r w:rsidR="0006636C">
        <w:rPr>
          <w:rFonts w:ascii="Times New Roman" w:eastAsia="Calibri" w:hAnsi="Times New Roman" w:cs="Times New Roman"/>
          <w:sz w:val="24"/>
          <w:szCs w:val="24"/>
          <w:lang w:eastAsia="pl-PL"/>
        </w:rPr>
        <w:t>powyższego</w:t>
      </w:r>
      <w:r w:rsidRPr="0096469F">
        <w:rPr>
          <w:rFonts w:ascii="Times New Roman" w:eastAsia="Calibri" w:hAnsi="Times New Roman" w:cs="Times New Roman"/>
          <w:sz w:val="24"/>
          <w:szCs w:val="24"/>
          <w:lang w:eastAsia="pl-PL"/>
        </w:rPr>
        <w:t xml:space="preserve"> obowiązku. Co niezwykle istotne, zabezpiecza też interesy samych skarżących. Tożsama regulacja wprowadzająca termin do wniesienia skargi została zastosowana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funkcjonuje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procedurze zaskarżania decyzji organów postępowania wykonawczego do sądu penitencjarnego (art. 7 k.k.w.).</w:t>
      </w:r>
    </w:p>
    <w:p w14:paraId="7CB9DB56" w14:textId="78A7DC0E"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Ponadto zaproponowana zmiana wyeliminuje częstą praktykę powoływania </w:t>
      </w:r>
      <w:r w:rsidRPr="0096469F">
        <w:rPr>
          <w:rFonts w:ascii="Times New Roman" w:eastAsia="Calibri" w:hAnsi="Times New Roman" w:cs="Times New Roman"/>
          <w:sz w:val="24"/>
          <w:szCs w:val="24"/>
          <w:lang w:eastAsia="pl-PL"/>
        </w:rPr>
        <w:br/>
        <w:t>w skargach zdarzeń odległych, niepozostających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aktualną sytuacją skazanego, których wyjaśnienie ze względu na upływ czasu jest utrudnione. Proponowane rozwiązanie prawne winno wpłynąć na zgłaszanie przez skazanych skarg niezwłocznie po powzięciu wiedzy </w:t>
      </w:r>
      <w:r w:rsidRPr="0096469F">
        <w:rPr>
          <w:rFonts w:ascii="Times New Roman" w:eastAsia="Calibri" w:hAnsi="Times New Roman" w:cs="Times New Roman"/>
          <w:sz w:val="24"/>
          <w:szCs w:val="24"/>
          <w:lang w:eastAsia="pl-PL"/>
        </w:rPr>
        <w:br/>
        <w:t>o zdarzeniu opisywanym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skardze.</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efekcie zaprojektowany przepis zwiększy skuteczność </w:t>
      </w:r>
      <w:r w:rsidRPr="0096469F">
        <w:rPr>
          <w:rFonts w:ascii="Times New Roman" w:eastAsia="Calibri" w:hAnsi="Times New Roman" w:cs="Times New Roman"/>
          <w:sz w:val="24"/>
          <w:szCs w:val="24"/>
          <w:lang w:eastAsia="pl-PL"/>
        </w:rPr>
        <w:lastRenderedPageBreak/>
        <w:t>szczegółowego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wyczerpującego odniesienia się do zarzutów przez osoby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danym zdarzeniu uczestniczące, co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uwagi na upływ czasu od zdarzenia opisanego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skardze niejednokrotnie jest utrudnione,</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nawet niemożliwe.</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obecnym stanie prawnym skargi wpływają niejednokrotnie po upływie dłuższego czasu (tygodni, miesięcy) od zdarzenia będącego podstawą skargi, co utrudnia ustalenie rzeczywistego stanu faktycznego niezbędnego do należytego ich rozpoznania. </w:t>
      </w:r>
    </w:p>
    <w:p w14:paraId="13B0331E" w14:textId="415469AE" w:rsidR="0096469F" w:rsidRDefault="00F12AFF" w:rsidP="0096469F">
      <w:pPr>
        <w:spacing w:after="0" w:line="360" w:lineRule="auto"/>
        <w:ind w:firstLine="708"/>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Jako </w:t>
      </w:r>
      <w:r w:rsidR="0096469F" w:rsidRPr="0096469F">
        <w:rPr>
          <w:rFonts w:ascii="Times New Roman" w:eastAsia="Calibri" w:hAnsi="Times New Roman" w:cs="Times New Roman"/>
          <w:sz w:val="24"/>
          <w:szCs w:val="24"/>
          <w:lang w:eastAsia="pl-PL"/>
        </w:rPr>
        <w:t>skarg</w:t>
      </w:r>
      <w:r>
        <w:rPr>
          <w:rFonts w:ascii="Times New Roman" w:eastAsia="Calibri" w:hAnsi="Times New Roman" w:cs="Times New Roman"/>
          <w:sz w:val="24"/>
          <w:szCs w:val="24"/>
          <w:lang w:eastAsia="pl-PL"/>
        </w:rPr>
        <w:t>i</w:t>
      </w:r>
      <w:r w:rsidR="0096469F" w:rsidRPr="0096469F">
        <w:rPr>
          <w:rFonts w:ascii="Times New Roman" w:eastAsia="Calibri" w:hAnsi="Times New Roman" w:cs="Times New Roman"/>
          <w:sz w:val="24"/>
          <w:szCs w:val="24"/>
          <w:lang w:eastAsia="pl-PL"/>
        </w:rPr>
        <w:t xml:space="preserve">, </w:t>
      </w:r>
      <w:r w:rsidR="00B77FC5">
        <w:rPr>
          <w:rFonts w:ascii="Times New Roman" w:eastAsia="Calibri" w:hAnsi="Times New Roman" w:cs="Times New Roman"/>
          <w:sz w:val="24"/>
          <w:szCs w:val="24"/>
          <w:lang w:eastAsia="pl-PL"/>
        </w:rPr>
        <w:t xml:space="preserve">które </w:t>
      </w:r>
      <w:r>
        <w:rPr>
          <w:rFonts w:ascii="Times New Roman" w:eastAsia="Calibri" w:hAnsi="Times New Roman" w:cs="Times New Roman"/>
          <w:sz w:val="24"/>
          <w:szCs w:val="24"/>
          <w:lang w:eastAsia="pl-PL"/>
        </w:rPr>
        <w:t>mogą stanowić potwierdzenie powyższej tezy,</w:t>
      </w:r>
      <w:r w:rsidR="00B55738">
        <w:rPr>
          <w:rFonts w:ascii="Times New Roman" w:eastAsia="Calibri" w:hAnsi="Times New Roman" w:cs="Times New Roman"/>
          <w:sz w:val="24"/>
          <w:szCs w:val="24"/>
          <w:lang w:eastAsia="pl-PL"/>
        </w:rPr>
        <w:t xml:space="preserve"> a </w:t>
      </w:r>
      <w:r>
        <w:rPr>
          <w:rFonts w:ascii="Times New Roman" w:eastAsia="Calibri" w:hAnsi="Times New Roman" w:cs="Times New Roman"/>
          <w:sz w:val="24"/>
          <w:szCs w:val="24"/>
          <w:lang w:eastAsia="pl-PL"/>
        </w:rPr>
        <w:t>zarazem mogą stanowić uzasadnienie do wprowadzenia terminu do wnoszenia skarg</w:t>
      </w:r>
      <w:r w:rsidR="00B44FF4">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można </w:t>
      </w:r>
      <w:r w:rsidR="0096469F" w:rsidRPr="0096469F">
        <w:rPr>
          <w:rFonts w:ascii="Times New Roman" w:eastAsia="Calibri" w:hAnsi="Times New Roman" w:cs="Times New Roman"/>
          <w:sz w:val="24"/>
          <w:szCs w:val="24"/>
          <w:lang w:eastAsia="pl-PL"/>
        </w:rPr>
        <w:t xml:space="preserve">wymienić </w:t>
      </w:r>
      <w:r w:rsidR="00871168">
        <w:rPr>
          <w:rFonts w:ascii="Times New Roman" w:eastAsia="Calibri" w:hAnsi="Times New Roman" w:cs="Times New Roman"/>
          <w:sz w:val="24"/>
          <w:szCs w:val="24"/>
          <w:lang w:eastAsia="pl-PL"/>
        </w:rPr>
        <w:t>przykładowo następujące</w:t>
      </w:r>
      <w:r w:rsidR="0096469F" w:rsidRPr="0096469F">
        <w:rPr>
          <w:rFonts w:ascii="Times New Roman" w:eastAsia="Calibri" w:hAnsi="Times New Roman" w:cs="Times New Roman"/>
          <w:sz w:val="24"/>
          <w:szCs w:val="24"/>
          <w:lang w:eastAsia="pl-PL"/>
        </w:rPr>
        <w:t>:</w:t>
      </w:r>
    </w:p>
    <w:p w14:paraId="6C6F4A19" w14:textId="7EFAE3EC" w:rsidR="0096469F" w:rsidRPr="0096469F" w:rsidRDefault="0096469F" w:rsidP="0096469F">
      <w:pPr>
        <w:pStyle w:val="Akapitzlist"/>
        <w:numPr>
          <w:ilvl w:val="0"/>
          <w:numId w:val="28"/>
        </w:numPr>
        <w:spacing w:line="360" w:lineRule="auto"/>
        <w:jc w:val="both"/>
        <w:rPr>
          <w:rFonts w:eastAsia="Calibri"/>
          <w:sz w:val="24"/>
          <w:szCs w:val="24"/>
          <w:lang w:eastAsia="pl-PL"/>
        </w:rPr>
      </w:pPr>
      <w:r w:rsidRPr="0096469F">
        <w:rPr>
          <w:sz w:val="24"/>
          <w:szCs w:val="24"/>
          <w:lang w:eastAsia="pl-PL"/>
        </w:rPr>
        <w:t>skarga złożona</w:t>
      </w:r>
      <w:r w:rsidR="002F40E1">
        <w:rPr>
          <w:sz w:val="24"/>
          <w:szCs w:val="24"/>
          <w:lang w:eastAsia="pl-PL"/>
        </w:rPr>
        <w:t xml:space="preserve"> w </w:t>
      </w:r>
      <w:r w:rsidRPr="0096469F">
        <w:rPr>
          <w:sz w:val="24"/>
          <w:szCs w:val="24"/>
          <w:lang w:eastAsia="pl-PL"/>
        </w:rPr>
        <w:t>sierpniu 2021 r. dotycząca opinii</w:t>
      </w:r>
      <w:r w:rsidR="009360B3">
        <w:rPr>
          <w:sz w:val="24"/>
          <w:szCs w:val="24"/>
          <w:lang w:eastAsia="pl-PL"/>
        </w:rPr>
        <w:t xml:space="preserve"> o </w:t>
      </w:r>
      <w:r w:rsidRPr="0096469F">
        <w:rPr>
          <w:sz w:val="24"/>
          <w:szCs w:val="24"/>
          <w:lang w:eastAsia="pl-PL"/>
        </w:rPr>
        <w:t>przebiegu terapii trwającej</w:t>
      </w:r>
      <w:r w:rsidR="002F40E1">
        <w:rPr>
          <w:sz w:val="24"/>
          <w:szCs w:val="24"/>
          <w:lang w:eastAsia="pl-PL"/>
        </w:rPr>
        <w:t xml:space="preserve"> w </w:t>
      </w:r>
      <w:r w:rsidRPr="0096469F">
        <w:rPr>
          <w:sz w:val="24"/>
          <w:szCs w:val="24"/>
          <w:lang w:eastAsia="pl-PL"/>
        </w:rPr>
        <w:t>okresie od dnia 15 września 2016 r. do dnia 12 stycznia 2017 r.</w:t>
      </w:r>
      <w:r w:rsidR="0006733E">
        <w:rPr>
          <w:sz w:val="24"/>
          <w:szCs w:val="24"/>
          <w:lang w:eastAsia="pl-PL"/>
        </w:rPr>
        <w:t>;</w:t>
      </w:r>
    </w:p>
    <w:p w14:paraId="73A1228A" w14:textId="1835AA0B" w:rsidR="0096469F" w:rsidRPr="0096469F" w:rsidRDefault="0096469F" w:rsidP="0096469F">
      <w:pPr>
        <w:pStyle w:val="Akapitzlist"/>
        <w:numPr>
          <w:ilvl w:val="0"/>
          <w:numId w:val="28"/>
        </w:numPr>
        <w:spacing w:line="360" w:lineRule="auto"/>
        <w:jc w:val="both"/>
        <w:rPr>
          <w:rFonts w:eastAsia="Calibri"/>
          <w:sz w:val="24"/>
          <w:szCs w:val="24"/>
          <w:lang w:eastAsia="pl-PL"/>
        </w:rPr>
      </w:pPr>
      <w:r w:rsidRPr="0096469F">
        <w:rPr>
          <w:sz w:val="24"/>
          <w:szCs w:val="24"/>
          <w:lang w:eastAsia="pl-PL"/>
        </w:rPr>
        <w:t>skarga złożona</w:t>
      </w:r>
      <w:r w:rsidR="002F40E1">
        <w:rPr>
          <w:sz w:val="24"/>
          <w:szCs w:val="24"/>
          <w:lang w:eastAsia="pl-PL"/>
        </w:rPr>
        <w:t xml:space="preserve"> w </w:t>
      </w:r>
      <w:r w:rsidRPr="0096469F">
        <w:rPr>
          <w:sz w:val="24"/>
          <w:szCs w:val="24"/>
          <w:lang w:eastAsia="pl-PL"/>
        </w:rPr>
        <w:t>marcu 2021 r. dotycząca warunków socjalno-bytowych</w:t>
      </w:r>
      <w:r w:rsidR="00B55738">
        <w:rPr>
          <w:sz w:val="24"/>
          <w:szCs w:val="24"/>
          <w:lang w:eastAsia="pl-PL"/>
        </w:rPr>
        <w:t xml:space="preserve"> i </w:t>
      </w:r>
      <w:r w:rsidRPr="0096469F">
        <w:rPr>
          <w:sz w:val="24"/>
          <w:szCs w:val="24"/>
          <w:lang w:eastAsia="pl-PL"/>
        </w:rPr>
        <w:t>przebywania</w:t>
      </w:r>
      <w:r w:rsidR="002F40E1">
        <w:rPr>
          <w:sz w:val="24"/>
          <w:szCs w:val="24"/>
          <w:lang w:eastAsia="pl-PL"/>
        </w:rPr>
        <w:t xml:space="preserve"> w </w:t>
      </w:r>
      <w:r w:rsidRPr="0096469F">
        <w:rPr>
          <w:sz w:val="24"/>
          <w:szCs w:val="24"/>
          <w:lang w:eastAsia="pl-PL"/>
        </w:rPr>
        <w:t>warunkach przeludnienia</w:t>
      </w:r>
      <w:r w:rsidR="002F40E1">
        <w:rPr>
          <w:sz w:val="24"/>
          <w:szCs w:val="24"/>
          <w:lang w:eastAsia="pl-PL"/>
        </w:rPr>
        <w:t xml:space="preserve"> w </w:t>
      </w:r>
      <w:r w:rsidRPr="0096469F">
        <w:rPr>
          <w:sz w:val="24"/>
          <w:szCs w:val="24"/>
          <w:lang w:eastAsia="pl-PL"/>
        </w:rPr>
        <w:t>celi mieszkalnej</w:t>
      </w:r>
      <w:r w:rsidR="002F40E1">
        <w:rPr>
          <w:sz w:val="24"/>
          <w:szCs w:val="24"/>
          <w:lang w:eastAsia="pl-PL"/>
        </w:rPr>
        <w:t xml:space="preserve"> w </w:t>
      </w:r>
      <w:r w:rsidRPr="0096469F">
        <w:rPr>
          <w:sz w:val="24"/>
          <w:szCs w:val="24"/>
          <w:lang w:eastAsia="pl-PL"/>
        </w:rPr>
        <w:t>latach 2008</w:t>
      </w:r>
      <w:r w:rsidR="00B55738">
        <w:rPr>
          <w:sz w:val="24"/>
          <w:szCs w:val="24"/>
          <w:lang w:eastAsia="pl-PL"/>
        </w:rPr>
        <w:t xml:space="preserve"> i </w:t>
      </w:r>
      <w:r w:rsidRPr="0096469F">
        <w:rPr>
          <w:sz w:val="24"/>
          <w:szCs w:val="24"/>
          <w:lang w:eastAsia="pl-PL"/>
        </w:rPr>
        <w:t>2013 r.</w:t>
      </w:r>
      <w:r w:rsidR="0006733E">
        <w:rPr>
          <w:sz w:val="24"/>
          <w:szCs w:val="24"/>
          <w:lang w:eastAsia="pl-PL"/>
        </w:rPr>
        <w:t>;</w:t>
      </w:r>
    </w:p>
    <w:p w14:paraId="17A03756" w14:textId="5AC1B311" w:rsidR="0096469F" w:rsidRPr="0096469F" w:rsidRDefault="0096469F" w:rsidP="0096469F">
      <w:pPr>
        <w:pStyle w:val="Akapitzlist"/>
        <w:numPr>
          <w:ilvl w:val="0"/>
          <w:numId w:val="28"/>
        </w:numPr>
        <w:spacing w:line="360" w:lineRule="auto"/>
        <w:jc w:val="both"/>
        <w:rPr>
          <w:rFonts w:eastAsia="Calibri"/>
          <w:sz w:val="24"/>
          <w:szCs w:val="24"/>
          <w:lang w:eastAsia="pl-PL"/>
        </w:rPr>
      </w:pPr>
      <w:r w:rsidRPr="0096469F">
        <w:rPr>
          <w:sz w:val="24"/>
          <w:szCs w:val="24"/>
          <w:lang w:eastAsia="pl-PL"/>
        </w:rPr>
        <w:t>skarga złożona we wrześniu 2017 r. nawiązująca do treści gazetki ściennej znajdującej się</w:t>
      </w:r>
      <w:r w:rsidR="002F40E1">
        <w:rPr>
          <w:sz w:val="24"/>
          <w:szCs w:val="24"/>
          <w:lang w:eastAsia="pl-PL"/>
        </w:rPr>
        <w:t xml:space="preserve"> w </w:t>
      </w:r>
      <w:r w:rsidRPr="0096469F">
        <w:rPr>
          <w:sz w:val="24"/>
          <w:szCs w:val="24"/>
          <w:lang w:eastAsia="pl-PL"/>
        </w:rPr>
        <w:t>oddziale mieszkalnym</w:t>
      </w:r>
      <w:r w:rsidR="002F40E1">
        <w:rPr>
          <w:sz w:val="24"/>
          <w:szCs w:val="24"/>
          <w:lang w:eastAsia="pl-PL"/>
        </w:rPr>
        <w:t xml:space="preserve"> w </w:t>
      </w:r>
      <w:r w:rsidRPr="0096469F">
        <w:rPr>
          <w:sz w:val="24"/>
          <w:szCs w:val="24"/>
          <w:lang w:eastAsia="pl-PL"/>
        </w:rPr>
        <w:t>latach 2006-2008 r.</w:t>
      </w:r>
      <w:r w:rsidR="0006733E">
        <w:rPr>
          <w:sz w:val="24"/>
          <w:szCs w:val="24"/>
          <w:lang w:eastAsia="pl-PL"/>
        </w:rPr>
        <w:t>;</w:t>
      </w:r>
    </w:p>
    <w:p w14:paraId="348694FB" w14:textId="40E316AB" w:rsidR="0096469F" w:rsidRDefault="0096469F" w:rsidP="0096469F">
      <w:pPr>
        <w:pStyle w:val="Akapitzlist"/>
        <w:numPr>
          <w:ilvl w:val="0"/>
          <w:numId w:val="28"/>
        </w:numPr>
        <w:spacing w:line="360" w:lineRule="auto"/>
        <w:jc w:val="both"/>
        <w:rPr>
          <w:rFonts w:eastAsia="Calibri"/>
          <w:sz w:val="24"/>
          <w:szCs w:val="24"/>
          <w:lang w:eastAsia="pl-PL"/>
        </w:rPr>
      </w:pPr>
      <w:r w:rsidRPr="0096469F">
        <w:rPr>
          <w:rFonts w:eastAsia="Calibri"/>
          <w:sz w:val="24"/>
          <w:szCs w:val="24"/>
          <w:lang w:eastAsia="pl-PL"/>
        </w:rPr>
        <w:t>skarga złożona</w:t>
      </w:r>
      <w:r w:rsidR="002F40E1">
        <w:rPr>
          <w:rFonts w:eastAsia="Calibri"/>
          <w:sz w:val="24"/>
          <w:szCs w:val="24"/>
          <w:lang w:eastAsia="pl-PL"/>
        </w:rPr>
        <w:t xml:space="preserve"> w </w:t>
      </w:r>
      <w:r w:rsidRPr="0096469F">
        <w:rPr>
          <w:rFonts w:eastAsia="Calibri"/>
          <w:sz w:val="24"/>
          <w:szCs w:val="24"/>
          <w:lang w:eastAsia="pl-PL"/>
        </w:rPr>
        <w:t>2020 r. dotycząca kontroli osobistych, realizowanych</w:t>
      </w:r>
      <w:r w:rsidR="002F40E1">
        <w:rPr>
          <w:rFonts w:eastAsia="Calibri"/>
          <w:sz w:val="24"/>
          <w:szCs w:val="24"/>
          <w:lang w:eastAsia="pl-PL"/>
        </w:rPr>
        <w:t xml:space="preserve"> w </w:t>
      </w:r>
      <w:r w:rsidRPr="0096469F">
        <w:rPr>
          <w:rFonts w:eastAsia="Calibri"/>
          <w:sz w:val="24"/>
          <w:szCs w:val="24"/>
          <w:lang w:eastAsia="pl-PL"/>
        </w:rPr>
        <w:t>latach 2009-2015</w:t>
      </w:r>
      <w:r w:rsidR="00B44FF4">
        <w:rPr>
          <w:rFonts w:eastAsia="Calibri"/>
          <w:sz w:val="24"/>
          <w:szCs w:val="24"/>
          <w:lang w:eastAsia="pl-PL"/>
        </w:rPr>
        <w:t>;</w:t>
      </w:r>
    </w:p>
    <w:p w14:paraId="19CCCCDC" w14:textId="18A42B26" w:rsidR="0096469F" w:rsidRDefault="0096469F" w:rsidP="0096469F">
      <w:pPr>
        <w:pStyle w:val="Akapitzlist"/>
        <w:numPr>
          <w:ilvl w:val="0"/>
          <w:numId w:val="28"/>
        </w:numPr>
        <w:spacing w:line="360" w:lineRule="auto"/>
        <w:jc w:val="both"/>
        <w:rPr>
          <w:rFonts w:eastAsia="Calibri"/>
          <w:sz w:val="24"/>
          <w:szCs w:val="24"/>
          <w:lang w:eastAsia="pl-PL"/>
        </w:rPr>
      </w:pPr>
      <w:r w:rsidRPr="0096469F">
        <w:rPr>
          <w:rFonts w:eastAsia="Calibri"/>
          <w:sz w:val="24"/>
          <w:szCs w:val="24"/>
          <w:lang w:eastAsia="pl-PL"/>
        </w:rPr>
        <w:t>skarga złożona</w:t>
      </w:r>
      <w:r w:rsidR="002F40E1">
        <w:rPr>
          <w:rFonts w:eastAsia="Calibri"/>
          <w:sz w:val="24"/>
          <w:szCs w:val="24"/>
          <w:lang w:eastAsia="pl-PL"/>
        </w:rPr>
        <w:t xml:space="preserve"> w </w:t>
      </w:r>
      <w:r w:rsidRPr="0096469F">
        <w:rPr>
          <w:rFonts w:eastAsia="Calibri"/>
          <w:sz w:val="24"/>
          <w:szCs w:val="24"/>
          <w:lang w:eastAsia="pl-PL"/>
        </w:rPr>
        <w:t>2020 r. dotycząca niewłaściwego leczenia</w:t>
      </w:r>
      <w:r w:rsidR="002F40E1">
        <w:rPr>
          <w:rFonts w:eastAsia="Calibri"/>
          <w:sz w:val="24"/>
          <w:szCs w:val="24"/>
          <w:lang w:eastAsia="pl-PL"/>
        </w:rPr>
        <w:t xml:space="preserve"> w </w:t>
      </w:r>
      <w:r w:rsidRPr="0096469F">
        <w:rPr>
          <w:rFonts w:eastAsia="Calibri"/>
          <w:sz w:val="24"/>
          <w:szCs w:val="24"/>
          <w:lang w:eastAsia="pl-PL"/>
        </w:rPr>
        <w:t>latach 2000-2002</w:t>
      </w:r>
      <w:r w:rsidR="0006733E">
        <w:rPr>
          <w:rFonts w:eastAsia="Calibri"/>
          <w:sz w:val="24"/>
          <w:szCs w:val="24"/>
          <w:lang w:eastAsia="pl-PL"/>
        </w:rPr>
        <w:t>;</w:t>
      </w:r>
    </w:p>
    <w:p w14:paraId="424670B8" w14:textId="5117E569" w:rsidR="0096469F" w:rsidRDefault="0096469F" w:rsidP="0096469F">
      <w:pPr>
        <w:pStyle w:val="Akapitzlist"/>
        <w:numPr>
          <w:ilvl w:val="0"/>
          <w:numId w:val="28"/>
        </w:numPr>
        <w:spacing w:line="360" w:lineRule="auto"/>
        <w:jc w:val="both"/>
        <w:rPr>
          <w:rFonts w:eastAsia="Calibri"/>
          <w:sz w:val="24"/>
          <w:szCs w:val="24"/>
          <w:lang w:eastAsia="pl-PL"/>
        </w:rPr>
      </w:pPr>
      <w:r w:rsidRPr="0096469F">
        <w:rPr>
          <w:rFonts w:eastAsia="Calibri"/>
          <w:sz w:val="24"/>
          <w:szCs w:val="24"/>
          <w:lang w:eastAsia="pl-PL"/>
        </w:rPr>
        <w:t>skarga złożona</w:t>
      </w:r>
      <w:r w:rsidR="002F40E1">
        <w:rPr>
          <w:rFonts w:eastAsia="Calibri"/>
          <w:sz w:val="24"/>
          <w:szCs w:val="24"/>
          <w:lang w:eastAsia="pl-PL"/>
        </w:rPr>
        <w:t xml:space="preserve"> w </w:t>
      </w:r>
      <w:r w:rsidRPr="0096469F">
        <w:rPr>
          <w:rFonts w:eastAsia="Calibri"/>
          <w:sz w:val="24"/>
          <w:szCs w:val="24"/>
          <w:lang w:eastAsia="pl-PL"/>
        </w:rPr>
        <w:t>2017 r. dotycząca wymierzenia osadzonemu kary dyscyplinarnej 10 lat wcześniej</w:t>
      </w:r>
      <w:r w:rsidR="0006733E">
        <w:rPr>
          <w:rFonts w:eastAsia="Calibri"/>
          <w:sz w:val="24"/>
          <w:szCs w:val="24"/>
          <w:lang w:eastAsia="pl-PL"/>
        </w:rPr>
        <w:t>;</w:t>
      </w:r>
    </w:p>
    <w:p w14:paraId="47CB0B7C" w14:textId="0984911B" w:rsidR="0096469F" w:rsidRDefault="0096469F" w:rsidP="0096469F">
      <w:pPr>
        <w:pStyle w:val="Akapitzlist"/>
        <w:numPr>
          <w:ilvl w:val="0"/>
          <w:numId w:val="28"/>
        </w:numPr>
        <w:spacing w:line="360" w:lineRule="auto"/>
        <w:jc w:val="both"/>
        <w:rPr>
          <w:rFonts w:eastAsia="Calibri"/>
          <w:sz w:val="24"/>
          <w:szCs w:val="24"/>
          <w:lang w:eastAsia="pl-PL"/>
        </w:rPr>
      </w:pPr>
      <w:r w:rsidRPr="0096469F">
        <w:rPr>
          <w:rFonts w:eastAsia="Calibri"/>
          <w:sz w:val="24"/>
          <w:szCs w:val="24"/>
          <w:lang w:eastAsia="pl-PL"/>
        </w:rPr>
        <w:t>skarga złożona po upływie 7 miesięcy od sytuacji dotyczącej zwrotu korespondencji niewłaściwie opłaconej przez osadzonego</w:t>
      </w:r>
      <w:r w:rsidR="0006733E">
        <w:rPr>
          <w:rFonts w:eastAsia="Calibri"/>
          <w:sz w:val="24"/>
          <w:szCs w:val="24"/>
          <w:lang w:eastAsia="pl-PL"/>
        </w:rPr>
        <w:t>;</w:t>
      </w:r>
    </w:p>
    <w:p w14:paraId="6B212906" w14:textId="7A4B2560" w:rsidR="0096469F" w:rsidRDefault="0096469F" w:rsidP="0096469F">
      <w:pPr>
        <w:pStyle w:val="Akapitzlist"/>
        <w:numPr>
          <w:ilvl w:val="0"/>
          <w:numId w:val="28"/>
        </w:numPr>
        <w:spacing w:line="360" w:lineRule="auto"/>
        <w:jc w:val="both"/>
        <w:rPr>
          <w:rFonts w:eastAsia="Calibri"/>
          <w:sz w:val="24"/>
          <w:szCs w:val="24"/>
          <w:lang w:eastAsia="pl-PL"/>
        </w:rPr>
      </w:pPr>
      <w:r w:rsidRPr="0096469F">
        <w:rPr>
          <w:rFonts w:eastAsia="Calibri"/>
          <w:sz w:val="24"/>
          <w:szCs w:val="24"/>
          <w:lang w:eastAsia="pl-PL"/>
        </w:rPr>
        <w:t>skarga złożona</w:t>
      </w:r>
      <w:r w:rsidR="002F40E1">
        <w:rPr>
          <w:rFonts w:eastAsia="Calibri"/>
          <w:sz w:val="24"/>
          <w:szCs w:val="24"/>
          <w:lang w:eastAsia="pl-PL"/>
        </w:rPr>
        <w:t xml:space="preserve"> w </w:t>
      </w:r>
      <w:r w:rsidRPr="0096469F">
        <w:rPr>
          <w:rFonts w:eastAsia="Calibri"/>
          <w:sz w:val="24"/>
          <w:szCs w:val="24"/>
          <w:lang w:eastAsia="pl-PL"/>
        </w:rPr>
        <w:t>dniu 24 marca 2021 r</w:t>
      </w:r>
      <w:r w:rsidR="0006733E">
        <w:rPr>
          <w:rFonts w:eastAsia="Calibri"/>
          <w:sz w:val="24"/>
          <w:szCs w:val="24"/>
          <w:lang w:eastAsia="pl-PL"/>
        </w:rPr>
        <w:t>.</w:t>
      </w:r>
      <w:r w:rsidRPr="0096469F">
        <w:rPr>
          <w:rFonts w:eastAsia="Calibri"/>
          <w:sz w:val="24"/>
          <w:szCs w:val="24"/>
          <w:lang w:eastAsia="pl-PL"/>
        </w:rPr>
        <w:t>, dotyczącą niewysłania korespondencji, przekazanej administracji aresztu śledczego</w:t>
      </w:r>
      <w:r w:rsidR="002F40E1">
        <w:rPr>
          <w:rFonts w:eastAsia="Calibri"/>
          <w:sz w:val="24"/>
          <w:szCs w:val="24"/>
          <w:lang w:eastAsia="pl-PL"/>
        </w:rPr>
        <w:t xml:space="preserve"> w </w:t>
      </w:r>
      <w:r w:rsidRPr="0096469F">
        <w:rPr>
          <w:rFonts w:eastAsia="Calibri"/>
          <w:sz w:val="24"/>
          <w:szCs w:val="24"/>
          <w:lang w:eastAsia="pl-PL"/>
        </w:rPr>
        <w:t>październiku 2018 r.</w:t>
      </w:r>
      <w:r w:rsidR="0006733E">
        <w:rPr>
          <w:rFonts w:eastAsia="Calibri"/>
          <w:sz w:val="24"/>
          <w:szCs w:val="24"/>
          <w:lang w:eastAsia="pl-PL"/>
        </w:rPr>
        <w:t>;</w:t>
      </w:r>
    </w:p>
    <w:p w14:paraId="54017B77" w14:textId="004AEA25" w:rsidR="0096469F" w:rsidRDefault="0096469F" w:rsidP="0096469F">
      <w:pPr>
        <w:pStyle w:val="Akapitzlist"/>
        <w:numPr>
          <w:ilvl w:val="0"/>
          <w:numId w:val="28"/>
        </w:numPr>
        <w:spacing w:line="360" w:lineRule="auto"/>
        <w:jc w:val="both"/>
        <w:rPr>
          <w:rFonts w:eastAsia="Calibri"/>
          <w:sz w:val="24"/>
          <w:szCs w:val="24"/>
          <w:lang w:eastAsia="pl-PL"/>
        </w:rPr>
      </w:pPr>
      <w:r w:rsidRPr="0096469F">
        <w:rPr>
          <w:rFonts w:eastAsia="Calibri"/>
          <w:sz w:val="24"/>
          <w:szCs w:val="24"/>
          <w:lang w:eastAsia="pl-PL"/>
        </w:rPr>
        <w:t>skarga złożona</w:t>
      </w:r>
      <w:r w:rsidR="002F40E1">
        <w:rPr>
          <w:rFonts w:eastAsia="Calibri"/>
          <w:sz w:val="24"/>
          <w:szCs w:val="24"/>
          <w:lang w:eastAsia="pl-PL"/>
        </w:rPr>
        <w:t xml:space="preserve"> w </w:t>
      </w:r>
      <w:r w:rsidRPr="0096469F">
        <w:rPr>
          <w:rFonts w:eastAsia="Calibri"/>
          <w:sz w:val="24"/>
          <w:szCs w:val="24"/>
          <w:lang w:eastAsia="pl-PL"/>
        </w:rPr>
        <w:t>dniu 27 lipca 2020 r.</w:t>
      </w:r>
      <w:r w:rsidR="002F40E1">
        <w:rPr>
          <w:rFonts w:eastAsia="Calibri"/>
          <w:sz w:val="24"/>
          <w:szCs w:val="24"/>
          <w:lang w:eastAsia="pl-PL"/>
        </w:rPr>
        <w:t xml:space="preserve"> w </w:t>
      </w:r>
      <w:r w:rsidRPr="0096469F">
        <w:rPr>
          <w:rFonts w:eastAsia="Calibri"/>
          <w:sz w:val="24"/>
          <w:szCs w:val="24"/>
          <w:lang w:eastAsia="pl-PL"/>
        </w:rPr>
        <w:t>sprawie niezrealizowania zgłoszenia do lekarza przekazanego funkcjonariuszowi</w:t>
      </w:r>
      <w:r w:rsidR="002F40E1">
        <w:rPr>
          <w:rFonts w:eastAsia="Calibri"/>
          <w:sz w:val="24"/>
          <w:szCs w:val="24"/>
          <w:lang w:eastAsia="pl-PL"/>
        </w:rPr>
        <w:t xml:space="preserve"> w </w:t>
      </w:r>
      <w:r w:rsidRPr="0096469F">
        <w:rPr>
          <w:rFonts w:eastAsia="Calibri"/>
          <w:sz w:val="24"/>
          <w:szCs w:val="24"/>
          <w:lang w:eastAsia="pl-PL"/>
        </w:rPr>
        <w:t>dniu 15 stycznia 2019 r.</w:t>
      </w:r>
      <w:r w:rsidR="0006733E">
        <w:rPr>
          <w:rFonts w:eastAsia="Calibri"/>
          <w:sz w:val="24"/>
          <w:szCs w:val="24"/>
          <w:lang w:eastAsia="pl-PL"/>
        </w:rPr>
        <w:t>;</w:t>
      </w:r>
    </w:p>
    <w:p w14:paraId="0854EC9D" w14:textId="6081F336" w:rsidR="0096469F" w:rsidRPr="0096469F" w:rsidRDefault="0096469F" w:rsidP="0096469F">
      <w:pPr>
        <w:pStyle w:val="Akapitzlist"/>
        <w:numPr>
          <w:ilvl w:val="0"/>
          <w:numId w:val="28"/>
        </w:numPr>
        <w:spacing w:line="360" w:lineRule="auto"/>
        <w:jc w:val="both"/>
        <w:rPr>
          <w:rFonts w:eastAsia="Calibri"/>
          <w:sz w:val="24"/>
          <w:szCs w:val="24"/>
          <w:lang w:eastAsia="pl-PL"/>
        </w:rPr>
      </w:pPr>
      <w:r w:rsidRPr="0096469F">
        <w:rPr>
          <w:rFonts w:eastAsia="Calibri"/>
          <w:sz w:val="24"/>
          <w:szCs w:val="24"/>
          <w:lang w:eastAsia="pl-PL"/>
        </w:rPr>
        <w:t>skarga złożona</w:t>
      </w:r>
      <w:r w:rsidR="002F40E1">
        <w:rPr>
          <w:rFonts w:eastAsia="Calibri"/>
          <w:sz w:val="24"/>
          <w:szCs w:val="24"/>
          <w:lang w:eastAsia="pl-PL"/>
        </w:rPr>
        <w:t xml:space="preserve"> w </w:t>
      </w:r>
      <w:r w:rsidRPr="0096469F">
        <w:rPr>
          <w:rFonts w:eastAsia="Calibri"/>
          <w:sz w:val="24"/>
          <w:szCs w:val="24"/>
          <w:lang w:eastAsia="pl-PL"/>
        </w:rPr>
        <w:t>dniu 18 lipca 2015 r. dotycząca sposobu wykonywania obowiązków służbowych przez pielęgniarkę</w:t>
      </w:r>
      <w:r w:rsidR="002F40E1">
        <w:rPr>
          <w:rFonts w:eastAsia="Calibri"/>
          <w:sz w:val="24"/>
          <w:szCs w:val="24"/>
          <w:lang w:eastAsia="pl-PL"/>
        </w:rPr>
        <w:t xml:space="preserve"> w </w:t>
      </w:r>
      <w:r w:rsidRPr="0096469F">
        <w:rPr>
          <w:rFonts w:eastAsia="Calibri"/>
          <w:sz w:val="24"/>
          <w:szCs w:val="24"/>
          <w:lang w:eastAsia="pl-PL"/>
        </w:rPr>
        <w:t>dniu 10 lutego 2011 r.</w:t>
      </w:r>
    </w:p>
    <w:p w14:paraId="3D05F9E2" w14:textId="3040F005"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Przy tym </w:t>
      </w:r>
      <w:r w:rsidR="00B44FF4">
        <w:rPr>
          <w:rFonts w:ascii="Times New Roman" w:eastAsia="Calibri" w:hAnsi="Times New Roman" w:cs="Times New Roman"/>
          <w:sz w:val="24"/>
          <w:szCs w:val="24"/>
          <w:lang w:eastAsia="pl-PL"/>
        </w:rPr>
        <w:t xml:space="preserve">należy </w:t>
      </w:r>
      <w:r w:rsidRPr="0096469F">
        <w:rPr>
          <w:rFonts w:ascii="Times New Roman" w:eastAsia="Calibri" w:hAnsi="Times New Roman" w:cs="Times New Roman"/>
          <w:sz w:val="24"/>
          <w:szCs w:val="24"/>
          <w:lang w:eastAsia="pl-PL"/>
        </w:rPr>
        <w:t>wskazać, że wprowadzenie 7 dniowego terminu do wniesienia skargi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żaden sposób nie ogranicza prawa do jej wniesienia,</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nadto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sytuacji, gdy niedotrzymanie terminu nie było zależne od osadzonego, zachowuje on prawo do wniesienia skargi po upływie terminu ze wskazaniem przyczyn jego przekroczenia.</w:t>
      </w:r>
    </w:p>
    <w:p w14:paraId="29502B72" w14:textId="08A85D31" w:rsidR="0096469F" w:rsidRPr="0096469F" w:rsidRDefault="00B44FF4" w:rsidP="0096469F">
      <w:pPr>
        <w:spacing w:after="0" w:line="360" w:lineRule="auto"/>
        <w:ind w:firstLine="709"/>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Należy </w:t>
      </w:r>
      <w:r w:rsidR="0096469F" w:rsidRPr="0096469F">
        <w:rPr>
          <w:rFonts w:ascii="Times New Roman" w:eastAsia="Calibri" w:hAnsi="Times New Roman" w:cs="Times New Roman"/>
          <w:sz w:val="24"/>
          <w:szCs w:val="24"/>
          <w:lang w:eastAsia="pl-PL"/>
        </w:rPr>
        <w:t>odkreślić, że podobne rozwiązanie prawne, przewidziane</w:t>
      </w:r>
      <w:r w:rsidR="002F40E1">
        <w:rPr>
          <w:rFonts w:ascii="Times New Roman" w:eastAsia="Calibri" w:hAnsi="Times New Roman" w:cs="Times New Roman"/>
          <w:sz w:val="24"/>
          <w:szCs w:val="24"/>
          <w:lang w:eastAsia="pl-PL"/>
        </w:rPr>
        <w:t xml:space="preserve"> w </w:t>
      </w:r>
      <w:r w:rsidR="0096469F" w:rsidRPr="0096469F">
        <w:rPr>
          <w:rFonts w:ascii="Times New Roman" w:eastAsia="Calibri" w:hAnsi="Times New Roman" w:cs="Times New Roman"/>
          <w:sz w:val="24"/>
          <w:szCs w:val="24"/>
          <w:lang w:eastAsia="pl-PL"/>
        </w:rPr>
        <w:t>art. 7 § 3 k.k.w. (dotyczące możliwości zaskarżenia do sądu decyzji organu wymienionego</w:t>
      </w:r>
      <w:r w:rsidR="002F40E1">
        <w:rPr>
          <w:rFonts w:ascii="Times New Roman" w:eastAsia="Calibri" w:hAnsi="Times New Roman" w:cs="Times New Roman"/>
          <w:sz w:val="24"/>
          <w:szCs w:val="24"/>
          <w:lang w:eastAsia="pl-PL"/>
        </w:rPr>
        <w:t xml:space="preserve"> w </w:t>
      </w:r>
      <w:r w:rsidR="0096469F" w:rsidRPr="0096469F">
        <w:rPr>
          <w:rFonts w:ascii="Times New Roman" w:eastAsia="Calibri" w:hAnsi="Times New Roman" w:cs="Times New Roman"/>
          <w:sz w:val="24"/>
          <w:szCs w:val="24"/>
          <w:lang w:eastAsia="pl-PL"/>
        </w:rPr>
        <w:t>art. 2 pkt 3-6</w:t>
      </w:r>
      <w:r w:rsidR="00B55738">
        <w:rPr>
          <w:rFonts w:ascii="Times New Roman" w:eastAsia="Calibri" w:hAnsi="Times New Roman" w:cs="Times New Roman"/>
          <w:sz w:val="24"/>
          <w:szCs w:val="24"/>
          <w:lang w:eastAsia="pl-PL"/>
        </w:rPr>
        <w:t xml:space="preserve"> i </w:t>
      </w:r>
      <w:r w:rsidR="0096469F" w:rsidRPr="0096469F">
        <w:rPr>
          <w:rFonts w:ascii="Times New Roman" w:eastAsia="Calibri" w:hAnsi="Times New Roman" w:cs="Times New Roman"/>
          <w:sz w:val="24"/>
          <w:szCs w:val="24"/>
          <w:lang w:eastAsia="pl-PL"/>
        </w:rPr>
        <w:t>10 k.k.w.</w:t>
      </w:r>
      <w:r w:rsidR="002F40E1">
        <w:rPr>
          <w:rFonts w:ascii="Times New Roman" w:eastAsia="Calibri" w:hAnsi="Times New Roman" w:cs="Times New Roman"/>
          <w:sz w:val="24"/>
          <w:szCs w:val="24"/>
          <w:lang w:eastAsia="pl-PL"/>
        </w:rPr>
        <w:t xml:space="preserve"> z </w:t>
      </w:r>
      <w:r w:rsidR="0096469F" w:rsidRPr="0096469F">
        <w:rPr>
          <w:rFonts w:ascii="Times New Roman" w:eastAsia="Calibri" w:hAnsi="Times New Roman" w:cs="Times New Roman"/>
          <w:sz w:val="24"/>
          <w:szCs w:val="24"/>
          <w:lang w:eastAsia="pl-PL"/>
        </w:rPr>
        <w:t>powodu jej niezgodności</w:t>
      </w:r>
      <w:r w:rsidR="002F40E1">
        <w:rPr>
          <w:rFonts w:ascii="Times New Roman" w:eastAsia="Calibri" w:hAnsi="Times New Roman" w:cs="Times New Roman"/>
          <w:sz w:val="24"/>
          <w:szCs w:val="24"/>
          <w:lang w:eastAsia="pl-PL"/>
        </w:rPr>
        <w:t xml:space="preserve"> z </w:t>
      </w:r>
      <w:r w:rsidR="0096469F" w:rsidRPr="0096469F">
        <w:rPr>
          <w:rFonts w:ascii="Times New Roman" w:eastAsia="Calibri" w:hAnsi="Times New Roman" w:cs="Times New Roman"/>
          <w:sz w:val="24"/>
          <w:szCs w:val="24"/>
          <w:lang w:eastAsia="pl-PL"/>
        </w:rPr>
        <w:t>prawem), sprawdziło się</w:t>
      </w:r>
      <w:r w:rsidR="002F40E1">
        <w:rPr>
          <w:rFonts w:ascii="Times New Roman" w:eastAsia="Calibri" w:hAnsi="Times New Roman" w:cs="Times New Roman"/>
          <w:sz w:val="24"/>
          <w:szCs w:val="24"/>
          <w:lang w:eastAsia="pl-PL"/>
        </w:rPr>
        <w:t xml:space="preserve"> w </w:t>
      </w:r>
      <w:r w:rsidR="0096469F" w:rsidRPr="0096469F">
        <w:rPr>
          <w:rFonts w:ascii="Times New Roman" w:eastAsia="Calibri" w:hAnsi="Times New Roman" w:cs="Times New Roman"/>
          <w:sz w:val="24"/>
          <w:szCs w:val="24"/>
          <w:lang w:eastAsia="pl-PL"/>
        </w:rPr>
        <w:t>praktyce.</w:t>
      </w:r>
    </w:p>
    <w:p w14:paraId="039F6DD0"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16447D49" w14:textId="799529AA"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8 § 4-6 k.k.w., art. 90 pkt 7</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9 k.k.w., art. 91 pkt 11 k.k.w., art. 92 pkt 11, 13</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14 k.k.w., art. 105b § 1, 1a</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2 k.k.w., art. 105c k.k.w., art. 217c § 1-1c</w:t>
      </w:r>
      <w:r w:rsidR="00427561">
        <w:rPr>
          <w:rFonts w:ascii="Times New Roman" w:eastAsia="Calibri" w:hAnsi="Times New Roman" w:cs="Times New Roman"/>
          <w:b/>
          <w:bCs/>
          <w:sz w:val="24"/>
          <w:szCs w:val="24"/>
          <w:lang w:eastAsia="pl-PL"/>
        </w:rPr>
        <w:t>, 3</w:t>
      </w:r>
      <w:r w:rsidR="00683537">
        <w:rPr>
          <w:rFonts w:ascii="Times New Roman" w:eastAsia="Calibri" w:hAnsi="Times New Roman" w:cs="Times New Roman"/>
          <w:b/>
          <w:bCs/>
          <w:sz w:val="24"/>
          <w:szCs w:val="24"/>
          <w:lang w:eastAsia="pl-PL"/>
        </w:rPr>
        <w:t>a</w:t>
      </w:r>
      <w:r w:rsidR="00B55738">
        <w:rPr>
          <w:rFonts w:ascii="Times New Roman" w:eastAsia="Calibri" w:hAnsi="Times New Roman" w:cs="Times New Roman"/>
          <w:b/>
          <w:bCs/>
          <w:sz w:val="24"/>
          <w:szCs w:val="24"/>
          <w:lang w:eastAsia="pl-PL"/>
        </w:rPr>
        <w:t xml:space="preserve"> i </w:t>
      </w:r>
      <w:r w:rsidR="00427561">
        <w:rPr>
          <w:rFonts w:ascii="Times New Roman" w:eastAsia="Calibri" w:hAnsi="Times New Roman" w:cs="Times New Roman"/>
          <w:b/>
          <w:bCs/>
          <w:sz w:val="24"/>
          <w:szCs w:val="24"/>
          <w:lang w:eastAsia="pl-PL"/>
        </w:rPr>
        <w:t>4</w:t>
      </w:r>
      <w:r w:rsidRPr="0096469F">
        <w:rPr>
          <w:rFonts w:ascii="Times New Roman" w:eastAsia="Calibri" w:hAnsi="Times New Roman" w:cs="Times New Roman"/>
          <w:b/>
          <w:bCs/>
          <w:sz w:val="24"/>
          <w:szCs w:val="24"/>
          <w:lang w:eastAsia="pl-PL"/>
        </w:rPr>
        <w:t xml:space="preserve"> k.k.w., art. 242 § 10 k.k.w. </w:t>
      </w:r>
    </w:p>
    <w:p w14:paraId="06ACDE30" w14:textId="7EE1586B" w:rsidR="008F7AE3"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aktualnie obowiązujących przepisach Kodeksu karnego wykonawczego brak jest regulacji mającej charakter gwarancyjny dla osób pozbawionych wolności, która określa minimalny standard dostępu do rozmów telefonicznych osób skazanych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tymczasowo aresztowanych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Projektowane minimalne gwarancje ustawowe mogą być rozszerzane</w:t>
      </w:r>
      <w:r w:rsidR="00B07EEC">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korzyścią dla osób osadzonych)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ramach porządków wewnętrznych poszczególnych jednostek penitencjarnych wydawanych na podstawie delegacji ustawowej. Przyjęcie takiego rozwiązania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jednej strony zobowiązuje administrację jednostek penitencjarnych do zapewnienia podstawowego (gwarantowanego ustawą) prawa kontaktowania się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za pośrednictwem samoinkasującego aparatu telefonicznego,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drugiej strony umożliwia dyrektorom zakładów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śledczych zwiększenie częstotliwości tych rozmów (przy uwzględnieniu specyfiki jednostki, możliwości technicznych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kadrowych). Jednostki penitencjarne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Polsce są znacznie zróżnicowane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uwagi na </w:t>
      </w:r>
      <w:r w:rsidR="00B44FF4">
        <w:rPr>
          <w:rFonts w:ascii="Times New Roman" w:eastAsia="Calibri" w:hAnsi="Times New Roman" w:cs="Times New Roman"/>
          <w:sz w:val="24"/>
          <w:szCs w:val="24"/>
          <w:lang w:eastAsia="pl-PL"/>
        </w:rPr>
        <w:t>liczbę</w:t>
      </w:r>
      <w:r w:rsidRPr="0096469F">
        <w:rPr>
          <w:rFonts w:ascii="Times New Roman" w:eastAsia="Calibri" w:hAnsi="Times New Roman" w:cs="Times New Roman"/>
          <w:sz w:val="24"/>
          <w:szCs w:val="24"/>
          <w:lang w:eastAsia="pl-PL"/>
        </w:rPr>
        <w:t xml:space="preserve"> osadzonych, liczebność oddziałów, wyposażenie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aparaty telefoniczne, jak również </w:t>
      </w:r>
      <w:r w:rsidR="00B44FF4">
        <w:rPr>
          <w:rFonts w:ascii="Times New Roman" w:eastAsia="Calibri" w:hAnsi="Times New Roman" w:cs="Times New Roman"/>
          <w:sz w:val="24"/>
          <w:szCs w:val="24"/>
          <w:lang w:eastAsia="pl-PL"/>
        </w:rPr>
        <w:t>liczbę</w:t>
      </w:r>
      <w:r w:rsidRPr="0096469F">
        <w:rPr>
          <w:rFonts w:ascii="Times New Roman" w:eastAsia="Calibri" w:hAnsi="Times New Roman" w:cs="Times New Roman"/>
          <w:sz w:val="24"/>
          <w:szCs w:val="24"/>
          <w:lang w:eastAsia="pl-PL"/>
        </w:rPr>
        <w:t xml:space="preserve"> pełniących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nich służbę funkcjonariuszy. </w:t>
      </w:r>
    </w:p>
    <w:p w14:paraId="688A54E9" w14:textId="65658F46"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Dla przykładu </w:t>
      </w:r>
      <w:r w:rsidR="00B44FF4">
        <w:rPr>
          <w:rFonts w:ascii="Times New Roman" w:eastAsia="Calibri" w:hAnsi="Times New Roman" w:cs="Times New Roman"/>
          <w:sz w:val="24"/>
          <w:szCs w:val="24"/>
          <w:lang w:eastAsia="pl-PL"/>
        </w:rPr>
        <w:t xml:space="preserve">można </w:t>
      </w:r>
      <w:r w:rsidRPr="0096469F">
        <w:rPr>
          <w:rFonts w:ascii="Times New Roman" w:eastAsia="Calibri" w:hAnsi="Times New Roman" w:cs="Times New Roman"/>
          <w:sz w:val="24"/>
          <w:szCs w:val="24"/>
          <w:lang w:eastAsia="pl-PL"/>
        </w:rPr>
        <w:t>wskazać, że obecnie liczba aparatów telefonicznych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osób osadzonych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największych jednostkach penitencjarnych (pod względem populacji osadzonych) kształtuje się następująco:</w:t>
      </w:r>
    </w:p>
    <w:p w14:paraId="4D81833B" w14:textId="5CE652E2" w:rsidR="00B77FC5" w:rsidRDefault="0096469F" w:rsidP="0096469F">
      <w:pPr>
        <w:pStyle w:val="Akapitzlist"/>
        <w:numPr>
          <w:ilvl w:val="0"/>
          <w:numId w:val="29"/>
        </w:numPr>
        <w:spacing w:line="360" w:lineRule="auto"/>
        <w:jc w:val="both"/>
        <w:rPr>
          <w:rFonts w:eastAsia="Calibri"/>
          <w:sz w:val="24"/>
          <w:szCs w:val="24"/>
          <w:lang w:eastAsia="pl-PL"/>
        </w:rPr>
      </w:pPr>
      <w:r w:rsidRPr="0096469F">
        <w:rPr>
          <w:rFonts w:eastAsia="Calibri"/>
          <w:sz w:val="24"/>
          <w:szCs w:val="24"/>
          <w:lang w:eastAsia="pl-PL"/>
        </w:rPr>
        <w:t>Areszt Śledczy</w:t>
      </w:r>
      <w:r w:rsidR="002F40E1">
        <w:rPr>
          <w:rFonts w:eastAsia="Calibri"/>
          <w:sz w:val="24"/>
          <w:szCs w:val="24"/>
          <w:lang w:eastAsia="pl-PL"/>
        </w:rPr>
        <w:t xml:space="preserve"> w </w:t>
      </w:r>
      <w:r w:rsidRPr="0096469F">
        <w:rPr>
          <w:rFonts w:eastAsia="Calibri"/>
          <w:sz w:val="24"/>
          <w:szCs w:val="24"/>
          <w:lang w:eastAsia="pl-PL"/>
        </w:rPr>
        <w:t>Warszawie-Białołęce wyposażony</w:t>
      </w:r>
      <w:r w:rsidR="002F40E1">
        <w:rPr>
          <w:rFonts w:eastAsia="Calibri"/>
          <w:sz w:val="24"/>
          <w:szCs w:val="24"/>
          <w:lang w:eastAsia="pl-PL"/>
        </w:rPr>
        <w:t xml:space="preserve"> w </w:t>
      </w:r>
      <w:r w:rsidRPr="0096469F">
        <w:rPr>
          <w:rFonts w:eastAsia="Calibri"/>
          <w:sz w:val="24"/>
          <w:szCs w:val="24"/>
          <w:lang w:eastAsia="pl-PL"/>
        </w:rPr>
        <w:t>32 aparaty telefoniczne (pojemność 1767 osadzonych,</w:t>
      </w:r>
      <w:r w:rsidR="002F40E1">
        <w:rPr>
          <w:rFonts w:eastAsia="Calibri"/>
          <w:sz w:val="24"/>
          <w:szCs w:val="24"/>
          <w:lang w:eastAsia="pl-PL"/>
        </w:rPr>
        <w:t xml:space="preserve"> w </w:t>
      </w:r>
      <w:r w:rsidRPr="0096469F">
        <w:rPr>
          <w:rFonts w:eastAsia="Calibri"/>
          <w:sz w:val="24"/>
          <w:szCs w:val="24"/>
          <w:lang w:eastAsia="pl-PL"/>
        </w:rPr>
        <w:t>tym 573 tymczasowo aresztowanych)</w:t>
      </w:r>
      <w:r w:rsidR="008F7AE3">
        <w:rPr>
          <w:rFonts w:eastAsia="Calibri"/>
          <w:sz w:val="24"/>
          <w:szCs w:val="24"/>
          <w:lang w:eastAsia="pl-PL"/>
        </w:rPr>
        <w:t>;</w:t>
      </w:r>
    </w:p>
    <w:p w14:paraId="70AF70D6" w14:textId="73CDF16E" w:rsidR="00B77FC5" w:rsidRDefault="0096469F" w:rsidP="0096469F">
      <w:pPr>
        <w:pStyle w:val="Akapitzlist"/>
        <w:numPr>
          <w:ilvl w:val="0"/>
          <w:numId w:val="29"/>
        </w:numPr>
        <w:spacing w:line="360" w:lineRule="auto"/>
        <w:jc w:val="both"/>
        <w:rPr>
          <w:rFonts w:eastAsia="Calibri"/>
          <w:sz w:val="24"/>
          <w:szCs w:val="24"/>
          <w:lang w:eastAsia="pl-PL"/>
        </w:rPr>
      </w:pPr>
      <w:r w:rsidRPr="00B77FC5">
        <w:rPr>
          <w:rFonts w:eastAsia="Calibri"/>
          <w:sz w:val="24"/>
          <w:szCs w:val="24"/>
          <w:lang w:eastAsia="pl-PL"/>
        </w:rPr>
        <w:t>Areszt Śledczy</w:t>
      </w:r>
      <w:r w:rsidR="002F40E1">
        <w:rPr>
          <w:rFonts w:eastAsia="Calibri"/>
          <w:sz w:val="24"/>
          <w:szCs w:val="24"/>
          <w:lang w:eastAsia="pl-PL"/>
        </w:rPr>
        <w:t xml:space="preserve"> w </w:t>
      </w:r>
      <w:r w:rsidRPr="00B77FC5">
        <w:rPr>
          <w:rFonts w:eastAsia="Calibri"/>
          <w:sz w:val="24"/>
          <w:szCs w:val="24"/>
          <w:lang w:eastAsia="pl-PL"/>
        </w:rPr>
        <w:t>Łodzi wyposażony</w:t>
      </w:r>
      <w:r w:rsidR="002F40E1">
        <w:rPr>
          <w:rFonts w:eastAsia="Calibri"/>
          <w:sz w:val="24"/>
          <w:szCs w:val="24"/>
          <w:lang w:eastAsia="pl-PL"/>
        </w:rPr>
        <w:t xml:space="preserve"> w </w:t>
      </w:r>
      <w:r w:rsidRPr="00B77FC5">
        <w:rPr>
          <w:rFonts w:eastAsia="Calibri"/>
          <w:sz w:val="24"/>
          <w:szCs w:val="24"/>
          <w:lang w:eastAsia="pl-PL"/>
        </w:rPr>
        <w:t>12 aparatów telefonicznych (pojemność 1091 osadzonych,</w:t>
      </w:r>
      <w:r w:rsidR="002F40E1">
        <w:rPr>
          <w:rFonts w:eastAsia="Calibri"/>
          <w:sz w:val="24"/>
          <w:szCs w:val="24"/>
          <w:lang w:eastAsia="pl-PL"/>
        </w:rPr>
        <w:t xml:space="preserve"> w </w:t>
      </w:r>
      <w:r w:rsidRPr="00B77FC5">
        <w:rPr>
          <w:rFonts w:eastAsia="Calibri"/>
          <w:sz w:val="24"/>
          <w:szCs w:val="24"/>
          <w:lang w:eastAsia="pl-PL"/>
        </w:rPr>
        <w:t>tym 248 tymczasowo aresztowanych)</w:t>
      </w:r>
      <w:r w:rsidR="008F7AE3">
        <w:rPr>
          <w:rFonts w:eastAsia="Calibri"/>
          <w:sz w:val="24"/>
          <w:szCs w:val="24"/>
          <w:lang w:eastAsia="pl-PL"/>
        </w:rPr>
        <w:t>;</w:t>
      </w:r>
    </w:p>
    <w:p w14:paraId="20C138B2" w14:textId="18BB5D23" w:rsidR="0096469F" w:rsidRPr="00B77FC5" w:rsidRDefault="0096469F" w:rsidP="0096469F">
      <w:pPr>
        <w:pStyle w:val="Akapitzlist"/>
        <w:numPr>
          <w:ilvl w:val="0"/>
          <w:numId w:val="29"/>
        </w:numPr>
        <w:spacing w:line="360" w:lineRule="auto"/>
        <w:jc w:val="both"/>
        <w:rPr>
          <w:rFonts w:eastAsia="Calibri"/>
          <w:sz w:val="24"/>
          <w:szCs w:val="24"/>
          <w:lang w:eastAsia="pl-PL"/>
        </w:rPr>
      </w:pPr>
      <w:r w:rsidRPr="00B77FC5">
        <w:rPr>
          <w:rFonts w:eastAsia="Calibri"/>
          <w:sz w:val="24"/>
          <w:szCs w:val="24"/>
          <w:lang w:eastAsia="pl-PL"/>
        </w:rPr>
        <w:t>Areszt Śledczy</w:t>
      </w:r>
      <w:r w:rsidR="002F40E1">
        <w:rPr>
          <w:rFonts w:eastAsia="Calibri"/>
          <w:sz w:val="24"/>
          <w:szCs w:val="24"/>
          <w:lang w:eastAsia="pl-PL"/>
        </w:rPr>
        <w:t xml:space="preserve"> w </w:t>
      </w:r>
      <w:r w:rsidRPr="00B77FC5">
        <w:rPr>
          <w:rFonts w:eastAsia="Calibri"/>
          <w:sz w:val="24"/>
          <w:szCs w:val="24"/>
          <w:lang w:eastAsia="pl-PL"/>
        </w:rPr>
        <w:t>Lublinie wyposażony</w:t>
      </w:r>
      <w:r w:rsidR="002F40E1">
        <w:rPr>
          <w:rFonts w:eastAsia="Calibri"/>
          <w:sz w:val="24"/>
          <w:szCs w:val="24"/>
          <w:lang w:eastAsia="pl-PL"/>
        </w:rPr>
        <w:t xml:space="preserve"> w </w:t>
      </w:r>
      <w:r w:rsidRPr="00B77FC5">
        <w:rPr>
          <w:rFonts w:eastAsia="Calibri"/>
          <w:sz w:val="24"/>
          <w:szCs w:val="24"/>
          <w:lang w:eastAsia="pl-PL"/>
        </w:rPr>
        <w:t>20 aparatów telefonicznych (pojemność 1048 osadzonych,</w:t>
      </w:r>
      <w:r w:rsidR="002F40E1">
        <w:rPr>
          <w:rFonts w:eastAsia="Calibri"/>
          <w:sz w:val="24"/>
          <w:szCs w:val="24"/>
          <w:lang w:eastAsia="pl-PL"/>
        </w:rPr>
        <w:t xml:space="preserve"> w </w:t>
      </w:r>
      <w:r w:rsidRPr="00B77FC5">
        <w:rPr>
          <w:rFonts w:eastAsia="Calibri"/>
          <w:sz w:val="24"/>
          <w:szCs w:val="24"/>
          <w:lang w:eastAsia="pl-PL"/>
        </w:rPr>
        <w:t>tym 362 tymczasowo aresztowanych).</w:t>
      </w:r>
    </w:p>
    <w:p w14:paraId="2FA8B9B7" w14:textId="375AEAB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Natomiast</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najmniejszych jednostkach penitencjarnych (pod względem populacji osadzonych) obecnie liczba aparatów telefonicznych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osób osadzonych kształtuje się następująco:</w:t>
      </w:r>
    </w:p>
    <w:p w14:paraId="58E5A681" w14:textId="4628872B" w:rsidR="00B77FC5" w:rsidRPr="00B77FC5" w:rsidRDefault="0096469F" w:rsidP="0096469F">
      <w:pPr>
        <w:pStyle w:val="Akapitzlist"/>
        <w:numPr>
          <w:ilvl w:val="0"/>
          <w:numId w:val="30"/>
        </w:numPr>
        <w:spacing w:line="360" w:lineRule="auto"/>
        <w:jc w:val="both"/>
        <w:rPr>
          <w:rFonts w:eastAsia="Calibri"/>
          <w:sz w:val="24"/>
          <w:szCs w:val="24"/>
          <w:u w:val="single"/>
          <w:lang w:eastAsia="pl-PL"/>
        </w:rPr>
      </w:pPr>
      <w:r w:rsidRPr="00B77FC5">
        <w:rPr>
          <w:rFonts w:eastAsia="Calibri"/>
          <w:sz w:val="24"/>
          <w:szCs w:val="24"/>
          <w:lang w:eastAsia="pl-PL"/>
        </w:rPr>
        <w:lastRenderedPageBreak/>
        <w:t>Areszt Śledczy</w:t>
      </w:r>
      <w:r w:rsidR="002F40E1">
        <w:rPr>
          <w:rFonts w:eastAsia="Calibri"/>
          <w:sz w:val="24"/>
          <w:szCs w:val="24"/>
          <w:lang w:eastAsia="pl-PL"/>
        </w:rPr>
        <w:t xml:space="preserve"> w </w:t>
      </w:r>
      <w:r w:rsidRPr="00B77FC5">
        <w:rPr>
          <w:rFonts w:eastAsia="Calibri"/>
          <w:sz w:val="24"/>
          <w:szCs w:val="24"/>
          <w:lang w:eastAsia="pl-PL"/>
        </w:rPr>
        <w:t>Częstochowie wyposażony</w:t>
      </w:r>
      <w:r w:rsidR="002F40E1">
        <w:rPr>
          <w:rFonts w:eastAsia="Calibri"/>
          <w:sz w:val="24"/>
          <w:szCs w:val="24"/>
          <w:lang w:eastAsia="pl-PL"/>
        </w:rPr>
        <w:t xml:space="preserve"> w </w:t>
      </w:r>
      <w:r w:rsidRPr="00B77FC5">
        <w:rPr>
          <w:rFonts w:eastAsia="Calibri"/>
          <w:sz w:val="24"/>
          <w:szCs w:val="24"/>
          <w:lang w:eastAsia="pl-PL"/>
        </w:rPr>
        <w:t>6 aparatów telefonicznych (pojemność 246 osadzonych,</w:t>
      </w:r>
      <w:r w:rsidR="002F40E1">
        <w:rPr>
          <w:rFonts w:eastAsia="Calibri"/>
          <w:sz w:val="24"/>
          <w:szCs w:val="24"/>
          <w:lang w:eastAsia="pl-PL"/>
        </w:rPr>
        <w:t xml:space="preserve"> w </w:t>
      </w:r>
      <w:r w:rsidRPr="00B77FC5">
        <w:rPr>
          <w:rFonts w:eastAsia="Calibri"/>
          <w:sz w:val="24"/>
          <w:szCs w:val="24"/>
          <w:lang w:eastAsia="pl-PL"/>
        </w:rPr>
        <w:t>tym 99 tymczasowo aresztowanych)</w:t>
      </w:r>
      <w:r w:rsidR="008F7AE3">
        <w:rPr>
          <w:rFonts w:eastAsia="Calibri"/>
          <w:sz w:val="24"/>
          <w:szCs w:val="24"/>
          <w:lang w:eastAsia="pl-PL"/>
        </w:rPr>
        <w:t>;</w:t>
      </w:r>
    </w:p>
    <w:p w14:paraId="0EA18256" w14:textId="3A1450F0" w:rsidR="00B77FC5" w:rsidRPr="00B77FC5" w:rsidRDefault="0096469F" w:rsidP="0096469F">
      <w:pPr>
        <w:pStyle w:val="Akapitzlist"/>
        <w:numPr>
          <w:ilvl w:val="0"/>
          <w:numId w:val="30"/>
        </w:numPr>
        <w:spacing w:line="360" w:lineRule="auto"/>
        <w:jc w:val="both"/>
        <w:rPr>
          <w:rFonts w:eastAsia="Calibri"/>
          <w:sz w:val="24"/>
          <w:szCs w:val="24"/>
          <w:u w:val="single"/>
          <w:lang w:eastAsia="pl-PL"/>
        </w:rPr>
      </w:pPr>
      <w:r w:rsidRPr="00B77FC5">
        <w:rPr>
          <w:rFonts w:eastAsia="Calibri"/>
          <w:sz w:val="24"/>
          <w:szCs w:val="24"/>
          <w:lang w:eastAsia="pl-PL"/>
        </w:rPr>
        <w:t>Areszt Śledczy</w:t>
      </w:r>
      <w:r w:rsidR="002F40E1">
        <w:rPr>
          <w:rFonts w:eastAsia="Calibri"/>
          <w:sz w:val="24"/>
          <w:szCs w:val="24"/>
          <w:lang w:eastAsia="pl-PL"/>
        </w:rPr>
        <w:t xml:space="preserve"> w </w:t>
      </w:r>
      <w:r w:rsidRPr="00B77FC5">
        <w:rPr>
          <w:rFonts w:eastAsia="Calibri"/>
          <w:sz w:val="24"/>
          <w:szCs w:val="24"/>
          <w:lang w:eastAsia="pl-PL"/>
        </w:rPr>
        <w:t>Świdnicy wyposażony</w:t>
      </w:r>
      <w:r w:rsidR="002F40E1">
        <w:rPr>
          <w:rFonts w:eastAsia="Calibri"/>
          <w:sz w:val="24"/>
          <w:szCs w:val="24"/>
          <w:lang w:eastAsia="pl-PL"/>
        </w:rPr>
        <w:t xml:space="preserve"> w </w:t>
      </w:r>
      <w:r w:rsidRPr="00B77FC5">
        <w:rPr>
          <w:rFonts w:eastAsia="Calibri"/>
          <w:sz w:val="24"/>
          <w:szCs w:val="24"/>
          <w:lang w:eastAsia="pl-PL"/>
        </w:rPr>
        <w:t>8 aparatów telefonicznych (pojemność 290 osadzonych,</w:t>
      </w:r>
      <w:r w:rsidR="002F40E1">
        <w:rPr>
          <w:rFonts w:eastAsia="Calibri"/>
          <w:sz w:val="24"/>
          <w:szCs w:val="24"/>
          <w:lang w:eastAsia="pl-PL"/>
        </w:rPr>
        <w:t xml:space="preserve"> w </w:t>
      </w:r>
      <w:r w:rsidRPr="00B77FC5">
        <w:rPr>
          <w:rFonts w:eastAsia="Calibri"/>
          <w:sz w:val="24"/>
          <w:szCs w:val="24"/>
          <w:lang w:eastAsia="pl-PL"/>
        </w:rPr>
        <w:t>tym 72 tymczasowo aresztowanych)</w:t>
      </w:r>
      <w:r w:rsidR="008F7AE3">
        <w:rPr>
          <w:rFonts w:eastAsia="Calibri"/>
          <w:sz w:val="24"/>
          <w:szCs w:val="24"/>
          <w:lang w:eastAsia="pl-PL"/>
        </w:rPr>
        <w:t>;</w:t>
      </w:r>
    </w:p>
    <w:p w14:paraId="6CE08AA7" w14:textId="4217FF04" w:rsidR="0096469F" w:rsidRPr="00B77FC5" w:rsidRDefault="0096469F" w:rsidP="00B77FC5">
      <w:pPr>
        <w:pStyle w:val="Akapitzlist"/>
        <w:numPr>
          <w:ilvl w:val="0"/>
          <w:numId w:val="30"/>
        </w:numPr>
        <w:spacing w:line="360" w:lineRule="auto"/>
        <w:jc w:val="both"/>
        <w:rPr>
          <w:rFonts w:eastAsia="Calibri"/>
          <w:sz w:val="24"/>
          <w:szCs w:val="24"/>
          <w:u w:val="single"/>
          <w:lang w:eastAsia="pl-PL"/>
        </w:rPr>
      </w:pPr>
      <w:r w:rsidRPr="00B77FC5">
        <w:rPr>
          <w:rFonts w:eastAsia="Calibri"/>
          <w:sz w:val="24"/>
          <w:szCs w:val="24"/>
          <w:lang w:eastAsia="pl-PL"/>
        </w:rPr>
        <w:t>Areszt Śledczy</w:t>
      </w:r>
      <w:r w:rsidR="002F40E1">
        <w:rPr>
          <w:rFonts w:eastAsia="Calibri"/>
          <w:sz w:val="24"/>
          <w:szCs w:val="24"/>
          <w:lang w:eastAsia="pl-PL"/>
        </w:rPr>
        <w:t xml:space="preserve"> w </w:t>
      </w:r>
      <w:r w:rsidRPr="00B77FC5">
        <w:rPr>
          <w:rFonts w:eastAsia="Calibri"/>
          <w:sz w:val="24"/>
          <w:szCs w:val="24"/>
          <w:lang w:eastAsia="pl-PL"/>
        </w:rPr>
        <w:t>Elblągu wyposażony</w:t>
      </w:r>
      <w:r w:rsidR="002F40E1">
        <w:rPr>
          <w:rFonts w:eastAsia="Calibri"/>
          <w:sz w:val="24"/>
          <w:szCs w:val="24"/>
          <w:lang w:eastAsia="pl-PL"/>
        </w:rPr>
        <w:t xml:space="preserve"> w </w:t>
      </w:r>
      <w:r w:rsidRPr="00B77FC5">
        <w:rPr>
          <w:rFonts w:eastAsia="Calibri"/>
          <w:sz w:val="24"/>
          <w:szCs w:val="24"/>
          <w:lang w:eastAsia="pl-PL"/>
        </w:rPr>
        <w:t>2 aparaty telefoniczne (populacja 287 osadzonych,</w:t>
      </w:r>
      <w:r w:rsidR="002F40E1">
        <w:rPr>
          <w:rFonts w:eastAsia="Calibri"/>
          <w:sz w:val="24"/>
          <w:szCs w:val="24"/>
          <w:lang w:eastAsia="pl-PL"/>
        </w:rPr>
        <w:t xml:space="preserve"> w </w:t>
      </w:r>
      <w:r w:rsidRPr="00B77FC5">
        <w:rPr>
          <w:rFonts w:eastAsia="Calibri"/>
          <w:sz w:val="24"/>
          <w:szCs w:val="24"/>
          <w:lang w:eastAsia="pl-PL"/>
        </w:rPr>
        <w:t>tym 58 tymczasowo aresztowanych).</w:t>
      </w:r>
    </w:p>
    <w:p w14:paraId="7D340F04" w14:textId="49DF5BA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Wprowadzenie minimalnej częstotliwości rozmów telefonicznych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zagwarantuje każdemu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osadzonych podstawowe prawo do kontaktu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niezależnie od warunków panujących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danej jednostce penitencjarnej. </w:t>
      </w:r>
    </w:p>
    <w:p w14:paraId="51311173" w14:textId="5944685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Wprowadzone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art. 8 § 4-6 k.k.w. zmiany wynikają</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założenia, że możliwość porozumiewania się skazanych</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osobami,</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których mowa</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art. 8 § 3 k.k.w.</w:t>
      </w:r>
      <w:r w:rsidR="00837117">
        <w:rPr>
          <w:rFonts w:ascii="Times New Roman" w:eastAsia="Calibri" w:hAnsi="Times New Roman" w:cs="Times New Roman"/>
          <w:sz w:val="24"/>
          <w:szCs w:val="24"/>
        </w:rPr>
        <w:t>,</w:t>
      </w:r>
      <w:r w:rsidRPr="0096469F">
        <w:rPr>
          <w:rFonts w:ascii="Times New Roman" w:eastAsia="Calibri" w:hAnsi="Times New Roman" w:cs="Times New Roman"/>
          <w:sz w:val="24"/>
          <w:szCs w:val="24"/>
        </w:rPr>
        <w:t xml:space="preserve"> przez rozmowy</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samoinkasujących aparatów telefonicznych, podobnie jak korzystanie przez skazanych</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innych praw, powinno następować</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sposób nienaruszający praw innych osób pozbawionych wolności oraz nie zakłócać ustalonego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zakładzie karnym porządku,</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 xml:space="preserve">czym stanowi art. 104 k.k.w. </w:t>
      </w:r>
    </w:p>
    <w:p w14:paraId="62775280" w14:textId="667C5E9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Zgodnie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projektowanymi regulacjami realizacja kontaktów za pośrednictwem samoinkasujących aparatów telefonicznych musi być zorganizowana</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taki sposób, aby umożli</w:t>
      </w:r>
      <w:r w:rsidR="008F7F59">
        <w:rPr>
          <w:rFonts w:ascii="Times New Roman" w:eastAsia="Calibri" w:hAnsi="Times New Roman" w:cs="Times New Roman"/>
          <w:sz w:val="24"/>
          <w:szCs w:val="24"/>
        </w:rPr>
        <w:t>wić</w:t>
      </w:r>
      <w:r w:rsidRPr="0096469F">
        <w:rPr>
          <w:rFonts w:ascii="Times New Roman" w:eastAsia="Calibri" w:hAnsi="Times New Roman" w:cs="Times New Roman"/>
          <w:sz w:val="24"/>
          <w:szCs w:val="24"/>
        </w:rPr>
        <w:t xml:space="preserve"> osadzonemu kontakt</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osobą,</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której mowa</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art. 8 § 3 k.k.w., nie rzadziej niż raz</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tygodniu. Przy czym projekt przewiduje, że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szczególnie uzasadnionych wypadkach, jeżeli wyznaczone terminy czynności procesowych wskazują na potrzebę niezwłocznego skorzystania</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samoinkasującego aparatu telefonicznego, dyrektor zakładu karnego lub aresztu śledczego udziela zgody na kontakt poza terminami wynikającymi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porządku wewnętrznego obowiązującego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zakładzie karnym lub areszcie śledczym. Zaprojektowana regulacja określa także sposób identyfikacji osoby,</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którą nawiązuje się połączenie, co jest niezbędne dla skutecznej realizacji prawa do kontaktu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 xml:space="preserve">obrońcą. </w:t>
      </w:r>
    </w:p>
    <w:p w14:paraId="16A4DDA8" w14:textId="7B822EF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Przyjęcie powyższej propozycji wiąże się także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 xml:space="preserve">nadaniem nowego brzmienia art. 217c k.k.w. </w:t>
      </w:r>
      <w:r w:rsidRPr="0096469F">
        <w:rPr>
          <w:rFonts w:ascii="Times New Roman" w:eastAsia="Calibri" w:hAnsi="Times New Roman" w:cs="Times New Roman"/>
          <w:sz w:val="24"/>
          <w:szCs w:val="24"/>
          <w:lang w:eastAsia="pl-PL"/>
        </w:rPr>
        <w:t>Propozycja unormowania telefonicznych kontaktów tymczasowo aresztowanego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uwzględnia tezę zawartą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wyroku Trybunału Konstytucyjnego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25 listopada 2014 r. (sygn. akt K 54/13, Dz. U. poz. 1707),</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której Trybunał Konstytucyjny orzekł, że</w:t>
      </w:r>
      <w:r w:rsidR="000639DD">
        <w:rPr>
          <w:rFonts w:ascii="Times New Roman" w:eastAsia="Calibri" w:hAnsi="Times New Roman" w:cs="Times New Roman"/>
          <w:sz w:val="24"/>
          <w:szCs w:val="24"/>
          <w:lang w:eastAsia="pl-PL"/>
        </w:rPr>
        <w:t> </w:t>
      </w:r>
      <w:r w:rsidRPr="0096469F">
        <w:rPr>
          <w:rFonts w:ascii="Times New Roman" w:eastAsia="Calibri" w:hAnsi="Times New Roman" w:cs="Times New Roman"/>
          <w:sz w:val="24"/>
          <w:szCs w:val="24"/>
          <w:lang w:eastAsia="pl-PL"/>
        </w:rPr>
        <w:t>art. 217c k.k.w.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jakim bezwzględnie zakazuje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aparatu telefonicznego przez tymczasowo aresztowanego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celu porozumiewania się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jest niezgodny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art. 42 ust. 2</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art. 31 ust. 3 Konstytucji RP. Rozwiązanie zaproponowane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projekcie nie zawiera bezwzględnego zakazu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aparatu telefonicznego przez tymczasowo aresztowanego do kontaktów</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obrońcą, uwzględniając </w:t>
      </w:r>
      <w:r w:rsidRPr="0096469F">
        <w:rPr>
          <w:rFonts w:ascii="Times New Roman" w:eastAsia="Calibri" w:hAnsi="Times New Roman" w:cs="Times New Roman"/>
          <w:sz w:val="24"/>
          <w:szCs w:val="24"/>
          <w:lang w:eastAsia="pl-PL"/>
        </w:rPr>
        <w:lastRenderedPageBreak/>
        <w:t>zarazem dotychczasowe doświadczenia związane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realizacją art. 217c k.k.w., </w:t>
      </w:r>
      <w:r w:rsidRPr="0096469F">
        <w:rPr>
          <w:rFonts w:ascii="Times New Roman" w:eastAsia="Calibri" w:hAnsi="Times New Roman" w:cs="Times New Roman"/>
          <w:sz w:val="24"/>
          <w:szCs w:val="24"/>
        </w:rPr>
        <w:t>które niejednokrotnie utrudniało prawidłową realizację czynności związanych</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zabezpieczeniem właściwego toku postępowania karnego, co jest sprzeczne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głównym celem wykonywania tymczasowego aresztowania. Dotyczy to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szczególności:</w:t>
      </w:r>
    </w:p>
    <w:p w14:paraId="4DD831C0" w14:textId="7F5D8B08" w:rsidR="0096469F" w:rsidRPr="0096469F" w:rsidRDefault="0096469F" w:rsidP="0096469F">
      <w:pPr>
        <w:numPr>
          <w:ilvl w:val="0"/>
          <w:numId w:val="14"/>
        </w:numPr>
        <w:spacing w:after="0" w:line="360" w:lineRule="auto"/>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braku możliwości skutecznej weryfikacji tego czy osoba</w:t>
      </w:r>
      <w:r w:rsidR="00683FAC">
        <w:rPr>
          <w:rFonts w:ascii="Times New Roman" w:eastAsia="Calibri" w:hAnsi="Times New Roman" w:cs="Times New Roman"/>
          <w:sz w:val="24"/>
          <w:szCs w:val="24"/>
        </w:rPr>
        <w:t>,</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którą tymczasowo aresztowany prowadzi rozmowę telefoniczną, jest tą</w:t>
      </w:r>
      <w:r w:rsidR="008F7F59">
        <w:rPr>
          <w:rFonts w:ascii="Times New Roman" w:eastAsia="Calibri" w:hAnsi="Times New Roman" w:cs="Times New Roman"/>
          <w:sz w:val="24"/>
          <w:szCs w:val="24"/>
        </w:rPr>
        <w:t>,</w:t>
      </w:r>
      <w:r w:rsidRPr="0096469F">
        <w:rPr>
          <w:rFonts w:ascii="Times New Roman" w:eastAsia="Calibri" w:hAnsi="Times New Roman" w:cs="Times New Roman"/>
          <w:sz w:val="24"/>
          <w:szCs w:val="24"/>
        </w:rPr>
        <w:t xml:space="preserve"> którą organ dysponujący wskazał</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zarządzeniu</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zgodzie na korzystanie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aparatu telefonicznego (obecnie pomimo sprawowania nadzoru nad wybieraniem numeru telefonu podanego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zarządzeniu, administracja nie ma realnych możliwości kontroli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kim naprawdę prowadzi rozmowę osoba tymczasowo aresztowana);</w:t>
      </w:r>
    </w:p>
    <w:p w14:paraId="79F963AB" w14:textId="4CAF3271" w:rsidR="0096469F" w:rsidRPr="0096469F" w:rsidRDefault="0096469F" w:rsidP="0096469F">
      <w:pPr>
        <w:numPr>
          <w:ilvl w:val="0"/>
          <w:numId w:val="14"/>
        </w:numPr>
        <w:spacing w:after="0" w:line="360" w:lineRule="auto"/>
        <w:contextualSpacing/>
        <w:jc w:val="both"/>
        <w:rPr>
          <w:rFonts w:ascii="Times New Roman" w:eastAsia="Times New Roman" w:hAnsi="Times New Roman" w:cs="Times New Roman"/>
          <w:sz w:val="24"/>
          <w:szCs w:val="24"/>
        </w:rPr>
      </w:pPr>
      <w:r w:rsidRPr="0096469F">
        <w:rPr>
          <w:rFonts w:ascii="Times New Roman" w:eastAsia="Times New Roman" w:hAnsi="Times New Roman" w:cs="Times New Roman"/>
          <w:sz w:val="24"/>
          <w:szCs w:val="24"/>
        </w:rPr>
        <w:t>możliwości nawiązywania pośrednich kontaktów ze „światem zewnętrznym”, podczas rozmieszczenia</w:t>
      </w:r>
      <w:r w:rsidR="002F40E1">
        <w:rPr>
          <w:rFonts w:ascii="Times New Roman" w:eastAsia="Times New Roman" w:hAnsi="Times New Roman" w:cs="Times New Roman"/>
          <w:sz w:val="24"/>
          <w:szCs w:val="24"/>
        </w:rPr>
        <w:t xml:space="preserve"> w </w:t>
      </w:r>
      <w:r w:rsidRPr="0096469F">
        <w:rPr>
          <w:rFonts w:ascii="Times New Roman" w:eastAsia="Times New Roman" w:hAnsi="Times New Roman" w:cs="Times New Roman"/>
          <w:sz w:val="24"/>
          <w:szCs w:val="24"/>
        </w:rPr>
        <w:t>areszcie śledczym tymczasowo aresztowanych korzystających</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aparatu telefonicznego</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tymczasowo aresztowanymi, którzy nie uzyskują zgody na korzystanie</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aparatu telefonicznego.</w:t>
      </w:r>
    </w:p>
    <w:p w14:paraId="6F719DEA" w14:textId="461EED01"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rPr>
        <w:t xml:space="preserve">W tym kontekście </w:t>
      </w:r>
      <w:r w:rsidR="008F7F59">
        <w:rPr>
          <w:rFonts w:ascii="Times New Roman" w:eastAsia="Calibri" w:hAnsi="Times New Roman" w:cs="Times New Roman"/>
          <w:sz w:val="24"/>
          <w:szCs w:val="24"/>
        </w:rPr>
        <w:t xml:space="preserve">należy </w:t>
      </w:r>
      <w:r w:rsidRPr="0096469F">
        <w:rPr>
          <w:rFonts w:ascii="Times New Roman" w:eastAsia="Calibri" w:hAnsi="Times New Roman" w:cs="Times New Roman"/>
          <w:sz w:val="24"/>
          <w:szCs w:val="24"/>
        </w:rPr>
        <w:t xml:space="preserve">wskazać, że </w:t>
      </w:r>
      <w:r w:rsidRPr="0096469F">
        <w:rPr>
          <w:rFonts w:ascii="Times New Roman" w:eastAsia="Calibri" w:hAnsi="Times New Roman" w:cs="Times New Roman"/>
          <w:sz w:val="24"/>
          <w:szCs w:val="24"/>
          <w:lang w:eastAsia="pl-PL"/>
        </w:rPr>
        <w:t>rozwój nowych technologii powoduje pojawianie się zagrożeń dla bezpieczeństwa jednostek penitencjarnych, które dotychczas nie były uwzględniane. Jednym</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takich zagrożeń jest nowa usługa oferowana przez operatorów telefonicznych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postaci „telekonferencji”. Usługa ta polega na wybraniu odpowiedniego numery telefonicznego danego operatora, zarezerwowaniu wirtualnego pokoju telekonferencyjnego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 wprowadzeniu numeru PIN zapewnieniu dostępu innych uczestników do konferencji. Sterowanie usługą</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wybór opcji odbywa się za pomocą klawiatury telefonu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komunikatami głosowymi systemu telekonferencyjnego. Rezerwację takiej konferencji może dokonać każda osoba, będąca abonentem danej sieci telefonicznej. Po ustawieniu kodu PIN, wystarczy poinformować zainteresowane osoby, które dzwoniąc na odpowiedni numer telefonu</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podając ustalony kod</w:t>
      </w:r>
      <w:r w:rsidR="008F7F59">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mogą dołączyć do telekonferencji. Przypadki takie stwierdzono </w:t>
      </w:r>
      <w:r w:rsidR="00D860CE">
        <w:rPr>
          <w:rFonts w:ascii="Times New Roman" w:eastAsia="Calibri" w:hAnsi="Times New Roman" w:cs="Times New Roman"/>
          <w:sz w:val="24"/>
          <w:szCs w:val="24"/>
          <w:lang w:eastAsia="pl-PL"/>
        </w:rPr>
        <w:t>na przykład</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jednej</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jednostek okręgu wrocławskiego, gdzie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toku prowadzonych czynności profilaktycznych ustalono możliwość utrzymywania bezpośredniego kontaktu pomiędzy osadzonymi przebywającymi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różnych jednostkach penitencjarnych. Powyższa funkcjonalność może być także wykorzystywana do prób nawiązania niedozwolonych kontaktów przez tymczasowo aresztowanych, co stanowić może nie tylko zagrożenie dla społeczeństwa, ale wpływać także negatywnie na tok postępowania karnego. </w:t>
      </w:r>
    </w:p>
    <w:p w14:paraId="74C41184" w14:textId="61A94A20"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rPr>
        <w:lastRenderedPageBreak/>
        <w:t>W związku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powyższym koniecznym jest takie uregulowanie korzystania</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aparatów telefonicznych przez osoby tymczasowo aresztowane, które zagwarantuje kontakt</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obrońcą, jednocześnie realizując cele stosowania tymczasowego aresztowania.</w:t>
      </w:r>
    </w:p>
    <w:p w14:paraId="20E0EA5E" w14:textId="70985A5E"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rPr>
        <w:t>W projekcie zaproponowano nowe brzmienie § 1 oraz dodanie § 1a-1c</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art. 217c k.k.w., które stwarzają skazanym</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tymczasowo aresztowanym takie same warunki związane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realizacją prawa do obrony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zakresie kontaktu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obrońcą za pomocą samoinkasujących aparatów telefonicznych oraz umożliwiają wprowadzenie zakazu korzystania</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innych środków komunikacji</w:t>
      </w:r>
      <w:r w:rsidR="00B56C98">
        <w:rPr>
          <w:rFonts w:ascii="Times New Roman" w:eastAsia="Calibri" w:hAnsi="Times New Roman" w:cs="Times New Roman"/>
          <w:sz w:val="24"/>
          <w:szCs w:val="24"/>
        </w:rPr>
        <w:t xml:space="preserve"> </w:t>
      </w:r>
      <w:r w:rsidRPr="0096469F">
        <w:rPr>
          <w:rFonts w:ascii="Times New Roman" w:eastAsia="Calibri" w:hAnsi="Times New Roman" w:cs="Times New Roman"/>
          <w:sz w:val="24"/>
          <w:szCs w:val="24"/>
        </w:rPr>
        <w:t>niż samoinkasujący aparat telefoniczny.</w:t>
      </w:r>
      <w:r w:rsidR="009360B3">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projektowanych przepisach tymczasowo aresztowanemu zapewniono także możliwość kontaktu za pomocą samoinkasującego aparatu telefonicznego</w:t>
      </w:r>
      <w:r w:rsidR="002F40E1">
        <w:rPr>
          <w:rFonts w:ascii="Times New Roman" w:eastAsia="Calibri" w:hAnsi="Times New Roman" w:cs="Times New Roman"/>
          <w:sz w:val="24"/>
          <w:szCs w:val="24"/>
        </w:rPr>
        <w:t xml:space="preserve"> z </w:t>
      </w:r>
      <w:r w:rsidR="00841C00">
        <w:rPr>
          <w:rFonts w:ascii="Times New Roman" w:eastAsia="Calibri" w:hAnsi="Times New Roman" w:cs="Times New Roman"/>
          <w:sz w:val="24"/>
          <w:szCs w:val="24"/>
        </w:rPr>
        <w:t>inną osobą</w:t>
      </w:r>
      <w:r w:rsidRPr="0096469F">
        <w:rPr>
          <w:rFonts w:ascii="Times New Roman" w:eastAsia="Calibri" w:hAnsi="Times New Roman" w:cs="Times New Roman"/>
          <w:sz w:val="24"/>
          <w:szCs w:val="24"/>
        </w:rPr>
        <w:t xml:space="preserve">. </w:t>
      </w:r>
      <w:r w:rsidRPr="0096469F">
        <w:rPr>
          <w:rFonts w:ascii="Times New Roman" w:eastAsia="Calibri" w:hAnsi="Times New Roman" w:cs="Times New Roman"/>
          <w:sz w:val="24"/>
          <w:szCs w:val="24"/>
          <w:lang w:eastAsia="pl-PL"/>
        </w:rPr>
        <w:t>Nowe brzmienie art. 217c k.k.w. pozwoli na stworzenie odpowiednich procedur ustawowych dla tymczasowo aresztowanych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umożliwi realizację celów stosowania tymczasowego aresztowania. </w:t>
      </w:r>
    </w:p>
    <w:p w14:paraId="6182B26E" w14:textId="2654A86E" w:rsidR="00FD212E" w:rsidRPr="0096469F" w:rsidRDefault="00FD212E" w:rsidP="0096469F">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pl-PL"/>
        </w:rPr>
        <w:t>W projektowanych zmianach art. 217c k.k.w. proponuje się także uregulowanie kwestii związanych</w:t>
      </w:r>
      <w:r w:rsidR="002F40E1">
        <w:rPr>
          <w:rFonts w:ascii="Times New Roman" w:eastAsia="Calibri" w:hAnsi="Times New Roman" w:cs="Times New Roman"/>
          <w:sz w:val="24"/>
          <w:szCs w:val="24"/>
          <w:lang w:eastAsia="pl-PL"/>
        </w:rPr>
        <w:t xml:space="preserve"> z </w:t>
      </w:r>
      <w:r>
        <w:rPr>
          <w:rFonts w:ascii="Times New Roman" w:eastAsia="Calibri" w:hAnsi="Times New Roman" w:cs="Times New Roman"/>
          <w:sz w:val="24"/>
          <w:szCs w:val="24"/>
          <w:lang w:eastAsia="pl-PL"/>
        </w:rPr>
        <w:t>trybem wydawania zarządzeń</w:t>
      </w:r>
      <w:r w:rsidR="009360B3">
        <w:rPr>
          <w:rFonts w:ascii="Times New Roman" w:eastAsia="Calibri" w:hAnsi="Times New Roman" w:cs="Times New Roman"/>
          <w:sz w:val="24"/>
          <w:szCs w:val="24"/>
          <w:lang w:eastAsia="pl-PL"/>
        </w:rPr>
        <w:t xml:space="preserve"> o </w:t>
      </w:r>
      <w:r>
        <w:rPr>
          <w:rFonts w:ascii="Times New Roman" w:eastAsia="Calibri" w:hAnsi="Times New Roman" w:cs="Times New Roman"/>
          <w:sz w:val="24"/>
          <w:szCs w:val="24"/>
          <w:lang w:eastAsia="pl-PL"/>
        </w:rPr>
        <w:t>zgodzie na korzystanie</w:t>
      </w:r>
      <w:r w:rsidR="002F40E1">
        <w:rPr>
          <w:rFonts w:ascii="Times New Roman" w:eastAsia="Calibri" w:hAnsi="Times New Roman" w:cs="Times New Roman"/>
          <w:sz w:val="24"/>
          <w:szCs w:val="24"/>
          <w:lang w:eastAsia="pl-PL"/>
        </w:rPr>
        <w:t xml:space="preserve"> z </w:t>
      </w:r>
      <w:r>
        <w:rPr>
          <w:rFonts w:ascii="Times New Roman" w:eastAsia="Calibri" w:hAnsi="Times New Roman" w:cs="Times New Roman"/>
          <w:sz w:val="24"/>
          <w:szCs w:val="24"/>
          <w:lang w:eastAsia="pl-PL"/>
        </w:rPr>
        <w:t xml:space="preserve">aparatu telefonicznego. Jako zasadę przyjęto rozwiązanie </w:t>
      </w:r>
      <w:r w:rsidR="007804D7">
        <w:rPr>
          <w:rFonts w:ascii="Times New Roman" w:eastAsia="Calibri" w:hAnsi="Times New Roman" w:cs="Times New Roman"/>
          <w:sz w:val="24"/>
          <w:szCs w:val="24"/>
          <w:lang w:eastAsia="pl-PL"/>
        </w:rPr>
        <w:t>obowiązywania zarządzenia</w:t>
      </w:r>
      <w:r w:rsidR="009360B3">
        <w:rPr>
          <w:rFonts w:ascii="Times New Roman" w:eastAsia="Calibri" w:hAnsi="Times New Roman" w:cs="Times New Roman"/>
          <w:sz w:val="24"/>
          <w:szCs w:val="24"/>
          <w:lang w:eastAsia="pl-PL"/>
        </w:rPr>
        <w:t xml:space="preserve"> o </w:t>
      </w:r>
      <w:r w:rsidR="007804D7">
        <w:rPr>
          <w:rFonts w:ascii="Times New Roman" w:eastAsia="Calibri" w:hAnsi="Times New Roman" w:cs="Times New Roman"/>
          <w:sz w:val="24"/>
          <w:szCs w:val="24"/>
          <w:lang w:eastAsia="pl-PL"/>
        </w:rPr>
        <w:t>zgodzie na korzystanie</w:t>
      </w:r>
      <w:r w:rsidR="002F40E1">
        <w:rPr>
          <w:rFonts w:ascii="Times New Roman" w:eastAsia="Calibri" w:hAnsi="Times New Roman" w:cs="Times New Roman"/>
          <w:sz w:val="24"/>
          <w:szCs w:val="24"/>
          <w:lang w:eastAsia="pl-PL"/>
        </w:rPr>
        <w:t xml:space="preserve"> z </w:t>
      </w:r>
      <w:r w:rsidR="007804D7">
        <w:rPr>
          <w:rFonts w:ascii="Times New Roman" w:eastAsia="Calibri" w:hAnsi="Times New Roman" w:cs="Times New Roman"/>
          <w:sz w:val="24"/>
          <w:szCs w:val="24"/>
          <w:lang w:eastAsia="pl-PL"/>
        </w:rPr>
        <w:t>aparatu telefonicznego do kontaktu</w:t>
      </w:r>
      <w:r w:rsidR="002F40E1">
        <w:rPr>
          <w:rFonts w:ascii="Times New Roman" w:eastAsia="Calibri" w:hAnsi="Times New Roman" w:cs="Times New Roman"/>
          <w:sz w:val="24"/>
          <w:szCs w:val="24"/>
          <w:lang w:eastAsia="pl-PL"/>
        </w:rPr>
        <w:t xml:space="preserve"> z </w:t>
      </w:r>
      <w:r w:rsidR="007804D7">
        <w:rPr>
          <w:rFonts w:ascii="Times New Roman" w:eastAsia="Calibri" w:hAnsi="Times New Roman" w:cs="Times New Roman"/>
          <w:sz w:val="24"/>
          <w:szCs w:val="24"/>
          <w:lang w:eastAsia="pl-PL"/>
        </w:rPr>
        <w:t>obrońcą do czasu zakończenia wykonywania tymczasowego aresztowania, bez względu na zmianę organu, do którego dyspozycji tymczasowo aresztowany pozostaje.</w:t>
      </w:r>
      <w:r w:rsidR="009360B3">
        <w:rPr>
          <w:rFonts w:ascii="Times New Roman" w:eastAsia="Calibri" w:hAnsi="Times New Roman" w:cs="Times New Roman"/>
          <w:sz w:val="24"/>
          <w:szCs w:val="24"/>
          <w:lang w:eastAsia="pl-PL"/>
        </w:rPr>
        <w:t xml:space="preserve"> W </w:t>
      </w:r>
      <w:r w:rsidR="007804D7">
        <w:rPr>
          <w:rFonts w:ascii="Times New Roman" w:eastAsia="Calibri" w:hAnsi="Times New Roman" w:cs="Times New Roman"/>
          <w:sz w:val="24"/>
          <w:szCs w:val="24"/>
          <w:lang w:eastAsia="pl-PL"/>
        </w:rPr>
        <w:t>przypadku kontaktu telefonicznego</w:t>
      </w:r>
      <w:r w:rsidR="002F40E1">
        <w:rPr>
          <w:rFonts w:ascii="Times New Roman" w:eastAsia="Calibri" w:hAnsi="Times New Roman" w:cs="Times New Roman"/>
          <w:sz w:val="24"/>
          <w:szCs w:val="24"/>
          <w:lang w:eastAsia="pl-PL"/>
        </w:rPr>
        <w:t xml:space="preserve"> z </w:t>
      </w:r>
      <w:r w:rsidR="007804D7">
        <w:rPr>
          <w:rFonts w:ascii="Times New Roman" w:eastAsia="Calibri" w:hAnsi="Times New Roman" w:cs="Times New Roman"/>
          <w:sz w:val="24"/>
          <w:szCs w:val="24"/>
          <w:lang w:eastAsia="pl-PL"/>
        </w:rPr>
        <w:t xml:space="preserve">innymi osobami konieczne będzie uzyskanie każdorazowej zgody, ale organ, do którego dyspozycji tymczasowo aresztowany pozostaje, będzie </w:t>
      </w:r>
      <w:r w:rsidR="005D5FB6">
        <w:rPr>
          <w:rFonts w:ascii="Times New Roman" w:eastAsia="Calibri" w:hAnsi="Times New Roman" w:cs="Times New Roman"/>
          <w:sz w:val="24"/>
          <w:szCs w:val="24"/>
          <w:lang w:eastAsia="pl-PL"/>
        </w:rPr>
        <w:t>mógł</w:t>
      </w:r>
      <w:r w:rsidR="007804D7">
        <w:rPr>
          <w:rFonts w:ascii="Times New Roman" w:eastAsia="Calibri" w:hAnsi="Times New Roman" w:cs="Times New Roman"/>
          <w:sz w:val="24"/>
          <w:szCs w:val="24"/>
          <w:lang w:eastAsia="pl-PL"/>
        </w:rPr>
        <w:t xml:space="preserve"> zarządzić </w:t>
      </w:r>
      <w:r w:rsidR="005D5FB6">
        <w:rPr>
          <w:rFonts w:ascii="Times New Roman" w:eastAsia="Calibri" w:hAnsi="Times New Roman" w:cs="Times New Roman"/>
          <w:sz w:val="24"/>
          <w:szCs w:val="24"/>
          <w:lang w:eastAsia="pl-PL"/>
        </w:rPr>
        <w:t>inaczej</w:t>
      </w:r>
      <w:r w:rsidR="007804D7">
        <w:rPr>
          <w:rFonts w:ascii="Times New Roman" w:eastAsia="Calibri" w:hAnsi="Times New Roman" w:cs="Times New Roman"/>
          <w:sz w:val="24"/>
          <w:szCs w:val="24"/>
          <w:lang w:eastAsia="pl-PL"/>
        </w:rPr>
        <w:t xml:space="preserve">. </w:t>
      </w:r>
    </w:p>
    <w:p w14:paraId="6F8BE3E6" w14:textId="01659519" w:rsidR="0096469F" w:rsidRPr="0096469F" w:rsidRDefault="0096469F" w:rsidP="0096469F">
      <w:pPr>
        <w:spacing w:after="0" w:line="360" w:lineRule="auto"/>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ab/>
        <w:t>Niniejszy projekt zawiera również uporządkowanie pozostałych kwestii związanych</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realizacją prawa do korzystania przez skazanych</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samoinkasujących aparatów telefonicznych.</w:t>
      </w:r>
      <w:r w:rsidR="009360B3">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art. 105b k.k.w. nadaje się nowe brzmienie § 1, dodaje się § 1a</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uchyla się § 2 oraz dodaje się art. 105c k.k.w., zgodnie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którymi:</w:t>
      </w:r>
    </w:p>
    <w:p w14:paraId="64B2E0E5" w14:textId="24C4BB5F" w:rsidR="0096469F" w:rsidRDefault="0096469F" w:rsidP="0096469F">
      <w:pPr>
        <w:numPr>
          <w:ilvl w:val="0"/>
          <w:numId w:val="15"/>
        </w:numPr>
        <w:spacing w:after="0" w:line="360" w:lineRule="auto"/>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skazany co najmniej raz</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tygodniu ma prawo korzystać</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samoinkasującego aparatu telefonicznego na własny koszt lub na koszt rozmówcy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sposób</w:t>
      </w:r>
      <w:r w:rsidR="00B55738">
        <w:rPr>
          <w:rFonts w:ascii="Times New Roman" w:eastAsia="Calibri" w:hAnsi="Times New Roman" w:cs="Times New Roman"/>
          <w:sz w:val="24"/>
          <w:szCs w:val="24"/>
        </w:rPr>
        <w:t xml:space="preserve"> i </w:t>
      </w:r>
      <w:r w:rsidR="002F40E1">
        <w:rPr>
          <w:rFonts w:ascii="Times New Roman" w:eastAsia="Calibri" w:hAnsi="Times New Roman" w:cs="Times New Roman"/>
          <w:sz w:val="24"/>
          <w:szCs w:val="24"/>
        </w:rPr>
        <w:t>w </w:t>
      </w:r>
      <w:r w:rsidRPr="0096469F">
        <w:rPr>
          <w:rFonts w:ascii="Times New Roman" w:eastAsia="Calibri" w:hAnsi="Times New Roman" w:cs="Times New Roman"/>
          <w:sz w:val="24"/>
          <w:szCs w:val="24"/>
        </w:rPr>
        <w:t>terminach ustalonych</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porządku wewnętrznym obowiązującym</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zakładzie karnym;</w:t>
      </w:r>
    </w:p>
    <w:p w14:paraId="59331387" w14:textId="0C2A1199" w:rsidR="00F75248" w:rsidRPr="0096469F" w:rsidRDefault="00F75248" w:rsidP="0096469F">
      <w:pPr>
        <w:numPr>
          <w:ilvl w:val="0"/>
          <w:numId w:val="1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uzasadnionych wypadkach dyrektor zakładu karnego może udzielić zgody na skorzystanie</w:t>
      </w:r>
      <w:r w:rsidR="002F40E1">
        <w:rPr>
          <w:rFonts w:ascii="Times New Roman" w:eastAsia="Calibri" w:hAnsi="Times New Roman" w:cs="Times New Roman"/>
          <w:sz w:val="24"/>
          <w:szCs w:val="24"/>
        </w:rPr>
        <w:t xml:space="preserve"> z </w:t>
      </w:r>
      <w:r>
        <w:rPr>
          <w:rFonts w:ascii="Times New Roman" w:eastAsia="Calibri" w:hAnsi="Times New Roman" w:cs="Times New Roman"/>
          <w:sz w:val="24"/>
          <w:szCs w:val="24"/>
        </w:rPr>
        <w:t>samoinkasującego aparatu telefonicznego na koszt zakładu karnego (przykładowo</w:t>
      </w:r>
      <w:r w:rsidR="002F40E1">
        <w:rPr>
          <w:rFonts w:ascii="Times New Roman" w:eastAsia="Calibri" w:hAnsi="Times New Roman" w:cs="Times New Roman"/>
          <w:sz w:val="24"/>
          <w:szCs w:val="24"/>
        </w:rPr>
        <w:t xml:space="preserve"> w </w:t>
      </w:r>
      <w:r>
        <w:rPr>
          <w:rFonts w:ascii="Times New Roman" w:eastAsia="Calibri" w:hAnsi="Times New Roman" w:cs="Times New Roman"/>
          <w:sz w:val="24"/>
          <w:szCs w:val="24"/>
        </w:rPr>
        <w:t>celu wykonywania przez skazanego prawa do obrony);</w:t>
      </w:r>
    </w:p>
    <w:p w14:paraId="3D6A9239" w14:textId="1A66532F" w:rsidR="0096469F" w:rsidRPr="0096469F" w:rsidRDefault="0096469F" w:rsidP="0096469F">
      <w:pPr>
        <w:numPr>
          <w:ilvl w:val="0"/>
          <w:numId w:val="15"/>
        </w:numPr>
        <w:spacing w:after="0" w:line="360" w:lineRule="auto"/>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w szczególnie uzasadnionych wypadkach dyrektor zakładu karnego może zezwolić na skorzystanie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samoinkasującego aparatu telefonicznego do kontaktu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rodziną</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innymi osobami bliskimi poza terminami ustalonymi</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porządku wewnętrznym obowiązującym</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zakładzie karnym;</w:t>
      </w:r>
    </w:p>
    <w:p w14:paraId="3C78772A" w14:textId="6302FA2C" w:rsidR="0096469F" w:rsidRPr="0096469F" w:rsidRDefault="0096469F" w:rsidP="0096469F">
      <w:pPr>
        <w:numPr>
          <w:ilvl w:val="0"/>
          <w:numId w:val="15"/>
        </w:numPr>
        <w:spacing w:after="0" w:line="360" w:lineRule="auto"/>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lastRenderedPageBreak/>
        <w:t xml:space="preserve"> rozmowy telefoniczne oraz rozmowy prowadzone za pomocą innych środków łączności nie mogą być realizowane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 xml:space="preserve">sposób umożliwiający przekierowanie na inny niż wybrany numer telefonu lub jako telekonferencja. </w:t>
      </w:r>
    </w:p>
    <w:p w14:paraId="748053A8" w14:textId="2364BB86"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Wpływ na zaproponowane zmiany miały rozwiązania przyjęte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zmienianym art. 8 k.k.w., gdzie przyjęto założenie, że rozmowy</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samoinkasujących aparatów telefonicznych, podobnie jak korzystanie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innych praw przez skazanych, powinno następować</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sposób nienaruszający praw innych osób pozbawionych wolności oraz nie zakłócać ustalonego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zakładzie karnym porządku,</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czym stanowi art. 104 k.k.w.,</w:t>
      </w:r>
      <w:r w:rsidR="00B55738">
        <w:rPr>
          <w:rFonts w:ascii="Times New Roman" w:eastAsia="Calibri" w:hAnsi="Times New Roman" w:cs="Times New Roman"/>
          <w:sz w:val="24"/>
          <w:szCs w:val="24"/>
        </w:rPr>
        <w:t xml:space="preserve"> a </w:t>
      </w:r>
      <w:r w:rsidRPr="0096469F">
        <w:rPr>
          <w:rFonts w:ascii="Times New Roman" w:eastAsia="Calibri" w:hAnsi="Times New Roman" w:cs="Times New Roman"/>
          <w:sz w:val="24"/>
          <w:szCs w:val="24"/>
        </w:rPr>
        <w:t>korzystanie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tych praw powinno być adekwatne do możliwości kadrowych</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technicznych jednostek penitencjarnych. U podstaw zaproponowanych zmian legły także czynniki</w:t>
      </w:r>
      <w:r w:rsidR="00B56C98">
        <w:rPr>
          <w:rFonts w:ascii="Times New Roman" w:eastAsia="Calibri" w:hAnsi="Times New Roman" w:cs="Times New Roman"/>
          <w:sz w:val="24"/>
          <w:szCs w:val="24"/>
        </w:rPr>
        <w:t xml:space="preserve"> </w:t>
      </w:r>
      <w:r w:rsidRPr="0096469F">
        <w:rPr>
          <w:rFonts w:ascii="Times New Roman" w:eastAsia="Calibri" w:hAnsi="Times New Roman" w:cs="Times New Roman"/>
          <w:sz w:val="24"/>
          <w:szCs w:val="24"/>
        </w:rPr>
        <w:t>faktyczne związane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częstymi sytuacjami,</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których mogło dochodzić do niedozwolonych kontaktów za pomocą przekierowań</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zestawiania tzw. „konferencji”, gdzie skazany mógł kontaktować się</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osobami lub grupą osób</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celu kierowania grupą przestępczą lub nawoływania do aktów nieposłuszeństwa.</w:t>
      </w:r>
    </w:p>
    <w:p w14:paraId="7A164638" w14:textId="26DAB74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rPr>
        <w:t>Należy wskazać, że powyższe normy mają charakter gwarancyjny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zakresie określenia minimalnej liczby kontaktów telefonicznych skazanych</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tymczasowo aresztowanych. Natomiast limity te mogą być podwyższone przez dyrektora zakładu karnego lub aresztu śledczego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porządku wewnętrznym obowiązującym</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zakładzie karnym lub areszcie śledczym, przy uwzględnieniu możliwości kadrowych</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 xml:space="preserve">technicznych danej jednostki penitencjarnej. </w:t>
      </w:r>
      <w:r w:rsidRPr="0096469F">
        <w:rPr>
          <w:rFonts w:ascii="Times New Roman" w:eastAsia="Calibri" w:hAnsi="Times New Roman" w:cs="Times New Roman"/>
          <w:sz w:val="24"/>
          <w:szCs w:val="24"/>
          <w:lang w:eastAsia="pl-PL"/>
        </w:rPr>
        <w:t>Istotą wprowadzonej regulacji jest zagwarantowanie osadzonemu minimalnej częstotliwości telefonicznego kontaktu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służyć ma realizacji prawa do kontaktu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obrońcą. </w:t>
      </w:r>
    </w:p>
    <w:p w14:paraId="4390CBA7" w14:textId="4A6AA54D" w:rsidR="0096469F" w:rsidRPr="0096469F" w:rsidRDefault="0096469F" w:rsidP="0096469F">
      <w:pPr>
        <w:autoSpaceDE w:val="0"/>
        <w:autoSpaceDN w:val="0"/>
        <w:adjustRightInd w:val="0"/>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Wprowadzone projektem uregulowania kontaktów telefonicznych osób osadzonych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nie pozostają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sprzeczności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zapisami Dyrektywy Parlamentu Europejskiego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Rady 2013/48/UE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22 października 2013 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prawa dostępu do adwokata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postępowaniu karnym</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w </w:t>
      </w:r>
      <w:r w:rsidRPr="0096469F">
        <w:rPr>
          <w:rFonts w:ascii="Times New Roman" w:eastAsia="Calibri" w:hAnsi="Times New Roman" w:cs="Times New Roman"/>
          <w:sz w:val="24"/>
          <w:szCs w:val="24"/>
          <w:lang w:eastAsia="pl-PL"/>
        </w:rPr>
        <w:t>postępowaniu dotyczącym europejskiego nakazu aresztowania oraz</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prawa do poinformowania osoby trzeciej</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pozbawieniu wolności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prawa do porozumiewania się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osobami trzecimi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organami konsularnym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czasie pozbawienia wolności, albowiem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jej przepisami podejrzani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oskarżeni oraz osoby objęte postępowaniem dotyczącym europejskiego nakazu aresztowania powinny mieć prawo do porozumiewania się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państwa członkowskie mogą wprowadzić praktyczne rozwiązania dotyczące czasu trwania, częstotliwości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sposób porozumienia się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adwokatem –</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odniesieniu do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wideokonferencji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innych technologii komunikacyjnych umożliwiających takie porozumiewanie się. Jedynym wymogiem dla przyjętych przez państwo </w:t>
      </w:r>
      <w:r w:rsidRPr="0096469F">
        <w:rPr>
          <w:rFonts w:ascii="Times New Roman" w:eastAsia="Calibri" w:hAnsi="Times New Roman" w:cs="Times New Roman"/>
          <w:sz w:val="24"/>
          <w:szCs w:val="24"/>
          <w:lang w:eastAsia="pl-PL"/>
        </w:rPr>
        <w:lastRenderedPageBreak/>
        <w:t>członkowskie praktycznych rozwiązań jest to, że powinny one pozostawać bez uszczerbku da skutecznego wykonywania prawa do porozumiewania się osadzonych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adwokatem oraz dla istoty tego prawa. Projektowane przepisy dotyczące kontaktów telefonicznych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ich częstotliwości oraz zapewnieniem możliwości dodatkowego kontaktu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zaistnienia takiej potrzeby za zgodą dyrektora zakładu karnego, zapewniają skuteczny kontakt</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nie naruszając istoty prawa do kontaktu.</w:t>
      </w:r>
    </w:p>
    <w:p w14:paraId="24E1A282" w14:textId="49124C5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Projektowane rozwiązania nie odbiegają również od międzynarodowych rozwiązań</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tym zakresie. Przykładowo wskazać można, że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 xml:space="preserve">art. 21 </w:t>
      </w:r>
      <w:r w:rsidRPr="0096469F">
        <w:rPr>
          <w:rFonts w:ascii="Times New Roman" w:eastAsia="Calibri" w:hAnsi="Times New Roman" w:cs="Times New Roman"/>
          <w:sz w:val="24"/>
          <w:szCs w:val="24"/>
          <w:lang w:eastAsia="pl-PL"/>
        </w:rPr>
        <w:t>bawarskiego Kodeksu wykonywania tymczasowego aresztowania, tymczasowo aresztowany może użyć telefonu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sytuacjach pilnych,</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ile nie wpływa to negatywnie na porządek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bezpieczeństwo oraz nie stanowi organizacyjnych trudności. Inaczej mówiąc, tymczasowo aresztowani mogą rozmawiać</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adwokatami</w:t>
      </w:r>
      <w:r w:rsidR="00AC685F" w:rsidRPr="00AC685F">
        <w:rPr>
          <w:rFonts w:ascii="Times New Roman" w:eastAsia="Calibri" w:hAnsi="Times New Roman" w:cs="Times New Roman"/>
          <w:sz w:val="24"/>
          <w:szCs w:val="24"/>
          <w:lang w:eastAsia="pl-PL"/>
        </w:rPr>
        <w:t> </w:t>
      </w:r>
      <w:r w:rsidRPr="0096469F">
        <w:rPr>
          <w:rFonts w:ascii="Times New Roman" w:eastAsia="Calibri" w:hAnsi="Times New Roman" w:cs="Times New Roman"/>
          <w:sz w:val="24"/>
          <w:szCs w:val="24"/>
          <w:lang w:eastAsia="pl-PL"/>
        </w:rPr>
        <w:t>z</w:t>
      </w:r>
      <w:r w:rsidR="00AC685F" w:rsidRPr="00AC685F">
        <w:rPr>
          <w:rFonts w:ascii="Times New Roman" w:eastAsia="Calibri" w:hAnsi="Times New Roman" w:cs="Times New Roman"/>
          <w:sz w:val="24"/>
          <w:szCs w:val="24"/>
          <w:lang w:eastAsia="pl-PL"/>
        </w:rPr>
        <w:t>a </w:t>
      </w:r>
      <w:r w:rsidRPr="0096469F">
        <w:rPr>
          <w:rFonts w:ascii="Times New Roman" w:eastAsia="Calibri" w:hAnsi="Times New Roman" w:cs="Times New Roman"/>
          <w:sz w:val="24"/>
          <w:szCs w:val="24"/>
          <w:lang w:eastAsia="pl-PL"/>
        </w:rPr>
        <w:t>pomocą</w:t>
      </w:r>
      <w:r w:rsidR="00AC685F" w:rsidRPr="00AC685F">
        <w:rPr>
          <w:rFonts w:ascii="Times New Roman" w:eastAsia="Calibri" w:hAnsi="Times New Roman" w:cs="Times New Roman"/>
          <w:sz w:val="24"/>
          <w:szCs w:val="24"/>
          <w:lang w:eastAsia="pl-PL"/>
        </w:rPr>
        <w:t> </w:t>
      </w:r>
      <w:r w:rsidRPr="0096469F">
        <w:rPr>
          <w:rFonts w:ascii="Times New Roman" w:hAnsi="Times New Roman" w:cs="Times New Roman"/>
          <w:sz w:val="24"/>
          <w:szCs w:val="24"/>
          <w:lang w:eastAsia="pl-PL"/>
        </w:rPr>
        <w:t>telefonów</w:t>
      </w:r>
      <w:r w:rsidR="00AC685F" w:rsidRPr="00AC685F">
        <w:rPr>
          <w:rFonts w:ascii="Times New Roman" w:hAnsi="Times New Roman" w:cs="Times New Roman"/>
          <w:sz w:val="24"/>
          <w:szCs w:val="24"/>
        </w:rPr>
        <w:t> </w:t>
      </w:r>
      <w:r w:rsidRPr="0096469F">
        <w:rPr>
          <w:rFonts w:ascii="Times New Roman" w:hAnsi="Times New Roman" w:cs="Times New Roman"/>
          <w:sz w:val="24"/>
          <w:szCs w:val="24"/>
          <w:lang w:eastAsia="pl-PL"/>
        </w:rPr>
        <w:t>tylko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przypadkach,</w:t>
      </w:r>
      <w:r w:rsidR="00AC685F" w:rsidRPr="00AC685F">
        <w:rPr>
          <w:rFonts w:ascii="Times New Roman" w:eastAsia="Calibri" w:hAnsi="Times New Roman" w:cs="Times New Roman"/>
          <w:sz w:val="24"/>
          <w:szCs w:val="24"/>
          <w:lang w:eastAsia="pl-PL"/>
        </w:rPr>
        <w:t xml:space="preserve"> </w:t>
      </w:r>
      <w:r w:rsidRPr="0096469F">
        <w:rPr>
          <w:rFonts w:ascii="Times New Roman" w:eastAsia="Calibri" w:hAnsi="Times New Roman" w:cs="Times New Roman"/>
          <w:sz w:val="24"/>
          <w:szCs w:val="24"/>
          <w:lang w:eastAsia="pl-PL"/>
        </w:rPr>
        <w:t>gdy sprawa nie może zostać załatwiona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inny sposób. Takie pragmatyczne podejście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żaden sposób nie ogranicza prawa do obrony, ale pozwala właściwie chronić społeczeństwo przed kierowaniem przez tymczasowo aresztowanych grupami przestępczymi oraz zapewnić właściwy tok postępowania karnego. Z kolei we Francji</w:t>
      </w:r>
      <w:r w:rsidR="00B56C98">
        <w:rPr>
          <w:rFonts w:ascii="Times New Roman" w:eastAsia="Calibri" w:hAnsi="Times New Roman" w:cs="Times New Roman"/>
          <w:sz w:val="24"/>
          <w:szCs w:val="24"/>
          <w:lang w:eastAsia="pl-PL"/>
        </w:rPr>
        <w:t xml:space="preserve"> – </w:t>
      </w:r>
      <w:r w:rsidRPr="0096469F">
        <w:rPr>
          <w:rFonts w:ascii="Times New Roman" w:eastAsia="Calibri" w:hAnsi="Times New Roman" w:cs="Times New Roman"/>
          <w:sz w:val="24"/>
          <w:szCs w:val="24"/>
          <w:lang w:eastAsia="pl-PL"/>
        </w:rPr>
        <w:t>tymczasowo aresztowani mogą telefonować do członków swoich rodzin,</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 xml:space="preserve">także </w:t>
      </w:r>
      <w:r w:rsidR="00B56C98">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innych osób</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celu przygotowania ich reintegracji</w:t>
      </w:r>
      <w:r w:rsidR="00B56C98">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Jednakże możliwość telefonowania podlega uprzedniemu zatwierdzeniu przez sędziego śledczego lub prokuratora prowadzącego postępowanie. Osoba zainteresowana musi zatem skierować pisemny wniosek do sędziego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przekazać mu listę korespondentów,</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którymi chce się skontaktować (nazwiska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numery telefonów).</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zezwoleniu organu podaje się tożsamość</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numery telefonów odbiorców. Zezwolenie to jest </w:t>
      </w:r>
      <w:r w:rsidR="0036374A">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ważne tak długo, jak długo oskarżony nie został skazany, przy czym na obowiązywanie nie ma wpływu zmiana organu sądowego prowadzącego sprawę</w:t>
      </w:r>
      <w:r w:rsidR="0036374A">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drodze wyjątku, tymczasowo aresztowani mogą kontaktować się telefonicznie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adwokatem, numerami „telefonów socjalnych” (Croix-Rouge Ecoute Détenus (CRED); bezpłatny numer Association Réflexion Action Prison Et Justice (ARAPEJ)) oraz Contrôleur général des lieux de privation de liberté (kontroler generalny miejsc pozbawienia wolności) bez konieczności uzyskania uprzedniej zgody sędziego. Oskarżony może kontaktować się ze swoim adwokatem wyłącznie po uzyskaniu zezwolenia.</w:t>
      </w:r>
    </w:p>
    <w:p w14:paraId="7F240AB9" w14:textId="440C3E8A" w:rsidR="0096469F" w:rsidRPr="0096469F" w:rsidRDefault="0096469F" w:rsidP="0096469F">
      <w:pPr>
        <w:spacing w:after="0" w:line="360" w:lineRule="auto"/>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ab/>
        <w:t>Nowe brzmienie art. 90 pkt 7</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9 k.k.w. zakłada, że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zakładach karnych typu zamkniętego rozmowy skazanych</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trakcie widzeń mogą podlegać kontroli oraz rozmowy telefoniczne skazanych lub rozmowy skazanych prowadzone za pomocą innych środków łączności mogą podlegać kontroli. Zgodnie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 xml:space="preserve">obecnie obowiązującymi przepisami kontrola ta ma charakter obligatoryjny. Przyjęte rozwiązanie umożliwia kontrolowanie rozmów tych </w:t>
      </w:r>
      <w:r w:rsidRPr="0096469F">
        <w:rPr>
          <w:rFonts w:ascii="Times New Roman" w:eastAsia="Calibri" w:hAnsi="Times New Roman" w:cs="Times New Roman"/>
          <w:sz w:val="24"/>
          <w:szCs w:val="24"/>
        </w:rPr>
        <w:lastRenderedPageBreak/>
        <w:t>skazanych, którzy są istotni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punktu widzenia bezpieczeństwa jednostki penitencjarnej</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społeczeństwa, znosząc obligatoryjność kontroli wszystkich rozmów</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zakładach karnych typu zamkniętego, nawet</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sytuacji, gdy dany skazany nie stwarza istotnego zagrożenia, ale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uwagi na klasyfikację musi odbywać karę</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tego typu zakładzie. Projektowana zmiana spowoduje, że kontroli będą podlegać rozmowy tych skazanych, którzy stanowią realne zagrożenie dla bezpieczeństwa jednostek penitencjarnych oraz mogą zagrażać porządkowi prawnemu poza terenem zakładu karnego. Także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odniesieniu do kontroli rozmów prowadzonych przez osadzonych podczas widzeń</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 xml:space="preserve">osobami odwiedzającymi, </w:t>
      </w:r>
      <w:r w:rsidRPr="0096469F">
        <w:rPr>
          <w:rFonts w:ascii="Times New Roman" w:eastAsia="Calibri" w:hAnsi="Times New Roman" w:cs="Times New Roman"/>
          <w:sz w:val="24"/>
          <w:szCs w:val="24"/>
          <w:lang w:eastAsia="pl-PL"/>
        </w:rPr>
        <w:t xml:space="preserve">projektowane przepisy ograniczają ją do przypadków, gdy są one realnie potrzebne. </w:t>
      </w:r>
    </w:p>
    <w:p w14:paraId="24BC4F93" w14:textId="5B946F9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rPr>
        <w:t>Z tych samych powodów możliwość kontroli rozmów</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trakcie widzeń oraz rozmów telefonicznych skazanych lub rozmów skazanych prowadzonych za pomocą innych środków łączności wprowadzono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projekcie dla zakładów karnych typu otwartego oraz objęto nimi także rozmowy skazanych prowadzone za pomocą innych środków łączności</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zakładach karnych typu półotwartego (art. 91 pkt 11 k.k.w.</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art. 92 pkt 11</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 xml:space="preserve">14 k.k.w.). </w:t>
      </w:r>
      <w:r w:rsidRPr="0096469F">
        <w:rPr>
          <w:rFonts w:ascii="Times New Roman" w:eastAsia="Calibri" w:hAnsi="Times New Roman" w:cs="Times New Roman"/>
          <w:sz w:val="24"/>
          <w:szCs w:val="24"/>
          <w:lang w:eastAsia="pl-PL"/>
        </w:rPr>
        <w:t>Analogiczne odniesienie dotyczy możliwości cenzurowania korespondencji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 typu otwartego (art. 92 pkt 13 k.k.w.). Wprowadzenie fakultatywnej kontroli rozmów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korespondencji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 typu otwartego, związane jest także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koniecznością zapewnienia ochrony społeczeństwa przed sprawcami przestępstw, ponieważ</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 każdego typu zdarzało się, że skazani używali środków łączności oraz innych sposobów komunikacji do popełniania nowych przestępstw. Zaproponowane przepisy przewidują, że kontrola rozmów będzie mogła być prowadzona indywidualnie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uwzględnieniem stopnia zagrożenia, jakie stwarza konkretny skazany,</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możliwość kontrolowania jego rozmów będzie mogła wpłynąć na zapobieganie popełnianiu przez niego kolejnych czynów zabronionych.</w:t>
      </w:r>
    </w:p>
    <w:p w14:paraId="67457153" w14:textId="556AC1A2" w:rsidR="0096469F" w:rsidRPr="0096469F" w:rsidRDefault="0096469F" w:rsidP="0096469F">
      <w:pPr>
        <w:spacing w:after="0" w:line="360" w:lineRule="auto"/>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ab/>
        <w:t>Projektuje się także wprowadzenie nowej definicji kontroli rozmów (art. 242 § 10 k.k.w.), gdzie przez pojęcie kontroli rozmowy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trakcie widzenia, rozmowy telefonicznej lub rozmowy za pomocą innych środków łączności rozumie się zapoznawanie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jej treścią oraz możliwość jej przerwania lub utrwalenia. Przyjęcie tego rozwiązania pozwoli na kontrolowanie także innych dopuszczonych</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zakładzie karnym rozmów prowadzonych za pomocą innych środków łączności (</w:t>
      </w:r>
      <w:r w:rsidR="00837117">
        <w:rPr>
          <w:rFonts w:ascii="Times New Roman" w:eastAsia="Calibri" w:hAnsi="Times New Roman" w:cs="Times New Roman"/>
          <w:sz w:val="24"/>
          <w:szCs w:val="24"/>
        </w:rPr>
        <w:t>między innymi</w:t>
      </w:r>
      <w:r w:rsidRPr="0096469F">
        <w:rPr>
          <w:rFonts w:ascii="Times New Roman" w:eastAsia="Calibri" w:hAnsi="Times New Roman" w:cs="Times New Roman"/>
          <w:sz w:val="24"/>
          <w:szCs w:val="24"/>
        </w:rPr>
        <w:t xml:space="preserve"> Skypa).</w:t>
      </w:r>
    </w:p>
    <w:bookmarkEnd w:id="2"/>
    <w:p w14:paraId="6E195C75"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rPr>
      </w:pPr>
    </w:p>
    <w:p w14:paraId="5DFCF681" w14:textId="27B11D43" w:rsidR="0096469F" w:rsidRPr="0096469F" w:rsidRDefault="0096469F" w:rsidP="0096469F">
      <w:pPr>
        <w:spacing w:after="0" w:line="360" w:lineRule="auto"/>
        <w:contextualSpacing/>
        <w:jc w:val="both"/>
        <w:rPr>
          <w:rFonts w:ascii="Times New Roman" w:eastAsia="Calibri" w:hAnsi="Times New Roman" w:cs="Times New Roman"/>
          <w:b/>
          <w:bCs/>
          <w:color w:val="FF0000"/>
          <w:sz w:val="24"/>
          <w:szCs w:val="24"/>
        </w:rPr>
      </w:pPr>
      <w:r w:rsidRPr="0096469F">
        <w:rPr>
          <w:rFonts w:ascii="Times New Roman" w:eastAsia="Calibri" w:hAnsi="Times New Roman" w:cs="Times New Roman"/>
          <w:b/>
          <w:bCs/>
          <w:sz w:val="24"/>
          <w:szCs w:val="24"/>
        </w:rPr>
        <w:t>art. 9 § 3-4</w:t>
      </w:r>
      <w:r w:rsidR="00B55738">
        <w:rPr>
          <w:rFonts w:ascii="Times New Roman" w:eastAsia="Calibri" w:hAnsi="Times New Roman" w:cs="Times New Roman"/>
          <w:b/>
          <w:bCs/>
          <w:sz w:val="24"/>
          <w:szCs w:val="24"/>
        </w:rPr>
        <w:t xml:space="preserve"> i </w:t>
      </w:r>
      <w:r w:rsidRPr="0096469F">
        <w:rPr>
          <w:rFonts w:ascii="Times New Roman" w:eastAsia="Calibri" w:hAnsi="Times New Roman" w:cs="Times New Roman"/>
          <w:b/>
          <w:bCs/>
          <w:sz w:val="24"/>
          <w:szCs w:val="24"/>
        </w:rPr>
        <w:t>5-8</w:t>
      </w:r>
      <w:r w:rsidRPr="0096469F">
        <w:rPr>
          <w:rFonts w:ascii="Times New Roman" w:eastAsia="Calibri" w:hAnsi="Times New Roman" w:cs="Times New Roman"/>
          <w:sz w:val="24"/>
          <w:szCs w:val="24"/>
        </w:rPr>
        <w:t xml:space="preserve"> </w:t>
      </w:r>
      <w:r w:rsidRPr="0096469F">
        <w:rPr>
          <w:rFonts w:ascii="Times New Roman" w:eastAsia="Calibri" w:hAnsi="Times New Roman" w:cs="Times New Roman"/>
          <w:b/>
          <w:bCs/>
          <w:sz w:val="24"/>
          <w:szCs w:val="24"/>
        </w:rPr>
        <w:t>k.k.w.</w:t>
      </w:r>
    </w:p>
    <w:p w14:paraId="4C899265" w14:textId="7173334E" w:rsidR="0096469F" w:rsidRPr="0096469F" w:rsidRDefault="0096469F" w:rsidP="009360B3">
      <w:pPr>
        <w:spacing w:after="0" w:line="360" w:lineRule="auto"/>
        <w:ind w:firstLine="567"/>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color w:val="000000"/>
          <w:sz w:val="24"/>
          <w:szCs w:val="24"/>
          <w:shd w:val="clear" w:color="auto" w:fill="FFFFFF"/>
          <w:lang w:eastAsia="pl-PL"/>
        </w:rPr>
        <w:t>Proponowane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art. 9 k.k.w. rozwiązania zakładają wprowadzenie obowiązku uzasadniania przez sąd postanowień</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wstrzymaniu wykonania orzeczenia,</w:t>
      </w:r>
      <w:r w:rsidR="00B55738">
        <w:rPr>
          <w:rFonts w:ascii="Times New Roman" w:eastAsia="Calibri" w:hAnsi="Times New Roman" w:cs="Times New Roman"/>
          <w:color w:val="000000"/>
          <w:sz w:val="24"/>
          <w:szCs w:val="24"/>
          <w:shd w:val="clear" w:color="auto" w:fill="FFFFFF"/>
          <w:lang w:eastAsia="pl-PL"/>
        </w:rPr>
        <w:t xml:space="preserve"> a </w:t>
      </w:r>
      <w:r w:rsidRPr="0096469F">
        <w:rPr>
          <w:rFonts w:ascii="Times New Roman" w:eastAsia="Calibri" w:hAnsi="Times New Roman" w:cs="Times New Roman"/>
          <w:color w:val="000000"/>
          <w:sz w:val="24"/>
          <w:szCs w:val="24"/>
          <w:shd w:val="clear" w:color="auto" w:fill="FFFFFF"/>
          <w:lang w:eastAsia="pl-PL"/>
        </w:rPr>
        <w:t xml:space="preserve">także przyznanie </w:t>
      </w:r>
      <w:r w:rsidRPr="0096469F">
        <w:rPr>
          <w:rFonts w:ascii="Times New Roman" w:eastAsia="Calibri" w:hAnsi="Times New Roman" w:cs="Times New Roman"/>
          <w:color w:val="000000"/>
          <w:sz w:val="24"/>
          <w:szCs w:val="24"/>
          <w:shd w:val="clear" w:color="auto" w:fill="FFFFFF"/>
          <w:lang w:eastAsia="pl-PL"/>
        </w:rPr>
        <w:lastRenderedPageBreak/>
        <w:t>prokuratorowi</w:t>
      </w:r>
      <w:r w:rsidR="008F7F59">
        <w:rPr>
          <w:rFonts w:ascii="Times New Roman" w:eastAsia="Calibri" w:hAnsi="Times New Roman" w:cs="Times New Roman"/>
          <w:color w:val="000000"/>
          <w:sz w:val="24"/>
          <w:szCs w:val="24"/>
          <w:shd w:val="clear" w:color="auto" w:fill="FFFFFF"/>
          <w:lang w:eastAsia="pl-PL"/>
        </w:rPr>
        <w:t xml:space="preserve"> </w:t>
      </w:r>
      <w:r w:rsidRPr="0096469F">
        <w:rPr>
          <w:rFonts w:ascii="Times New Roman" w:eastAsia="Calibri" w:hAnsi="Times New Roman" w:cs="Times New Roman"/>
          <w:color w:val="000000"/>
          <w:sz w:val="24"/>
          <w:szCs w:val="24"/>
          <w:shd w:val="clear" w:color="auto" w:fill="FFFFFF"/>
          <w:lang w:eastAsia="pl-PL"/>
        </w:rPr>
        <w:t>–</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limitowanych przypadkach – prawa do udziału</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posiedzeniu</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przedmiocie wstrzymania wykonania orzeczenia oraz zgłoszenia sprzeciwu wobec wstrzymania wykonania orzeczenia,</w:t>
      </w:r>
      <w:r w:rsidR="00B55738">
        <w:rPr>
          <w:rFonts w:ascii="Times New Roman" w:eastAsia="Calibri" w:hAnsi="Times New Roman" w:cs="Times New Roman"/>
          <w:color w:val="000000"/>
          <w:sz w:val="24"/>
          <w:szCs w:val="24"/>
          <w:shd w:val="clear" w:color="auto" w:fill="FFFFFF"/>
          <w:lang w:eastAsia="pl-PL"/>
        </w:rPr>
        <w:t xml:space="preserve"> a </w:t>
      </w:r>
      <w:r w:rsidRPr="0096469F">
        <w:rPr>
          <w:rFonts w:ascii="Times New Roman" w:eastAsia="Calibri" w:hAnsi="Times New Roman" w:cs="Times New Roman"/>
          <w:color w:val="000000"/>
          <w:sz w:val="24"/>
          <w:szCs w:val="24"/>
          <w:shd w:val="clear" w:color="auto" w:fill="FFFFFF"/>
          <w:lang w:eastAsia="pl-PL"/>
        </w:rPr>
        <w:t>także wniesienia zażalenia na postanowienie</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wstrzymaniu wykonania orzeczenia.</w:t>
      </w:r>
    </w:p>
    <w:p w14:paraId="54C21D3C" w14:textId="64FDAEAD" w:rsidR="0096469F" w:rsidRPr="0096469F" w:rsidRDefault="0096469F" w:rsidP="0096469F">
      <w:pPr>
        <w:spacing w:after="0" w:line="360" w:lineRule="auto"/>
        <w:ind w:firstLine="567"/>
        <w:contextualSpacing/>
        <w:jc w:val="both"/>
        <w:rPr>
          <w:rFonts w:ascii="Times New Roman" w:hAnsi="Times New Roman" w:cs="Times New Roman"/>
          <w:color w:val="000000"/>
          <w:sz w:val="24"/>
          <w:szCs w:val="24"/>
          <w:shd w:val="clear" w:color="auto" w:fill="FFFFFF"/>
          <w:lang w:eastAsia="pl-PL"/>
        </w:rPr>
      </w:pPr>
      <w:r w:rsidRPr="0096469F">
        <w:rPr>
          <w:rFonts w:ascii="Times New Roman" w:eastAsia="Calibri" w:hAnsi="Times New Roman" w:cs="Times New Roman"/>
          <w:color w:val="000000"/>
          <w:sz w:val="24"/>
          <w:szCs w:val="24"/>
          <w:shd w:val="clear" w:color="auto" w:fill="FFFFFF"/>
          <w:lang w:eastAsia="pl-PL"/>
        </w:rPr>
        <w:t>Rozwiązania dotyczące kwestii uzasadniania postanowień</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 xml:space="preserve">przedmiocie wstrzymania wykonania orzeczenia uwzględniają okoliczność, że </w:t>
      </w:r>
      <w:r w:rsidRPr="0096469F">
        <w:rPr>
          <w:rFonts w:ascii="Times New Roman" w:eastAsia="Calibri" w:hAnsi="Times New Roman" w:cs="Times New Roman"/>
          <w:sz w:val="24"/>
          <w:szCs w:val="24"/>
          <w:lang w:eastAsia="pl-PL"/>
        </w:rPr>
        <w:t>odmowa wstrzymania sankcjonuje stan, który jest pożądaną zasadą – tzn. postanowienie jest wykonalne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chwilą wydania,</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złożenie wniosku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postępowaniu wykonawczym nie wstrzymuje wykonania orzeczenia, którego dotyczy. W</w:t>
      </w:r>
      <w:r w:rsidRPr="0096469F">
        <w:rPr>
          <w:rFonts w:ascii="Times New Roman" w:eastAsia="Calibri" w:hAnsi="Times New Roman" w:cs="Times New Roman"/>
          <w:color w:val="000000"/>
          <w:sz w:val="24"/>
          <w:szCs w:val="24"/>
          <w:shd w:val="clear" w:color="auto" w:fill="FFFFFF"/>
          <w:lang w:eastAsia="pl-PL"/>
        </w:rPr>
        <w:t>strzymanie wykonalności orzeczenia (decyzja pozytywna) ma natomiast charakter ekstraordynaryjny</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będzie podlegało uzasadnieniu jako odstępstwo od zasady uwarunkowane szczególnymi okolicznościami.</w:t>
      </w:r>
    </w:p>
    <w:p w14:paraId="35E859E5" w14:textId="6E9950F9" w:rsidR="0096469F" w:rsidRPr="0096469F" w:rsidRDefault="0096469F" w:rsidP="0096469F">
      <w:pPr>
        <w:spacing w:after="0" w:line="360" w:lineRule="auto"/>
        <w:ind w:firstLine="567"/>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color w:val="000000"/>
          <w:sz w:val="24"/>
          <w:szCs w:val="24"/>
          <w:shd w:val="clear" w:color="auto" w:fill="FFFFFF"/>
          <w:lang w:eastAsia="pl-PL"/>
        </w:rPr>
        <w:t>Przepis art. 9 § 4 k.k.w.</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obecnym brzmieniu umożliwia wstrzymanie wykonania wszystkich orzeczeń sądowych, zarówno zapadłych</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postępowaniu wykonawczym, jak</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wyroku skazującego,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sytuacji już tylko gdy zostanie złożony wniosek</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wydanie postanowienia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postępowaniu karnym wykonawczym. Wstrzymanie wykonania orzeczenia, którego wniosek dotyczy, nie wymaga uzasadnienia</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nie podlega kontroli instancyjnej.</w:t>
      </w:r>
      <w:r w:rsidR="009360B3">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toku praktyki orzeczniczej sądów</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pionie karnym wykonawczym notowano sytuacje wymagające interwencji legislacyjnej. Tytułem przykładu można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szczególności wskazać, że sąd może wstrzymać wykonanie kary pozbawienia wolności, którą skazany już rozpoczął odbywać, po złożeniu przez tego skazanego lub jego obrońcę wniosku</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udzielenie przerwy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odbywaniu kary pozbawienia wolności lub</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udzielenie zezwolenia na odby</w:t>
      </w:r>
      <w:r w:rsidR="008F7F59">
        <w:rPr>
          <w:rFonts w:ascii="Times New Roman" w:eastAsia="Calibri" w:hAnsi="Times New Roman" w:cs="Times New Roman"/>
          <w:color w:val="000000"/>
          <w:sz w:val="24"/>
          <w:szCs w:val="24"/>
          <w:shd w:val="clear" w:color="auto" w:fill="FFFFFF"/>
          <w:lang w:eastAsia="pl-PL"/>
        </w:rPr>
        <w:t>cie</w:t>
      </w:r>
      <w:r w:rsidRPr="0096469F">
        <w:rPr>
          <w:rFonts w:ascii="Times New Roman" w:eastAsia="Calibri" w:hAnsi="Times New Roman" w:cs="Times New Roman"/>
          <w:color w:val="000000"/>
          <w:sz w:val="24"/>
          <w:szCs w:val="24"/>
          <w:shd w:val="clear" w:color="auto" w:fill="FFFFFF"/>
          <w:lang w:eastAsia="pl-PL"/>
        </w:rPr>
        <w:t xml:space="preserve"> kary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systemie dozoru elektronicznego.</w:t>
      </w:r>
      <w:r w:rsidR="009360B3">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takich sytuacjach sąd niejako tymczasowo rozstrzyga</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istocie wniosku, co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praktyce oznacza niezwłoczne opuszczenie przez skazanego zakładu karnego lub aresztu śledczego. Paradoksem jest, że ostateczne rozstrzygnięcie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 xml:space="preserve">tego rodzaju sprawach podlega uzasadnieniu oraz kontroli instancyjnej, zaś „tymczasowe” udzielenie </w:t>
      </w:r>
      <w:r w:rsidRPr="0096469F">
        <w:rPr>
          <w:rFonts w:ascii="Times New Roman" w:eastAsia="Calibri" w:hAnsi="Times New Roman" w:cs="Times New Roman"/>
          <w:i/>
          <w:iCs/>
          <w:color w:val="000000"/>
          <w:sz w:val="24"/>
          <w:szCs w:val="24"/>
          <w:shd w:val="clear" w:color="auto" w:fill="FFFFFF"/>
          <w:lang w:eastAsia="pl-PL"/>
        </w:rPr>
        <w:t>de facto</w:t>
      </w:r>
      <w:r w:rsidRPr="0096469F">
        <w:rPr>
          <w:rFonts w:ascii="Times New Roman" w:eastAsia="Calibri" w:hAnsi="Times New Roman" w:cs="Times New Roman"/>
          <w:color w:val="000000"/>
          <w:sz w:val="24"/>
          <w:szCs w:val="24"/>
          <w:shd w:val="clear" w:color="auto" w:fill="FFFFFF"/>
          <w:lang w:eastAsia="pl-PL"/>
        </w:rPr>
        <w:t xml:space="preserve"> przerwy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karze na skutek podjęcia decyzji</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wstrzymaniu wykonania orzeczenia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 xml:space="preserve">obecnym stanie prawnym może odbyć się bez takich rygorów. </w:t>
      </w:r>
    </w:p>
    <w:p w14:paraId="2DCD6A87" w14:textId="17B18D43" w:rsidR="0096469F" w:rsidRPr="0096469F" w:rsidRDefault="0096469F" w:rsidP="0096469F">
      <w:pPr>
        <w:spacing w:after="0" w:line="360" w:lineRule="auto"/>
        <w:ind w:firstLine="567"/>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color w:val="000000"/>
          <w:sz w:val="24"/>
          <w:szCs w:val="24"/>
          <w:shd w:val="clear" w:color="auto" w:fill="FFFFFF"/>
          <w:lang w:eastAsia="pl-PL"/>
        </w:rPr>
        <w:t>Proponowane rozwiązanie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ograniczonym zakresie – tylko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odniesieniu do tych orzeczeń wstrzymujących, które będą skutkowały zwolnieniem skazanego już osadzonego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jednostce penitencjarnej – przewiduje prawo dla prokuratora do udziału</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sz w:val="24"/>
          <w:szCs w:val="24"/>
          <w:lang w:eastAsia="pl-PL"/>
        </w:rPr>
        <w:t>posiedzeniu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wstrzymania wykonania orzeczenia.</w:t>
      </w:r>
      <w:r w:rsidRPr="0096469F">
        <w:rPr>
          <w:rFonts w:ascii="Times New Roman" w:eastAsia="Calibri" w:hAnsi="Times New Roman" w:cs="Times New Roman"/>
          <w:color w:val="000000"/>
          <w:sz w:val="24"/>
          <w:szCs w:val="24"/>
          <w:shd w:val="clear" w:color="auto" w:fill="FFFFFF"/>
          <w:lang w:eastAsia="pl-PL"/>
        </w:rPr>
        <w:t xml:space="preserve"> Wprowadzenie możliwości złożenia sprzeciwu przez prokuratora, który wyłączy natychmiastową skuteczność takiego wstrzymania do czasu podjęcia decyzji przez sąd drugiej instancji, </w:t>
      </w:r>
      <w:r w:rsidR="00683FAC">
        <w:rPr>
          <w:rFonts w:ascii="Times New Roman" w:eastAsia="Calibri" w:hAnsi="Times New Roman" w:cs="Times New Roman"/>
          <w:color w:val="000000"/>
          <w:sz w:val="24"/>
          <w:szCs w:val="24"/>
          <w:shd w:val="clear" w:color="auto" w:fill="FFFFFF"/>
          <w:lang w:eastAsia="pl-PL"/>
        </w:rPr>
        <w:t xml:space="preserve">jest </w:t>
      </w:r>
      <w:r w:rsidRPr="0096469F">
        <w:rPr>
          <w:rFonts w:ascii="Times New Roman" w:eastAsia="Calibri" w:hAnsi="Times New Roman" w:cs="Times New Roman"/>
          <w:color w:val="000000"/>
          <w:sz w:val="24"/>
          <w:szCs w:val="24"/>
          <w:shd w:val="clear" w:color="auto" w:fill="FFFFFF"/>
          <w:lang w:eastAsia="pl-PL"/>
        </w:rPr>
        <w:t>wzorowane na analogicznych rozwiązaniach dla wykonalności postanowień</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udzieleniu przerwy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 xml:space="preserve">wykonaniu kary </w:t>
      </w:r>
      <w:r w:rsidRPr="0096469F">
        <w:rPr>
          <w:rFonts w:ascii="Times New Roman" w:eastAsia="Calibri" w:hAnsi="Times New Roman" w:cs="Times New Roman"/>
          <w:color w:val="000000"/>
          <w:sz w:val="24"/>
          <w:szCs w:val="24"/>
          <w:shd w:val="clear" w:color="auto" w:fill="FFFFFF"/>
          <w:lang w:eastAsia="pl-PL"/>
        </w:rPr>
        <w:lastRenderedPageBreak/>
        <w:t>pozbawienia wolności, również skutkujących ewentualnym natychmiastowym opuszczeniem przez skazanego zakładu karnego lub aresztu śledczego.</w:t>
      </w:r>
    </w:p>
    <w:p w14:paraId="3C7C89B2" w14:textId="010F3C1C" w:rsidR="0096469F" w:rsidRPr="0096469F" w:rsidRDefault="0096469F" w:rsidP="0096469F">
      <w:pPr>
        <w:spacing w:after="0" w:line="360" w:lineRule="auto"/>
        <w:ind w:firstLine="567"/>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sz w:val="24"/>
          <w:szCs w:val="24"/>
          <w:lang w:eastAsia="pl-PL"/>
        </w:rPr>
        <w:t>Uwzględniając okoliczność, że wstrzymanie wykonania orzeczenia ma fundamentalne znaczenie dla przebiegu postępowania wykonawczego, proponuje się wprowadzenie możliwości zaskarżenia przez prokuratora postanowienia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 xml:space="preserve">wstrzymaniu wykonania orzeczenia. </w:t>
      </w:r>
    </w:p>
    <w:p w14:paraId="10BB448A" w14:textId="77777777" w:rsidR="0096469F" w:rsidRPr="0096469F" w:rsidRDefault="0096469F" w:rsidP="0096469F">
      <w:pPr>
        <w:spacing w:after="0" w:line="360" w:lineRule="auto"/>
        <w:ind w:firstLine="567"/>
        <w:contextualSpacing/>
        <w:jc w:val="both"/>
        <w:rPr>
          <w:rFonts w:ascii="Times New Roman" w:eastAsia="Calibri" w:hAnsi="Times New Roman" w:cs="Times New Roman"/>
          <w:color w:val="000000"/>
          <w:sz w:val="24"/>
          <w:szCs w:val="24"/>
          <w:shd w:val="clear" w:color="auto" w:fill="FFFFFF"/>
          <w:lang w:eastAsia="pl-PL"/>
        </w:rPr>
      </w:pPr>
    </w:p>
    <w:p w14:paraId="7B41118F"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 § 1a k.k.w.</w:t>
      </w:r>
    </w:p>
    <w:p w14:paraId="0A4B9A55" w14:textId="65B898CA"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Celem projektowanej zmiany jest usprawnienie przepływu informacji oraz ochrona praw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bezpieczeństwa pokrzywdzonych. Proponuje się wprowadzenie terminów na przesłanie przez sąd dyrektorowi zakładu karnego lub aresztu śledczego wniosku złożonego przez pokrzywdzonego,</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którym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168a § 1</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1a k.k.w. Przepisy znajdą także zastosowanie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zawiadomienia przesyłanego świadkowi (art. 168a § 6 k.k.w.).</w:t>
      </w:r>
    </w:p>
    <w:p w14:paraId="116C5A44"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04CF9CB4" w14:textId="266C69FB"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 § 2 k.k.w, art. 82 § 2 pkt 6 k.k.w., art. 96 § 1 k.k.w., art. 116 § 1 pkt 3 k.k.w., art. 116a pkt 4 k.k.w., art. 116b § 1 k.k.w., art. 117 § 1 k.k.w. –</w:t>
      </w:r>
      <w:r w:rsidR="002F40E1">
        <w:rPr>
          <w:rFonts w:ascii="Times New Roman" w:eastAsia="Calibri" w:hAnsi="Times New Roman" w:cs="Times New Roman"/>
          <w:b/>
          <w:bCs/>
          <w:sz w:val="24"/>
          <w:szCs w:val="24"/>
          <w:lang w:eastAsia="pl-PL"/>
        </w:rPr>
        <w:t xml:space="preserve"> w </w:t>
      </w:r>
      <w:r w:rsidRPr="0096469F">
        <w:rPr>
          <w:rFonts w:ascii="Times New Roman" w:eastAsia="Calibri" w:hAnsi="Times New Roman" w:cs="Times New Roman"/>
          <w:b/>
          <w:bCs/>
          <w:sz w:val="24"/>
          <w:szCs w:val="24"/>
          <w:lang w:eastAsia="pl-PL"/>
        </w:rPr>
        <w:t>zakresie użytego pojęcia „substancja psychoaktywna”</w:t>
      </w:r>
    </w:p>
    <w:p w14:paraId="2BBB4922" w14:textId="7146F76F"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b/>
          <w:bCs/>
          <w:sz w:val="24"/>
          <w:szCs w:val="24"/>
          <w:lang w:eastAsia="pl-PL"/>
        </w:rPr>
        <w:tab/>
      </w:r>
      <w:r w:rsidRPr="0096469F">
        <w:rPr>
          <w:rFonts w:ascii="Times New Roman" w:eastAsia="Calibri" w:hAnsi="Times New Roman" w:cs="Times New Roman"/>
          <w:sz w:val="24"/>
          <w:szCs w:val="24"/>
          <w:lang w:eastAsia="pl-PL"/>
        </w:rPr>
        <w:t>Projektowane zmiany mają charakter wynikowy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redakcyjny związany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wprowadzeniem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242 § 12a k.k.w. definicji pojęcia „substancji psychoaktywnej” obejmującej alkohol, środki odurzające, substancje psychoaktywne, ich prekursory, środki zastępcze lub nowe substancje psychoaktywne.</w:t>
      </w:r>
    </w:p>
    <w:p w14:paraId="4AF1697A"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2A685C24" w14:textId="436CBDA2"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14a k.k.w., art. 14b k.k.w., art. 79 § 1,</w:t>
      </w:r>
      <w:r w:rsidR="007138A1">
        <w:rPr>
          <w:rFonts w:ascii="Times New Roman" w:eastAsia="Calibri" w:hAnsi="Times New Roman" w:cs="Times New Roman"/>
          <w:b/>
          <w:bCs/>
          <w:sz w:val="24"/>
          <w:szCs w:val="24"/>
          <w:lang w:eastAsia="pl-PL"/>
        </w:rPr>
        <w:t xml:space="preserve"> 1a,</w:t>
      </w:r>
      <w:r w:rsidRPr="0096469F">
        <w:rPr>
          <w:rFonts w:ascii="Times New Roman" w:eastAsia="Calibri" w:hAnsi="Times New Roman" w:cs="Times New Roman"/>
          <w:b/>
          <w:bCs/>
          <w:sz w:val="24"/>
          <w:szCs w:val="24"/>
          <w:lang w:eastAsia="pl-PL"/>
        </w:rPr>
        <w:t xml:space="preserve"> 2</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4 k.k.w., art. 78 § 2 k.k.</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xml:space="preserve">art. 79 § 1 k.k. </w:t>
      </w:r>
    </w:p>
    <w:p w14:paraId="00A39D5C" w14:textId="04ABABB0" w:rsidR="0096469F" w:rsidRP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Celem projektowanych zmian jest poprawa skuteczności wykonania kary pozbawienia wolności</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zakresie osadzania prawomocnie skazanych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 xml:space="preserve">jednostkach penitencjarnych. </w:t>
      </w:r>
    </w:p>
    <w:p w14:paraId="1FD88274" w14:textId="101E7A04" w:rsidR="0096469F" w:rsidRP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i/>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Statystyka penitencjarna dotycząca osób nieosadzonych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aresztach śledczych lub zakładach karnych obejmuje liczbę osób, które nie stawiły się do odbycia kary, pomimo upływu terminu wyznaczonego przez sąd</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 xml:space="preserve">których dokumentacja wykonawcza została przekazana do jednostki penitencjarnej oraz nie została zwrócona sądowi. Liczba takich osób </w:t>
      </w:r>
      <w:r w:rsidRPr="0096469F">
        <w:rPr>
          <w:rFonts w:ascii="Times New Roman" w:eastAsia="Arial Unicode MS" w:hAnsi="Times New Roman" w:cs="Times New Roman"/>
          <w:i/>
          <w:color w:val="000000"/>
          <w:sz w:val="24"/>
          <w:szCs w:val="24"/>
          <w:u w:color="000000"/>
          <w:bdr w:val="nil"/>
          <w:lang w:eastAsia="pl-PL"/>
        </w:rPr>
        <w:t>–</w:t>
      </w:r>
      <w:r w:rsidRPr="0096469F">
        <w:rPr>
          <w:rFonts w:ascii="Times New Roman" w:eastAsia="Arial Unicode MS" w:hAnsi="Times New Roman" w:cs="Times New Roman"/>
          <w:color w:val="000000"/>
          <w:sz w:val="24"/>
          <w:szCs w:val="24"/>
          <w:u w:color="000000"/>
          <w:bdr w:val="nil"/>
          <w:lang w:eastAsia="pl-PL"/>
        </w:rPr>
        <w:t xml:space="preserve"> prawomocnie skazanych, którzy nie stawili się do odbycia kary pozbawienia wolności</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jednostce penitencjarnej, mimo upływu wyznaczonego przez sąd terminu przedstawia się następująco (dane Biura Informacji</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 xml:space="preserve">Statystyki CZSW </w:t>
      </w:r>
      <w:hyperlink r:id="rId8" w:history="1">
        <w:r w:rsidRPr="0096469F">
          <w:rPr>
            <w:rFonts w:ascii="Times New Roman" w:eastAsia="Arial Unicode MS" w:hAnsi="Times New Roman" w:cs="Times New Roman"/>
            <w:i/>
            <w:color w:val="000000"/>
            <w:sz w:val="24"/>
            <w:szCs w:val="24"/>
            <w:u w:color="000000"/>
            <w:bdr w:val="nil"/>
            <w:lang w:eastAsia="pl-PL"/>
          </w:rPr>
          <w:t>https://sw.gov.pl/strona/statystyka--miesieczna</w:t>
        </w:r>
      </w:hyperlink>
      <w:r w:rsidRPr="0096469F">
        <w:rPr>
          <w:rFonts w:ascii="Times New Roman" w:eastAsia="Arial Unicode MS" w:hAnsi="Times New Roman" w:cs="Times New Roman"/>
          <w:i/>
          <w:color w:val="000000"/>
          <w:sz w:val="24"/>
          <w:szCs w:val="24"/>
          <w:u w:color="000000"/>
          <w:bdr w:val="nil"/>
          <w:lang w:eastAsia="pl-PL"/>
        </w:rPr>
        <w:t xml:space="preserve">): </w:t>
      </w:r>
    </w:p>
    <w:p w14:paraId="5011602D" w14:textId="77777777"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 wg stanu na dzień 30 września 2016 r. – 40.126;</w:t>
      </w:r>
    </w:p>
    <w:p w14:paraId="45A380FE" w14:textId="77777777"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 wg stanu na dzień 30 września 2017 r. – 38.921;</w:t>
      </w:r>
    </w:p>
    <w:p w14:paraId="2C985BF4" w14:textId="77777777"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lastRenderedPageBreak/>
        <w:t xml:space="preserve">- wg stanu na dzień 30 września 2018 – 38.633; </w:t>
      </w:r>
    </w:p>
    <w:p w14:paraId="6C0C64A6" w14:textId="77777777"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 wg stanu na dzień 30 września 2019 r. – 38.169;</w:t>
      </w:r>
    </w:p>
    <w:p w14:paraId="327E194F" w14:textId="77777777"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 wg stanu na dzień 31 października 2020 r. – 36.622;</w:t>
      </w:r>
    </w:p>
    <w:p w14:paraId="03BBADB6" w14:textId="7053823B" w:rsidR="007B08A3" w:rsidRPr="0096469F" w:rsidRDefault="0096469F" w:rsidP="00AA167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 wg stanu na dzień 31 stycznia 2021 r. – 38.863</w:t>
      </w:r>
      <w:r w:rsidR="00AA167F">
        <w:rPr>
          <w:rFonts w:ascii="Times New Roman" w:eastAsia="Arial Unicode MS" w:hAnsi="Times New Roman" w:cs="Times New Roman"/>
          <w:color w:val="000000"/>
          <w:sz w:val="24"/>
          <w:szCs w:val="24"/>
          <w:u w:color="000000"/>
          <w:bdr w:val="nil"/>
          <w:lang w:eastAsia="pl-PL"/>
        </w:rPr>
        <w:t>.</w:t>
      </w:r>
    </w:p>
    <w:p w14:paraId="00D59AA3" w14:textId="14C4578B" w:rsid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Liczby te obejmują zarówno skazanych, którzy uchylają się od obowiązku stawienia się do odbycia kary pozbawienia wolności, jak</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 xml:space="preserve">tych, którzy </w:t>
      </w:r>
      <w:r w:rsidR="00D860CE">
        <w:rPr>
          <w:rFonts w:ascii="Times New Roman" w:eastAsia="Arial Unicode MS" w:hAnsi="Times New Roman" w:cs="Times New Roman"/>
          <w:color w:val="000000"/>
          <w:sz w:val="24"/>
          <w:szCs w:val="24"/>
          <w:u w:color="000000"/>
          <w:bdr w:val="nil"/>
          <w:lang w:eastAsia="pl-PL"/>
        </w:rPr>
        <w:t>przykładowo</w:t>
      </w:r>
      <w:r w:rsidRPr="0096469F">
        <w:rPr>
          <w:rFonts w:ascii="Times New Roman" w:eastAsia="Arial Unicode MS" w:hAnsi="Times New Roman" w:cs="Times New Roman"/>
          <w:color w:val="000000"/>
          <w:sz w:val="24"/>
          <w:szCs w:val="24"/>
          <w:u w:color="000000"/>
          <w:bdr w:val="nil"/>
          <w:lang w:eastAsia="pl-PL"/>
        </w:rPr>
        <w:t xml:space="preserve"> złożyli wniosek</w:t>
      </w:r>
      <w:r w:rsidR="009360B3">
        <w:rPr>
          <w:rFonts w:ascii="Times New Roman" w:eastAsia="Arial Unicode MS" w:hAnsi="Times New Roman" w:cs="Times New Roman"/>
          <w:color w:val="000000"/>
          <w:sz w:val="24"/>
          <w:szCs w:val="24"/>
          <w:u w:color="000000"/>
          <w:bdr w:val="nil"/>
          <w:lang w:eastAsia="pl-PL"/>
        </w:rPr>
        <w:t xml:space="preserve"> o </w:t>
      </w:r>
      <w:r w:rsidRPr="0096469F">
        <w:rPr>
          <w:rFonts w:ascii="Times New Roman" w:eastAsia="Arial Unicode MS" w:hAnsi="Times New Roman" w:cs="Times New Roman"/>
          <w:color w:val="000000"/>
          <w:sz w:val="24"/>
          <w:szCs w:val="24"/>
          <w:u w:color="000000"/>
          <w:bdr w:val="nil"/>
          <w:lang w:eastAsia="pl-PL"/>
        </w:rPr>
        <w:t>zezwolenie na odby</w:t>
      </w:r>
      <w:r w:rsidR="00034371">
        <w:rPr>
          <w:rFonts w:ascii="Times New Roman" w:eastAsia="Arial Unicode MS" w:hAnsi="Times New Roman" w:cs="Times New Roman"/>
          <w:color w:val="000000"/>
          <w:sz w:val="24"/>
          <w:szCs w:val="24"/>
          <w:u w:color="000000"/>
          <w:bdr w:val="nil"/>
          <w:lang w:eastAsia="pl-PL"/>
        </w:rPr>
        <w:t>cie</w:t>
      </w:r>
      <w:r w:rsidRPr="0096469F">
        <w:rPr>
          <w:rFonts w:ascii="Times New Roman" w:eastAsia="Arial Unicode MS" w:hAnsi="Times New Roman" w:cs="Times New Roman"/>
          <w:color w:val="000000"/>
          <w:sz w:val="24"/>
          <w:szCs w:val="24"/>
          <w:u w:color="000000"/>
          <w:bdr w:val="nil"/>
          <w:lang w:eastAsia="pl-PL"/>
        </w:rPr>
        <w:t xml:space="preserve"> kary</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systemie dozoru elektronicznego, odroczenie wykonania kary, wstrzymanie wykonania kary,</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co do których to decyzji sądu</w:t>
      </w:r>
      <w:r w:rsidR="00034371">
        <w:rPr>
          <w:rFonts w:ascii="Times New Roman" w:eastAsia="Arial Unicode MS" w:hAnsi="Times New Roman" w:cs="Times New Roman"/>
          <w:color w:val="000000"/>
          <w:sz w:val="24"/>
          <w:szCs w:val="24"/>
          <w:u w:color="000000"/>
          <w:bdr w:val="nil"/>
          <w:lang w:eastAsia="pl-PL"/>
        </w:rPr>
        <w:t>,</w:t>
      </w:r>
      <w:r w:rsidRPr="0096469F">
        <w:rPr>
          <w:rFonts w:ascii="Times New Roman" w:eastAsia="Arial Unicode MS" w:hAnsi="Times New Roman" w:cs="Times New Roman"/>
          <w:color w:val="000000"/>
          <w:sz w:val="24"/>
          <w:szCs w:val="24"/>
          <w:u w:color="000000"/>
          <w:bdr w:val="nil"/>
          <w:lang w:eastAsia="pl-PL"/>
        </w:rPr>
        <w:t xml:space="preserve"> administracja jednostki penitencjarnej nie otrzymała informacji od właściwego sądu.</w:t>
      </w:r>
    </w:p>
    <w:p w14:paraId="4DD36B07" w14:textId="1B2103E4" w:rsidR="007A6076" w:rsidRPr="007A6076" w:rsidRDefault="007A6076"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7A6076">
        <w:rPr>
          <w:rFonts w:ascii="Times New Roman" w:hAnsi="Times New Roman" w:cs="Times New Roman"/>
          <w:sz w:val="24"/>
          <w:szCs w:val="24"/>
        </w:rPr>
        <w:t>W okresie od dnia 1 czerwca 2021 r. do dnia 1 grudnia 2021 r.</w:t>
      </w:r>
      <w:r w:rsidR="002F40E1">
        <w:rPr>
          <w:rFonts w:ascii="Times New Roman" w:hAnsi="Times New Roman" w:cs="Times New Roman"/>
          <w:sz w:val="24"/>
          <w:szCs w:val="24"/>
        </w:rPr>
        <w:t xml:space="preserve"> w </w:t>
      </w:r>
      <w:r w:rsidRPr="007A6076">
        <w:rPr>
          <w:rFonts w:ascii="Times New Roman" w:hAnsi="Times New Roman" w:cs="Times New Roman"/>
          <w:sz w:val="24"/>
          <w:szCs w:val="24"/>
        </w:rPr>
        <w:t>aresztach śledczych wysłano 71.023 zawiadomienia</w:t>
      </w:r>
      <w:r w:rsidR="009360B3">
        <w:rPr>
          <w:rFonts w:ascii="Times New Roman" w:hAnsi="Times New Roman" w:cs="Times New Roman"/>
          <w:sz w:val="24"/>
          <w:szCs w:val="24"/>
        </w:rPr>
        <w:t xml:space="preserve"> o </w:t>
      </w:r>
      <w:r w:rsidRPr="007A6076">
        <w:rPr>
          <w:rFonts w:ascii="Times New Roman" w:hAnsi="Times New Roman" w:cs="Times New Roman"/>
          <w:sz w:val="24"/>
          <w:szCs w:val="24"/>
        </w:rPr>
        <w:t>niezgłoszeniu się</w:t>
      </w:r>
      <w:r w:rsidR="002F40E1">
        <w:rPr>
          <w:rFonts w:ascii="Times New Roman" w:hAnsi="Times New Roman" w:cs="Times New Roman"/>
          <w:sz w:val="24"/>
          <w:szCs w:val="24"/>
        </w:rPr>
        <w:t xml:space="preserve"> w </w:t>
      </w:r>
      <w:r w:rsidRPr="007A6076">
        <w:rPr>
          <w:rFonts w:ascii="Times New Roman" w:hAnsi="Times New Roman" w:cs="Times New Roman"/>
          <w:sz w:val="24"/>
          <w:szCs w:val="24"/>
        </w:rPr>
        <w:t>wyznaczonym terminie skazanego (ukaranego) do odbycia kary</w:t>
      </w:r>
      <w:r w:rsidR="002F40E1">
        <w:rPr>
          <w:rFonts w:ascii="Times New Roman" w:hAnsi="Times New Roman" w:cs="Times New Roman"/>
          <w:sz w:val="24"/>
          <w:szCs w:val="24"/>
        </w:rPr>
        <w:t xml:space="preserve"> w </w:t>
      </w:r>
      <w:r w:rsidRPr="007A6076">
        <w:rPr>
          <w:rFonts w:ascii="Times New Roman" w:hAnsi="Times New Roman" w:cs="Times New Roman"/>
          <w:sz w:val="24"/>
          <w:szCs w:val="24"/>
        </w:rPr>
        <w:t>trybie § 82 ust. 8 rozporządzenia Ministra Sprawiedliwości</w:t>
      </w:r>
      <w:r w:rsidR="002F40E1">
        <w:rPr>
          <w:rFonts w:ascii="Times New Roman" w:hAnsi="Times New Roman" w:cs="Times New Roman"/>
          <w:sz w:val="24"/>
          <w:szCs w:val="24"/>
        </w:rPr>
        <w:t xml:space="preserve"> z </w:t>
      </w:r>
      <w:r w:rsidRPr="007A6076">
        <w:rPr>
          <w:rFonts w:ascii="Times New Roman" w:hAnsi="Times New Roman" w:cs="Times New Roman"/>
          <w:sz w:val="24"/>
          <w:szCs w:val="24"/>
        </w:rPr>
        <w:t>dnia 23 czerwca 2015 r.</w:t>
      </w:r>
      <w:r w:rsidR="002F40E1">
        <w:rPr>
          <w:rFonts w:ascii="Times New Roman" w:hAnsi="Times New Roman" w:cs="Times New Roman"/>
          <w:i/>
          <w:sz w:val="24"/>
          <w:szCs w:val="24"/>
        </w:rPr>
        <w:t xml:space="preserve"> </w:t>
      </w:r>
      <w:r w:rsidR="002F40E1" w:rsidRPr="00BA5BE9">
        <w:rPr>
          <w:rFonts w:ascii="Times New Roman" w:hAnsi="Times New Roman" w:cs="Times New Roman"/>
          <w:iCs/>
          <w:sz w:val="24"/>
          <w:szCs w:val="24"/>
        </w:rPr>
        <w:t>w</w:t>
      </w:r>
      <w:r w:rsidR="002F40E1">
        <w:rPr>
          <w:rFonts w:ascii="Times New Roman" w:hAnsi="Times New Roman" w:cs="Times New Roman"/>
          <w:i/>
          <w:sz w:val="24"/>
          <w:szCs w:val="24"/>
        </w:rPr>
        <w:t> </w:t>
      </w:r>
      <w:r w:rsidRPr="007A6076">
        <w:rPr>
          <w:rFonts w:ascii="Times New Roman" w:hAnsi="Times New Roman" w:cs="Times New Roman"/>
          <w:sz w:val="24"/>
          <w:szCs w:val="24"/>
        </w:rPr>
        <w:t>sprawie czynności administracyjnych związanych</w:t>
      </w:r>
      <w:r w:rsidR="002F40E1">
        <w:rPr>
          <w:rFonts w:ascii="Times New Roman" w:hAnsi="Times New Roman" w:cs="Times New Roman"/>
          <w:sz w:val="24"/>
          <w:szCs w:val="24"/>
        </w:rPr>
        <w:t xml:space="preserve"> z </w:t>
      </w:r>
      <w:r w:rsidRPr="007A6076">
        <w:rPr>
          <w:rFonts w:ascii="Times New Roman" w:hAnsi="Times New Roman" w:cs="Times New Roman"/>
          <w:sz w:val="24"/>
          <w:szCs w:val="24"/>
        </w:rPr>
        <w:t>wykonywaniem tymczasowego aresztowania oraz kar</w:t>
      </w:r>
      <w:r w:rsidR="00B55738">
        <w:rPr>
          <w:rFonts w:ascii="Times New Roman" w:hAnsi="Times New Roman" w:cs="Times New Roman"/>
          <w:sz w:val="24"/>
          <w:szCs w:val="24"/>
        </w:rPr>
        <w:t xml:space="preserve"> i </w:t>
      </w:r>
      <w:r w:rsidRPr="007A6076">
        <w:rPr>
          <w:rFonts w:ascii="Times New Roman" w:hAnsi="Times New Roman" w:cs="Times New Roman"/>
          <w:sz w:val="24"/>
          <w:szCs w:val="24"/>
        </w:rPr>
        <w:t>środków przymusu skutkujących pozbawienie wolności oraz dokumentowani</w:t>
      </w:r>
      <w:r w:rsidR="00034371">
        <w:rPr>
          <w:rFonts w:ascii="Times New Roman" w:hAnsi="Times New Roman" w:cs="Times New Roman"/>
          <w:sz w:val="24"/>
          <w:szCs w:val="24"/>
        </w:rPr>
        <w:t>a</w:t>
      </w:r>
      <w:r w:rsidRPr="007A6076">
        <w:rPr>
          <w:rFonts w:ascii="Times New Roman" w:hAnsi="Times New Roman" w:cs="Times New Roman"/>
          <w:sz w:val="24"/>
          <w:szCs w:val="24"/>
        </w:rPr>
        <w:t xml:space="preserve"> tych czynności (Dz. U.</w:t>
      </w:r>
      <w:r w:rsidR="002F40E1">
        <w:rPr>
          <w:rFonts w:ascii="Times New Roman" w:hAnsi="Times New Roman" w:cs="Times New Roman"/>
          <w:sz w:val="24"/>
          <w:szCs w:val="24"/>
        </w:rPr>
        <w:t xml:space="preserve"> z </w:t>
      </w:r>
      <w:r w:rsidRPr="007A6076">
        <w:rPr>
          <w:rFonts w:ascii="Times New Roman" w:hAnsi="Times New Roman" w:cs="Times New Roman"/>
          <w:sz w:val="24"/>
          <w:szCs w:val="24"/>
        </w:rPr>
        <w:t>2020 r. poz. 869). Zawiadomienia dotyczyły 59.278 skazanych (ukaranych). We wskazanym okresie jedynie 2.649 osoby zgłosiły się do odbycia kary</w:t>
      </w:r>
      <w:r>
        <w:rPr>
          <w:rFonts w:ascii="Times New Roman" w:hAnsi="Times New Roman" w:cs="Times New Roman"/>
          <w:sz w:val="24"/>
          <w:szCs w:val="24"/>
        </w:rPr>
        <w:t>.</w:t>
      </w:r>
    </w:p>
    <w:p w14:paraId="1D9A188A" w14:textId="08648324" w:rsidR="0096469F" w:rsidRP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7A6076">
        <w:rPr>
          <w:rFonts w:ascii="Times New Roman" w:eastAsia="Arial Unicode MS" w:hAnsi="Times New Roman" w:cs="Times New Roman"/>
          <w:color w:val="000000"/>
          <w:sz w:val="24"/>
          <w:szCs w:val="24"/>
          <w:u w:color="000000"/>
          <w:bdr w:val="nil"/>
          <w:lang w:eastAsia="pl-PL"/>
        </w:rPr>
        <w:t>Mając powyższe na uwadze</w:t>
      </w:r>
      <w:r w:rsidR="002F40E1">
        <w:rPr>
          <w:rFonts w:ascii="Times New Roman" w:eastAsia="Arial Unicode MS" w:hAnsi="Times New Roman" w:cs="Times New Roman"/>
          <w:color w:val="000000"/>
          <w:sz w:val="24"/>
          <w:szCs w:val="24"/>
          <w:u w:color="000000"/>
          <w:bdr w:val="nil"/>
          <w:lang w:eastAsia="pl-PL"/>
        </w:rPr>
        <w:t xml:space="preserve"> w </w:t>
      </w:r>
      <w:r w:rsidRPr="007A6076">
        <w:rPr>
          <w:rFonts w:ascii="Times New Roman" w:eastAsia="Arial Unicode MS" w:hAnsi="Times New Roman" w:cs="Times New Roman"/>
          <w:color w:val="000000"/>
          <w:sz w:val="24"/>
          <w:szCs w:val="24"/>
          <w:u w:color="000000"/>
          <w:bdr w:val="nil"/>
          <w:lang w:eastAsia="pl-PL"/>
        </w:rPr>
        <w:t>ramach usprawnienia</w:t>
      </w:r>
      <w:r w:rsidR="00B55738">
        <w:rPr>
          <w:rFonts w:ascii="Times New Roman" w:eastAsia="Arial Unicode MS" w:hAnsi="Times New Roman" w:cs="Times New Roman"/>
          <w:color w:val="000000"/>
          <w:sz w:val="24"/>
          <w:szCs w:val="24"/>
          <w:u w:color="000000"/>
          <w:bdr w:val="nil"/>
          <w:lang w:eastAsia="pl-PL"/>
        </w:rPr>
        <w:t xml:space="preserve"> i </w:t>
      </w:r>
      <w:r w:rsidRPr="007A6076">
        <w:rPr>
          <w:rFonts w:ascii="Times New Roman" w:eastAsia="Arial Unicode MS" w:hAnsi="Times New Roman" w:cs="Times New Roman"/>
          <w:color w:val="000000"/>
          <w:sz w:val="24"/>
          <w:szCs w:val="24"/>
          <w:u w:color="000000"/>
          <w:bdr w:val="nil"/>
          <w:lang w:eastAsia="pl-PL"/>
        </w:rPr>
        <w:t>przyspieszenia osadzania</w:t>
      </w:r>
      <w:r w:rsidRPr="0096469F">
        <w:rPr>
          <w:rFonts w:ascii="Times New Roman" w:eastAsia="Arial Unicode MS" w:hAnsi="Times New Roman" w:cs="Times New Roman"/>
          <w:color w:val="000000"/>
          <w:sz w:val="24"/>
          <w:szCs w:val="24"/>
          <w:u w:color="000000"/>
          <w:bdr w:val="nil"/>
          <w:lang w:eastAsia="pl-PL"/>
        </w:rPr>
        <w:t xml:space="preserve"> skazanych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aresztach śledczych</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zakładach karnych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projekcie zaproponowano interwencję legislacyjną</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 xml:space="preserve">kilku obszarach. </w:t>
      </w:r>
    </w:p>
    <w:p w14:paraId="3BAC17E3" w14:textId="29DDD8EF" w:rsidR="0096469F" w:rsidRPr="0096469F" w:rsidRDefault="0096469F" w:rsidP="0096469F">
      <w:pPr>
        <w:suppressAutoHyphens/>
        <w:autoSpaceDE w:val="0"/>
        <w:autoSpaceDN w:val="0"/>
        <w:adjustRightInd w:val="0"/>
        <w:spacing w:after="0" w:line="360" w:lineRule="auto"/>
        <w:ind w:firstLine="708"/>
        <w:contextualSpacing/>
        <w:jc w:val="both"/>
        <w:rPr>
          <w:rFonts w:ascii="Times New Roman" w:eastAsia="Times New Roman" w:hAnsi="Times New Roman" w:cs="Times New Roman"/>
          <w:sz w:val="24"/>
          <w:szCs w:val="24"/>
          <w:lang w:eastAsia="pl-PL"/>
        </w:rPr>
      </w:pPr>
      <w:r w:rsidRPr="0096469F">
        <w:rPr>
          <w:rFonts w:ascii="Times New Roman" w:eastAsia="Times New Roman" w:hAnsi="Times New Roman" w:cs="Times New Roman"/>
          <w:sz w:val="24"/>
          <w:szCs w:val="24"/>
          <w:lang w:eastAsia="pl-PL"/>
        </w:rPr>
        <w:t xml:space="preserve">Proponowana zmiana art. 78 § 2 </w:t>
      </w:r>
      <w:r w:rsidR="00034371">
        <w:rPr>
          <w:rFonts w:ascii="Times New Roman" w:eastAsia="Times New Roman" w:hAnsi="Times New Roman" w:cs="Times New Roman"/>
          <w:sz w:val="24"/>
          <w:szCs w:val="24"/>
          <w:lang w:eastAsia="pl-PL"/>
        </w:rPr>
        <w:t>ustawy</w:t>
      </w:r>
      <w:r w:rsidR="002F40E1">
        <w:rPr>
          <w:rFonts w:ascii="Times New Roman" w:eastAsia="Times New Roman" w:hAnsi="Times New Roman" w:cs="Times New Roman"/>
          <w:sz w:val="24"/>
          <w:szCs w:val="24"/>
          <w:lang w:eastAsia="pl-PL"/>
        </w:rPr>
        <w:t xml:space="preserve"> z </w:t>
      </w:r>
      <w:r w:rsidR="00034371">
        <w:rPr>
          <w:rFonts w:ascii="Times New Roman" w:eastAsia="Times New Roman" w:hAnsi="Times New Roman" w:cs="Times New Roman"/>
          <w:sz w:val="24"/>
          <w:szCs w:val="24"/>
          <w:lang w:eastAsia="pl-PL"/>
        </w:rPr>
        <w:t>dnia 6 czerwca 1997 r. – Kodeks karny (Dz. U.</w:t>
      </w:r>
      <w:r w:rsidR="002F40E1">
        <w:rPr>
          <w:rFonts w:ascii="Times New Roman" w:eastAsia="Times New Roman" w:hAnsi="Times New Roman" w:cs="Times New Roman"/>
          <w:sz w:val="24"/>
          <w:szCs w:val="24"/>
          <w:lang w:eastAsia="pl-PL"/>
        </w:rPr>
        <w:t xml:space="preserve"> z </w:t>
      </w:r>
      <w:r w:rsidR="00034371">
        <w:rPr>
          <w:rFonts w:ascii="Times New Roman" w:eastAsia="Times New Roman" w:hAnsi="Times New Roman" w:cs="Times New Roman"/>
          <w:sz w:val="24"/>
          <w:szCs w:val="24"/>
          <w:lang w:eastAsia="pl-PL"/>
        </w:rPr>
        <w:t>202</w:t>
      </w:r>
      <w:r w:rsidR="00BA5BE9">
        <w:rPr>
          <w:rFonts w:ascii="Times New Roman" w:eastAsia="Times New Roman" w:hAnsi="Times New Roman" w:cs="Times New Roman"/>
          <w:sz w:val="24"/>
          <w:szCs w:val="24"/>
          <w:lang w:eastAsia="pl-PL"/>
        </w:rPr>
        <w:t>2</w:t>
      </w:r>
      <w:r w:rsidR="00034371">
        <w:rPr>
          <w:rFonts w:ascii="Times New Roman" w:eastAsia="Times New Roman" w:hAnsi="Times New Roman" w:cs="Times New Roman"/>
          <w:sz w:val="24"/>
          <w:szCs w:val="24"/>
          <w:lang w:eastAsia="pl-PL"/>
        </w:rPr>
        <w:t xml:space="preserve"> r. poz. </w:t>
      </w:r>
      <w:r w:rsidR="00BA5BE9">
        <w:rPr>
          <w:rFonts w:ascii="Times New Roman" w:eastAsia="Times New Roman" w:hAnsi="Times New Roman" w:cs="Times New Roman"/>
          <w:sz w:val="24"/>
          <w:szCs w:val="24"/>
          <w:lang w:eastAsia="pl-PL"/>
        </w:rPr>
        <w:t>1138</w:t>
      </w:r>
      <w:r w:rsidR="00034371">
        <w:rPr>
          <w:rFonts w:ascii="Times New Roman" w:eastAsia="Times New Roman" w:hAnsi="Times New Roman" w:cs="Times New Roman"/>
          <w:sz w:val="24"/>
          <w:szCs w:val="24"/>
          <w:lang w:eastAsia="pl-PL"/>
        </w:rPr>
        <w:t>), zwanej dalej „</w:t>
      </w:r>
      <w:r w:rsidRPr="0096469F">
        <w:rPr>
          <w:rFonts w:ascii="Times New Roman" w:eastAsia="Times New Roman" w:hAnsi="Times New Roman" w:cs="Times New Roman"/>
          <w:sz w:val="24"/>
          <w:szCs w:val="24"/>
          <w:lang w:eastAsia="pl-PL"/>
        </w:rPr>
        <w:t>k.k.</w:t>
      </w:r>
      <w:r w:rsidR="00034371">
        <w:rPr>
          <w:rFonts w:ascii="Times New Roman" w:eastAsia="Times New Roman" w:hAnsi="Times New Roman" w:cs="Times New Roman"/>
          <w:sz w:val="24"/>
          <w:szCs w:val="24"/>
          <w:lang w:eastAsia="pl-PL"/>
        </w:rPr>
        <w:t>”,</w:t>
      </w:r>
      <w:r w:rsidRPr="0096469F">
        <w:rPr>
          <w:rFonts w:ascii="Times New Roman" w:eastAsia="Times New Roman" w:hAnsi="Times New Roman" w:cs="Times New Roman"/>
          <w:sz w:val="24"/>
          <w:szCs w:val="24"/>
          <w:lang w:eastAsia="pl-PL"/>
        </w:rPr>
        <w:t xml:space="preserve"> ma na celu zaostrzenie warunków przedterminowego zwolnienia, uzależniając je od okoliczności bezprawnego utrudniania przez skazanego wykonania kary pozbawienia wolności. Podstawą wydłużenia okresu odbycia kary pozbawienia wolności wymaganego do ubieganie się</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warunkowe zwolnienie (do trzech czwartych odbycia kary) będzie prawomocne postanowienie sądu stwierdzające, że skazany bezprawnie utrudniał wykonanie kary pozbawienia wolności (projektowany art. 14b k.k.w.). Sąd będzie mógł wydać postanowienie</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tym przedmiocie niezwłocznie, nie później niż</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terminie 14 dni, po otrzymaniu zawiadomienia</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przystąpieniu do wykonania orzeczenia,</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urzędu lub na wniosek prokuratora, jeżeli skazany</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zamiarze utrudniania wykonania kary pozbawienia wolności uciekł lub ukrywał się lub podjął działania</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 xml:space="preserve">celu ucieczki lub ukrycia się. Na postanowienie będzie przysługiwało zażalenie. </w:t>
      </w:r>
      <w:r w:rsidRPr="0096469F">
        <w:rPr>
          <w:rFonts w:ascii="Times New Roman" w:eastAsia="Times New Roman" w:hAnsi="Times New Roman" w:cs="Times New Roman"/>
          <w:bCs/>
          <w:sz w:val="24"/>
          <w:szCs w:val="24"/>
          <w:lang w:eastAsia="pl-PL"/>
        </w:rPr>
        <w:t>Zmiana warunków uzyskania przedterminowego zwolnienia przez osoby uchylające się od wykonania kary pozbawienia wolności </w:t>
      </w:r>
      <w:r w:rsidR="007C427D">
        <w:rPr>
          <w:rFonts w:ascii="Times New Roman" w:eastAsia="Times New Roman" w:hAnsi="Times New Roman" w:cs="Times New Roman"/>
          <w:bCs/>
          <w:sz w:val="24"/>
          <w:szCs w:val="24"/>
          <w:lang w:eastAsia="pl-PL"/>
        </w:rPr>
        <w:t xml:space="preserve">będzie </w:t>
      </w:r>
      <w:r w:rsidRPr="0096469F">
        <w:rPr>
          <w:rFonts w:ascii="Times New Roman" w:eastAsia="Times New Roman" w:hAnsi="Times New Roman" w:cs="Times New Roman"/>
          <w:bCs/>
          <w:sz w:val="24"/>
          <w:szCs w:val="24"/>
          <w:lang w:eastAsia="pl-PL"/>
        </w:rPr>
        <w:t xml:space="preserve">stanowić zarówno sankcję za utrudnianie postępowania karnego, jak również </w:t>
      </w:r>
      <w:r w:rsidRPr="0096469F">
        <w:rPr>
          <w:rFonts w:ascii="Times New Roman" w:eastAsia="Times New Roman" w:hAnsi="Times New Roman" w:cs="Times New Roman"/>
          <w:bCs/>
          <w:sz w:val="24"/>
          <w:szCs w:val="24"/>
          <w:lang w:eastAsia="pl-PL"/>
        </w:rPr>
        <w:lastRenderedPageBreak/>
        <w:t xml:space="preserve">zawierać element probacyjny powodujący nieopłacalność podejmowania działań utrudniających postępowanie wykonawcze. </w:t>
      </w:r>
    </w:p>
    <w:p w14:paraId="541D35D2" w14:textId="77777777" w:rsidR="0096469F" w:rsidRPr="0096469F" w:rsidRDefault="0096469F" w:rsidP="0096469F">
      <w:pPr>
        <w:suppressAutoHyphens/>
        <w:autoSpaceDE w:val="0"/>
        <w:autoSpaceDN w:val="0"/>
        <w:adjustRightInd w:val="0"/>
        <w:spacing w:after="0" w:line="360" w:lineRule="auto"/>
        <w:ind w:firstLine="708"/>
        <w:contextualSpacing/>
        <w:jc w:val="both"/>
        <w:rPr>
          <w:rFonts w:ascii="Times New Roman" w:eastAsia="Times New Roman" w:hAnsi="Times New Roman" w:cs="Times New Roman"/>
          <w:sz w:val="24"/>
          <w:szCs w:val="24"/>
          <w:lang w:eastAsia="pl-PL"/>
        </w:rPr>
      </w:pPr>
      <w:r w:rsidRPr="0096469F">
        <w:rPr>
          <w:rFonts w:ascii="Times New Roman" w:eastAsia="Times New Roman" w:hAnsi="Times New Roman" w:cs="Times New Roman"/>
          <w:sz w:val="24"/>
          <w:szCs w:val="24"/>
          <w:lang w:eastAsia="pl-PL"/>
        </w:rPr>
        <w:t>Zmiana art. 79 § 1 k.k. jest konsekwencją zmiany art. 78 § 2 k.k.</w:t>
      </w:r>
    </w:p>
    <w:p w14:paraId="627DD4FA" w14:textId="15195E7A" w:rsidR="00A73E48" w:rsidRPr="00D4602B" w:rsidRDefault="0096469F" w:rsidP="00B21208">
      <w:pPr>
        <w:spacing w:after="0" w:line="360" w:lineRule="auto"/>
        <w:ind w:firstLine="709"/>
        <w:jc w:val="both"/>
      </w:pPr>
      <w:r w:rsidRPr="0096469F">
        <w:rPr>
          <w:rFonts w:ascii="Times New Roman" w:eastAsia="Arial Unicode MS" w:hAnsi="Times New Roman" w:cs="Times New Roman"/>
          <w:color w:val="000000"/>
          <w:sz w:val="24"/>
          <w:szCs w:val="24"/>
          <w:u w:color="000000"/>
          <w:bdr w:val="nil"/>
          <w:lang w:eastAsia="pl-PL"/>
        </w:rPr>
        <w:t>Kolejna propozycja realizująca założenia projektu zmierza do wprowadzenia nowych zasad związanych</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osadzaniem skazanych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jednostkach penitencjarnych.</w:t>
      </w:r>
      <w:r w:rsidR="009360B3">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nowelizowanym art. 79 k.k.w. projektuje się wyeliminowanie wezwania skazanego do stawienia się</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wyznaczonym terminie</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areszcie śledczym</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wprowadzenie zasady wydawania przez sąd</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każdym przypadku polecenia zatrzymania</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doprowadzenia do aresztu śledczego każdego skazanego na karę pozbawienia wolności</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rozumieniu art. 242 § 3 k.k.w., bez uprzedniego wzywania skazanego do stawienia się</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wyznaczonym terminie</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areszcie śledczym. Spośród osób wezwanych do stawienia się</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wyznaczonym terminie</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areszcie śledczym tylko niewielki odsetek skazanych wywiązuje się</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tego obowiązku zgodnie</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wezwaniem sądu. Proponowana zmiana ma na celu zapobieżenie ukrywaniu się skazanych, którzy często podejmują zachowania mające na celu uniknięcie odbycia kary pozbawienia wolności po otrzymaniu wezwania do stawienia się</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wyznaczonym terminie</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areszcie śledczym. Mając na uwadze możliwość swobodnego przemieszczania się po terytorium Unii Europejskiej,</w:t>
      </w:r>
      <w:r w:rsidR="00B55738">
        <w:rPr>
          <w:rFonts w:ascii="Times New Roman" w:eastAsia="Arial Unicode MS" w:hAnsi="Times New Roman" w:cs="Times New Roman"/>
          <w:color w:val="000000"/>
          <w:sz w:val="24"/>
          <w:szCs w:val="24"/>
          <w:u w:color="000000"/>
          <w:bdr w:val="nil"/>
          <w:lang w:eastAsia="pl-PL"/>
        </w:rPr>
        <w:t xml:space="preserve"> a </w:t>
      </w:r>
      <w:r w:rsidRPr="0096469F">
        <w:rPr>
          <w:rFonts w:ascii="Times New Roman" w:eastAsia="Arial Unicode MS" w:hAnsi="Times New Roman" w:cs="Times New Roman"/>
          <w:color w:val="000000"/>
          <w:sz w:val="24"/>
          <w:szCs w:val="24"/>
          <w:u w:color="000000"/>
          <w:bdr w:val="nil"/>
          <w:lang w:eastAsia="pl-PL"/>
        </w:rPr>
        <w:t>co za tym idzie wyjazdu poza granice kraju, projektowana zmiana może wpłynąć na ograniczenie takich wyjazdów mających na celu wyłącznie ukrywanie się skazanego przed odbyciem kary pozbawienia wolności.</w:t>
      </w:r>
      <w:r w:rsidR="00B6513E">
        <w:rPr>
          <w:rFonts w:ascii="Times New Roman" w:eastAsia="Arial Unicode MS" w:hAnsi="Times New Roman" w:cs="Times New Roman"/>
          <w:color w:val="000000"/>
          <w:sz w:val="24"/>
          <w:szCs w:val="24"/>
          <w:u w:color="000000"/>
          <w:bdr w:val="nil"/>
          <w:lang w:eastAsia="pl-PL"/>
        </w:rPr>
        <w:t xml:space="preserve"> </w:t>
      </w:r>
      <w:r w:rsidR="00A73E48">
        <w:rPr>
          <w:rFonts w:ascii="Times New Roman" w:eastAsia="Arial Unicode MS" w:hAnsi="Times New Roman" w:cs="Times New Roman"/>
          <w:color w:val="000000"/>
          <w:sz w:val="24"/>
          <w:szCs w:val="24"/>
          <w:u w:color="000000"/>
          <w:bdr w:val="nil"/>
          <w:lang w:eastAsia="pl-PL"/>
        </w:rPr>
        <w:t>Uwzględniając możliwość zaistnienia wyjątkowych sytuacji (przykładowo związanych</w:t>
      </w:r>
      <w:r w:rsidR="002F40E1">
        <w:rPr>
          <w:rFonts w:ascii="Times New Roman" w:eastAsia="Arial Unicode MS" w:hAnsi="Times New Roman" w:cs="Times New Roman"/>
          <w:color w:val="000000"/>
          <w:sz w:val="24"/>
          <w:szCs w:val="24"/>
          <w:u w:color="000000"/>
          <w:bdr w:val="nil"/>
          <w:lang w:eastAsia="pl-PL"/>
        </w:rPr>
        <w:t xml:space="preserve"> z </w:t>
      </w:r>
      <w:r w:rsidR="00A73E48">
        <w:rPr>
          <w:rFonts w:ascii="Times New Roman" w:eastAsia="Arial Unicode MS" w:hAnsi="Times New Roman" w:cs="Times New Roman"/>
          <w:color w:val="000000"/>
          <w:sz w:val="24"/>
          <w:szCs w:val="24"/>
          <w:u w:color="000000"/>
          <w:bdr w:val="nil"/>
          <w:lang w:eastAsia="pl-PL"/>
        </w:rPr>
        <w:t>sytuacją rodzinną,</w:t>
      </w:r>
      <w:r w:rsidR="002F40E1">
        <w:rPr>
          <w:rFonts w:ascii="Times New Roman" w:eastAsia="Arial Unicode MS" w:hAnsi="Times New Roman" w:cs="Times New Roman"/>
          <w:color w:val="000000"/>
          <w:sz w:val="24"/>
          <w:szCs w:val="24"/>
          <w:u w:color="000000"/>
          <w:bdr w:val="nil"/>
          <w:lang w:eastAsia="pl-PL"/>
        </w:rPr>
        <w:t xml:space="preserve"> w </w:t>
      </w:r>
      <w:r w:rsidR="00A73E48">
        <w:rPr>
          <w:rFonts w:ascii="Times New Roman" w:eastAsia="Arial Unicode MS" w:hAnsi="Times New Roman" w:cs="Times New Roman"/>
          <w:color w:val="000000"/>
          <w:sz w:val="24"/>
          <w:szCs w:val="24"/>
          <w:u w:color="000000"/>
          <w:bdr w:val="nil"/>
          <w:lang w:eastAsia="pl-PL"/>
        </w:rPr>
        <w:t>tym małoletnimi dziećmi, sytuacją zawodową) proponuje się wprowadzenie możliwości odstąpienia przez sąd</w:t>
      </w:r>
      <w:r w:rsidR="002F40E1">
        <w:rPr>
          <w:rFonts w:ascii="Times New Roman" w:eastAsia="Arial Unicode MS" w:hAnsi="Times New Roman" w:cs="Times New Roman"/>
          <w:color w:val="000000"/>
          <w:sz w:val="24"/>
          <w:szCs w:val="24"/>
          <w:u w:color="000000"/>
          <w:bdr w:val="nil"/>
          <w:lang w:eastAsia="pl-PL"/>
        </w:rPr>
        <w:t xml:space="preserve"> w </w:t>
      </w:r>
      <w:r w:rsidR="00593E8C">
        <w:rPr>
          <w:rFonts w:ascii="Times New Roman" w:eastAsia="Arial Unicode MS" w:hAnsi="Times New Roman" w:cs="Times New Roman"/>
          <w:color w:val="000000"/>
          <w:sz w:val="24"/>
          <w:szCs w:val="24"/>
          <w:u w:color="000000"/>
          <w:bdr w:val="nil"/>
          <w:lang w:eastAsia="pl-PL"/>
        </w:rPr>
        <w:t>uzasadnionym wypadku, na wniosek skazanego,</w:t>
      </w:r>
      <w:r w:rsidR="00A73E48">
        <w:rPr>
          <w:rFonts w:ascii="Times New Roman" w:eastAsia="Arial Unicode MS" w:hAnsi="Times New Roman" w:cs="Times New Roman"/>
          <w:color w:val="000000"/>
          <w:sz w:val="24"/>
          <w:szCs w:val="24"/>
          <w:u w:color="000000"/>
          <w:bdr w:val="nil"/>
          <w:lang w:eastAsia="pl-PL"/>
        </w:rPr>
        <w:t xml:space="preserve"> od polecenia zatrzymania</w:t>
      </w:r>
      <w:r w:rsidR="00B55738">
        <w:rPr>
          <w:rFonts w:ascii="Times New Roman" w:eastAsia="Arial Unicode MS" w:hAnsi="Times New Roman" w:cs="Times New Roman"/>
          <w:color w:val="000000"/>
          <w:sz w:val="24"/>
          <w:szCs w:val="24"/>
          <w:u w:color="000000"/>
          <w:bdr w:val="nil"/>
          <w:lang w:eastAsia="pl-PL"/>
        </w:rPr>
        <w:t xml:space="preserve"> i </w:t>
      </w:r>
      <w:r w:rsidR="00A73E48">
        <w:rPr>
          <w:rFonts w:ascii="Times New Roman" w:eastAsia="Arial Unicode MS" w:hAnsi="Times New Roman" w:cs="Times New Roman"/>
          <w:color w:val="000000"/>
          <w:sz w:val="24"/>
          <w:szCs w:val="24"/>
          <w:u w:color="000000"/>
          <w:bdr w:val="nil"/>
          <w:lang w:eastAsia="pl-PL"/>
        </w:rPr>
        <w:t>doprowadzenia skazanego do aresztu śledczego</w:t>
      </w:r>
      <w:r w:rsidR="00E45EBB">
        <w:rPr>
          <w:rFonts w:ascii="Times New Roman" w:eastAsia="Arial Unicode MS" w:hAnsi="Times New Roman" w:cs="Times New Roman"/>
          <w:color w:val="000000"/>
          <w:sz w:val="24"/>
          <w:szCs w:val="24"/>
          <w:u w:color="000000"/>
          <w:bdr w:val="nil"/>
          <w:lang w:eastAsia="pl-PL"/>
        </w:rPr>
        <w:t>, jeżeli dotychczasowa postawa i zachowanie skazanego uzasadniają przypuszczenie, że skazany stawi się na wezwanie.</w:t>
      </w:r>
      <w:r w:rsidR="00593E8C">
        <w:rPr>
          <w:rFonts w:ascii="Times New Roman" w:eastAsia="Arial Unicode MS" w:hAnsi="Times New Roman" w:cs="Times New Roman"/>
          <w:color w:val="000000"/>
          <w:sz w:val="24"/>
          <w:szCs w:val="24"/>
          <w:u w:color="000000"/>
          <w:bdr w:val="nil"/>
          <w:lang w:eastAsia="pl-PL"/>
        </w:rPr>
        <w:t xml:space="preserve"> Przyjęte </w:t>
      </w:r>
      <w:r w:rsidR="00B6513E">
        <w:rPr>
          <w:rFonts w:ascii="Times New Roman" w:eastAsia="Arial Unicode MS" w:hAnsi="Times New Roman" w:cs="Times New Roman"/>
          <w:color w:val="000000"/>
          <w:sz w:val="24"/>
          <w:szCs w:val="24"/>
          <w:u w:color="000000"/>
          <w:bdr w:val="nil"/>
          <w:lang w:eastAsia="pl-PL"/>
        </w:rPr>
        <w:t>uwarunkowania uwzględnienia wniosku</w:t>
      </w:r>
      <w:r w:rsidR="002F40E1">
        <w:rPr>
          <w:rFonts w:ascii="Times New Roman" w:eastAsia="Arial Unicode MS" w:hAnsi="Times New Roman" w:cs="Times New Roman"/>
          <w:color w:val="000000"/>
          <w:sz w:val="24"/>
          <w:szCs w:val="24"/>
          <w:u w:color="000000"/>
          <w:bdr w:val="nil"/>
          <w:lang w:eastAsia="pl-PL"/>
        </w:rPr>
        <w:t xml:space="preserve"> z </w:t>
      </w:r>
      <w:r w:rsidR="00B6513E">
        <w:rPr>
          <w:rFonts w:ascii="Times New Roman" w:eastAsia="Arial Unicode MS" w:hAnsi="Times New Roman" w:cs="Times New Roman"/>
          <w:color w:val="000000"/>
          <w:sz w:val="24"/>
          <w:szCs w:val="24"/>
          <w:u w:color="000000"/>
          <w:bdr w:val="nil"/>
          <w:lang w:eastAsia="pl-PL"/>
        </w:rPr>
        <w:t xml:space="preserve">jednej strony </w:t>
      </w:r>
      <w:r w:rsidR="00593E8C">
        <w:rPr>
          <w:rFonts w:ascii="Times New Roman" w:eastAsia="Arial Unicode MS" w:hAnsi="Times New Roman" w:cs="Times New Roman"/>
          <w:color w:val="000000"/>
          <w:sz w:val="24"/>
          <w:szCs w:val="24"/>
          <w:u w:color="000000"/>
          <w:bdr w:val="nil"/>
          <w:lang w:eastAsia="pl-PL"/>
        </w:rPr>
        <w:t>pozwol</w:t>
      </w:r>
      <w:r w:rsidR="00B6513E">
        <w:rPr>
          <w:rFonts w:ascii="Times New Roman" w:eastAsia="Arial Unicode MS" w:hAnsi="Times New Roman" w:cs="Times New Roman"/>
          <w:color w:val="000000"/>
          <w:sz w:val="24"/>
          <w:szCs w:val="24"/>
          <w:u w:color="000000"/>
          <w:bdr w:val="nil"/>
          <w:lang w:eastAsia="pl-PL"/>
        </w:rPr>
        <w:t>ą</w:t>
      </w:r>
      <w:r w:rsidR="00593E8C">
        <w:rPr>
          <w:rFonts w:ascii="Times New Roman" w:eastAsia="Arial Unicode MS" w:hAnsi="Times New Roman" w:cs="Times New Roman"/>
          <w:color w:val="000000"/>
          <w:sz w:val="24"/>
          <w:szCs w:val="24"/>
          <w:u w:color="000000"/>
          <w:bdr w:val="nil"/>
          <w:lang w:eastAsia="pl-PL"/>
        </w:rPr>
        <w:t xml:space="preserve"> uwzględnić sytuacje życiowe skazanych</w:t>
      </w:r>
      <w:r w:rsidR="00B55738">
        <w:rPr>
          <w:rFonts w:ascii="Times New Roman" w:eastAsia="Arial Unicode MS" w:hAnsi="Times New Roman" w:cs="Times New Roman"/>
          <w:color w:val="000000"/>
          <w:sz w:val="24"/>
          <w:szCs w:val="24"/>
          <w:u w:color="000000"/>
          <w:bdr w:val="nil"/>
          <w:lang w:eastAsia="pl-PL"/>
        </w:rPr>
        <w:t xml:space="preserve"> i </w:t>
      </w:r>
      <w:r w:rsidR="00B6513E">
        <w:rPr>
          <w:rFonts w:ascii="Times New Roman" w:eastAsia="Arial Unicode MS" w:hAnsi="Times New Roman" w:cs="Times New Roman"/>
          <w:color w:val="000000"/>
          <w:sz w:val="24"/>
          <w:szCs w:val="24"/>
          <w:u w:color="000000"/>
          <w:bdr w:val="nil"/>
          <w:lang w:eastAsia="pl-PL"/>
        </w:rPr>
        <w:t>umożliwią skazanym dobrowolne stawienie się do wykonania kary pozbawiania wolności,</w:t>
      </w:r>
      <w:r w:rsidR="00B55738">
        <w:rPr>
          <w:rFonts w:ascii="Times New Roman" w:eastAsia="Arial Unicode MS" w:hAnsi="Times New Roman" w:cs="Times New Roman"/>
          <w:color w:val="000000"/>
          <w:sz w:val="24"/>
          <w:szCs w:val="24"/>
          <w:u w:color="000000"/>
          <w:bdr w:val="nil"/>
          <w:lang w:eastAsia="pl-PL"/>
        </w:rPr>
        <w:t xml:space="preserve"> a </w:t>
      </w:r>
      <w:r w:rsidR="002F40E1">
        <w:rPr>
          <w:rFonts w:ascii="Times New Roman" w:eastAsia="Arial Unicode MS" w:hAnsi="Times New Roman" w:cs="Times New Roman"/>
          <w:color w:val="000000"/>
          <w:sz w:val="24"/>
          <w:szCs w:val="24"/>
          <w:u w:color="000000"/>
          <w:bdr w:val="nil"/>
          <w:lang w:eastAsia="pl-PL"/>
        </w:rPr>
        <w:t>z </w:t>
      </w:r>
      <w:r w:rsidR="00B6513E">
        <w:rPr>
          <w:rFonts w:ascii="Times New Roman" w:eastAsia="Arial Unicode MS" w:hAnsi="Times New Roman" w:cs="Times New Roman"/>
          <w:color w:val="000000"/>
          <w:sz w:val="24"/>
          <w:szCs w:val="24"/>
          <w:u w:color="000000"/>
          <w:bdr w:val="nil"/>
          <w:lang w:eastAsia="pl-PL"/>
        </w:rPr>
        <w:t>drugiej strony będą barierą dla nadużywania przez skazanych wprowadzonego uprawnienia.</w:t>
      </w:r>
      <w:r w:rsidR="00AA637F" w:rsidRPr="00AA637F">
        <w:rPr>
          <w:rFonts w:ascii="Times New Roman" w:hAnsi="Times New Roman" w:cs="Times New Roman"/>
          <w:sz w:val="24"/>
          <w:szCs w:val="24"/>
        </w:rPr>
        <w:t xml:space="preserve"> </w:t>
      </w:r>
      <w:r w:rsidR="00AA637F">
        <w:rPr>
          <w:rFonts w:ascii="Times New Roman" w:hAnsi="Times New Roman" w:cs="Times New Roman"/>
          <w:sz w:val="24"/>
          <w:szCs w:val="24"/>
        </w:rPr>
        <w:t>Możliwość podjęcia przez sąd odpowiedniego rozstrzygnięcia na wniosek skazanego związana jest regulacją art. 6 § 2 k.k.w., zgodnie z którym skazany może składać wnioski do organów wykonujących orzeczenie. Przepis ten ma charakter ogólny, a uprawienie skazanego do złożenia wniosku wynika wprost z brzmienia tego przepisu</w:t>
      </w:r>
      <w:r w:rsidR="00340FDF">
        <w:rPr>
          <w:rFonts w:ascii="Times New Roman" w:hAnsi="Times New Roman" w:cs="Times New Roman"/>
          <w:sz w:val="24"/>
          <w:szCs w:val="24"/>
        </w:rPr>
        <w:t>.</w:t>
      </w:r>
      <w:r w:rsidR="00D4602B">
        <w:rPr>
          <w:rFonts w:ascii="Times New Roman" w:hAnsi="Times New Roman" w:cs="Times New Roman"/>
          <w:sz w:val="24"/>
          <w:szCs w:val="24"/>
        </w:rPr>
        <w:t xml:space="preserve"> </w:t>
      </w:r>
      <w:r w:rsidR="00650CA1">
        <w:rPr>
          <w:rFonts w:ascii="Times New Roman" w:hAnsi="Times New Roman" w:cs="Times New Roman"/>
          <w:sz w:val="24"/>
          <w:szCs w:val="24"/>
        </w:rPr>
        <w:t xml:space="preserve">Przesłanka </w:t>
      </w:r>
      <w:r w:rsidR="00D4602B">
        <w:rPr>
          <w:rFonts w:ascii="Times New Roman" w:hAnsi="Times New Roman" w:cs="Times New Roman"/>
          <w:color w:val="000000"/>
          <w:sz w:val="24"/>
          <w:szCs w:val="24"/>
          <w:shd w:val="clear" w:color="auto" w:fill="FFFFFF"/>
        </w:rPr>
        <w:t>„uzasadnion</w:t>
      </w:r>
      <w:r w:rsidR="00650CA1">
        <w:rPr>
          <w:rFonts w:ascii="Times New Roman" w:hAnsi="Times New Roman" w:cs="Times New Roman"/>
          <w:color w:val="000000"/>
          <w:sz w:val="24"/>
          <w:szCs w:val="24"/>
          <w:shd w:val="clear" w:color="auto" w:fill="FFFFFF"/>
        </w:rPr>
        <w:t>ego</w:t>
      </w:r>
      <w:r w:rsidR="00D4602B">
        <w:rPr>
          <w:rFonts w:ascii="Times New Roman" w:hAnsi="Times New Roman" w:cs="Times New Roman"/>
          <w:color w:val="000000"/>
          <w:sz w:val="24"/>
          <w:szCs w:val="24"/>
          <w:shd w:val="clear" w:color="auto" w:fill="FFFFFF"/>
        </w:rPr>
        <w:t xml:space="preserve"> wypadku” funkcjonuje na gruncie Kodeksu karnego wykonawczego, natomiast zgodnie art. 6 § 2 k.k.w. każdy wniosek skazanego wymaga uzasadnienia.</w:t>
      </w:r>
    </w:p>
    <w:p w14:paraId="337E5523" w14:textId="24784D20" w:rsidR="0096469F" w:rsidRPr="0096469F" w:rsidRDefault="0096469F" w:rsidP="00D4602B">
      <w:pPr>
        <w:pBdr>
          <w:top w:val="nil"/>
          <w:left w:val="nil"/>
          <w:bottom w:val="nil"/>
          <w:right w:val="nil"/>
          <w:between w:val="nil"/>
          <w:bar w:val="nil"/>
        </w:pBdr>
        <w:suppressAutoHyphens/>
        <w:spacing w:after="0" w:line="360" w:lineRule="auto"/>
        <w:ind w:firstLine="709"/>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lastRenderedPageBreak/>
        <w:t>W dalszej kolejności projektuje się zawarcie</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Kodeksie karnym wykonawczym odrębnej regulacji dotyczącej poszukiwania skazanych listem gończym (projektowany art. 14a k.k.w.). Przedstawiona propozycja uwzględnia specyfikę</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odrębności postępowania wykonawczego oraz realizację celów niniejszego projektu.</w:t>
      </w:r>
      <w:r w:rsidR="009360B3">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związku</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powyższym przesłanką do wydania przez sąd</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postępowaniu wykonawczym postanowienia</w:t>
      </w:r>
      <w:r w:rsidR="009360B3">
        <w:rPr>
          <w:rFonts w:ascii="Times New Roman" w:eastAsia="Arial Unicode MS" w:hAnsi="Times New Roman" w:cs="Times New Roman"/>
          <w:color w:val="000000"/>
          <w:sz w:val="24"/>
          <w:szCs w:val="24"/>
          <w:u w:color="000000"/>
          <w:bdr w:val="nil"/>
          <w:lang w:eastAsia="pl-PL"/>
        </w:rPr>
        <w:t xml:space="preserve"> o </w:t>
      </w:r>
      <w:r w:rsidRPr="0096469F">
        <w:rPr>
          <w:rFonts w:ascii="Times New Roman" w:eastAsia="Arial Unicode MS" w:hAnsi="Times New Roman" w:cs="Times New Roman"/>
          <w:color w:val="000000"/>
          <w:sz w:val="24"/>
          <w:szCs w:val="24"/>
          <w:u w:color="000000"/>
          <w:bdr w:val="nil"/>
          <w:lang w:eastAsia="pl-PL"/>
        </w:rPr>
        <w:t>poszukiwaniu skazanego listem gończym będzie ustalenie okoliczności, że miejsce pobytu skazanego nie jest znane. Jeżeli nie zostanie wykonane polecenie zatrzymania</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doprowadzenia skazanego do aresztu śledczego,</w:t>
      </w:r>
      <w:r w:rsidR="00B55738">
        <w:rPr>
          <w:rFonts w:ascii="Times New Roman" w:eastAsia="Arial Unicode MS" w:hAnsi="Times New Roman" w:cs="Times New Roman"/>
          <w:color w:val="000000"/>
          <w:sz w:val="24"/>
          <w:szCs w:val="24"/>
          <w:u w:color="000000"/>
          <w:bdr w:val="nil"/>
          <w:lang w:eastAsia="pl-PL"/>
        </w:rPr>
        <w:t xml:space="preserve"> a </w:t>
      </w:r>
      <w:r w:rsidR="002F40E1">
        <w:rPr>
          <w:rFonts w:ascii="Times New Roman" w:eastAsia="Arial Unicode MS" w:hAnsi="Times New Roman" w:cs="Times New Roman"/>
          <w:color w:val="000000"/>
          <w:sz w:val="24"/>
          <w:szCs w:val="24"/>
          <w:u w:color="000000"/>
          <w:bdr w:val="nil"/>
          <w:lang w:eastAsia="pl-PL"/>
        </w:rPr>
        <w:t>z </w:t>
      </w:r>
      <w:r w:rsidRPr="0096469F">
        <w:rPr>
          <w:rFonts w:ascii="Times New Roman" w:eastAsia="Arial Unicode MS" w:hAnsi="Times New Roman" w:cs="Times New Roman"/>
          <w:color w:val="000000"/>
          <w:sz w:val="24"/>
          <w:szCs w:val="24"/>
          <w:u w:color="000000"/>
          <w:bdr w:val="nil"/>
          <w:lang w:eastAsia="pl-PL"/>
        </w:rPr>
        <w:t>dokonanych ustaleń (</w:t>
      </w:r>
      <w:r w:rsidR="00D860CE">
        <w:rPr>
          <w:rFonts w:ascii="Times New Roman" w:eastAsia="Arial Unicode MS" w:hAnsi="Times New Roman" w:cs="Times New Roman"/>
          <w:color w:val="000000"/>
          <w:sz w:val="24"/>
          <w:szCs w:val="24"/>
          <w:u w:color="000000"/>
          <w:bdr w:val="nil"/>
          <w:lang w:eastAsia="pl-PL"/>
        </w:rPr>
        <w:t>na przykład</w:t>
      </w:r>
      <w:r w:rsidRPr="0096469F">
        <w:rPr>
          <w:rFonts w:ascii="Times New Roman" w:eastAsia="Arial Unicode MS" w:hAnsi="Times New Roman" w:cs="Times New Roman"/>
          <w:color w:val="000000"/>
          <w:sz w:val="24"/>
          <w:szCs w:val="24"/>
          <w:u w:color="000000"/>
          <w:bdr w:val="nil"/>
          <w:lang w:eastAsia="pl-PL"/>
        </w:rPr>
        <w:t xml:space="preserve"> wyniki przeprowadzonego wywiadu środowiskowego) będzie wynikało, że miejsce pobytu skazanego nie jest znane, sąd wyda postanowienie</w:t>
      </w:r>
      <w:r w:rsidR="009360B3">
        <w:rPr>
          <w:rFonts w:ascii="Times New Roman" w:eastAsia="Arial Unicode MS" w:hAnsi="Times New Roman" w:cs="Times New Roman"/>
          <w:color w:val="000000"/>
          <w:sz w:val="24"/>
          <w:szCs w:val="24"/>
          <w:u w:color="000000"/>
          <w:bdr w:val="nil"/>
          <w:lang w:eastAsia="pl-PL"/>
        </w:rPr>
        <w:t xml:space="preserve"> o </w:t>
      </w:r>
      <w:r w:rsidRPr="0096469F">
        <w:rPr>
          <w:rFonts w:ascii="Times New Roman" w:eastAsia="Arial Unicode MS" w:hAnsi="Times New Roman" w:cs="Times New Roman"/>
          <w:color w:val="000000"/>
          <w:sz w:val="24"/>
          <w:szCs w:val="24"/>
          <w:u w:color="000000"/>
          <w:bdr w:val="nil"/>
          <w:lang w:eastAsia="pl-PL"/>
        </w:rPr>
        <w:t xml:space="preserve">poszukiwaniu skazanego listem gończym. Proponuje się także wprowadzenie jako zasady rozpowszechnienia listu gończego za pomocą Internetu, co może wpłynąć na zwiększenie skuteczności poszukiwań skazanych. Projektowana zmiana </w:t>
      </w:r>
      <w:r w:rsidR="007C427D">
        <w:rPr>
          <w:rFonts w:ascii="Times New Roman" w:eastAsia="Arial Unicode MS" w:hAnsi="Times New Roman" w:cs="Times New Roman"/>
          <w:color w:val="000000"/>
          <w:sz w:val="24"/>
          <w:szCs w:val="24"/>
          <w:u w:color="000000"/>
          <w:bdr w:val="nil"/>
          <w:lang w:eastAsia="pl-PL"/>
        </w:rPr>
        <w:t xml:space="preserve">będzie </w:t>
      </w:r>
      <w:r w:rsidRPr="0096469F">
        <w:rPr>
          <w:rFonts w:ascii="Times New Roman" w:eastAsia="Arial Unicode MS" w:hAnsi="Times New Roman" w:cs="Times New Roman"/>
          <w:color w:val="000000"/>
          <w:sz w:val="24"/>
          <w:szCs w:val="24"/>
          <w:u w:color="000000"/>
          <w:bdr w:val="nil"/>
          <w:lang w:eastAsia="pl-PL"/>
        </w:rPr>
        <w:t xml:space="preserve">skutkować rozszerzeniem bazy na prowadzonej przez Komendę Główną Policji stronie internetowej </w:t>
      </w:r>
      <w:hyperlink r:id="rId9" w:history="1">
        <w:r w:rsidRPr="0096469F">
          <w:rPr>
            <w:rFonts w:ascii="Times New Roman" w:eastAsia="Arial Unicode MS" w:hAnsi="Times New Roman" w:cs="Times New Roman"/>
            <w:i/>
            <w:color w:val="000000"/>
            <w:sz w:val="24"/>
            <w:szCs w:val="24"/>
            <w:u w:color="000000"/>
            <w:bdr w:val="nil"/>
            <w:lang w:eastAsia="pl-PL"/>
          </w:rPr>
          <w:t>www.poszukiwani.policja.pl</w:t>
        </w:r>
      </w:hyperlink>
      <w:r w:rsidRPr="0096469F">
        <w:rPr>
          <w:rFonts w:ascii="Times New Roman" w:eastAsia="Arial Unicode MS" w:hAnsi="Times New Roman" w:cs="Times New Roman"/>
          <w:color w:val="000000"/>
          <w:sz w:val="24"/>
          <w:szCs w:val="24"/>
          <w:u w:color="000000"/>
          <w:bdr w:val="nil"/>
          <w:lang w:eastAsia="pl-PL"/>
        </w:rPr>
        <w:t>, przez zamieszczanie</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niej danych wszystkich osób poszukiwanych listem gończym. Informacje publikowane na tej stronie są powszechnie dostępne. Zgodnie</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obecnie obowiązującymi uregulowaniami warunkiem umieszczenia osoby poszukiwanej</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 xml:space="preserve">bazie powszechnej jest wydanie przez sąd lub prokuratora, na podstawie art. 280 § 3 </w:t>
      </w:r>
      <w:r w:rsidR="00034371">
        <w:rPr>
          <w:rFonts w:ascii="Times New Roman" w:eastAsia="Arial Unicode MS" w:hAnsi="Times New Roman" w:cs="Times New Roman"/>
          <w:color w:val="000000"/>
          <w:sz w:val="24"/>
          <w:szCs w:val="24"/>
          <w:u w:color="000000"/>
          <w:bdr w:val="nil"/>
          <w:lang w:eastAsia="pl-PL"/>
        </w:rPr>
        <w:t>ustawy</w:t>
      </w:r>
      <w:r w:rsidR="002F40E1">
        <w:rPr>
          <w:rFonts w:ascii="Times New Roman" w:eastAsia="Arial Unicode MS" w:hAnsi="Times New Roman" w:cs="Times New Roman"/>
          <w:color w:val="000000"/>
          <w:sz w:val="24"/>
          <w:szCs w:val="24"/>
          <w:u w:color="000000"/>
          <w:bdr w:val="nil"/>
          <w:lang w:eastAsia="pl-PL"/>
        </w:rPr>
        <w:t xml:space="preserve"> z </w:t>
      </w:r>
      <w:r w:rsidR="00034371">
        <w:rPr>
          <w:rFonts w:ascii="Times New Roman" w:eastAsia="Arial Unicode MS" w:hAnsi="Times New Roman" w:cs="Times New Roman"/>
          <w:color w:val="000000"/>
          <w:sz w:val="24"/>
          <w:szCs w:val="24"/>
          <w:u w:color="000000"/>
          <w:bdr w:val="nil"/>
          <w:lang w:eastAsia="pl-PL"/>
        </w:rPr>
        <w:t>dnia 6 czerwca 1997 r. – Kodeks postępowania karnego (Dz. U.</w:t>
      </w:r>
      <w:r w:rsidR="002F40E1">
        <w:rPr>
          <w:rFonts w:ascii="Times New Roman" w:eastAsia="Arial Unicode MS" w:hAnsi="Times New Roman" w:cs="Times New Roman"/>
          <w:color w:val="000000"/>
          <w:sz w:val="24"/>
          <w:szCs w:val="24"/>
          <w:u w:color="000000"/>
          <w:bdr w:val="nil"/>
          <w:lang w:eastAsia="pl-PL"/>
        </w:rPr>
        <w:t xml:space="preserve"> z </w:t>
      </w:r>
      <w:r w:rsidR="00034371">
        <w:rPr>
          <w:rFonts w:ascii="Times New Roman" w:eastAsia="Arial Unicode MS" w:hAnsi="Times New Roman" w:cs="Times New Roman"/>
          <w:color w:val="000000"/>
          <w:sz w:val="24"/>
          <w:szCs w:val="24"/>
          <w:u w:color="000000"/>
          <w:bdr w:val="nil"/>
          <w:lang w:eastAsia="pl-PL"/>
        </w:rPr>
        <w:t>2021 r. poz. 534,</w:t>
      </w:r>
      <w:r w:rsidR="002F40E1">
        <w:rPr>
          <w:rFonts w:ascii="Times New Roman" w:eastAsia="Arial Unicode MS" w:hAnsi="Times New Roman" w:cs="Times New Roman"/>
          <w:color w:val="000000"/>
          <w:sz w:val="24"/>
          <w:szCs w:val="24"/>
          <w:u w:color="000000"/>
          <w:bdr w:val="nil"/>
          <w:lang w:eastAsia="pl-PL"/>
        </w:rPr>
        <w:t xml:space="preserve"> z </w:t>
      </w:r>
      <w:r w:rsidR="00034371">
        <w:rPr>
          <w:rFonts w:ascii="Times New Roman" w:eastAsia="Arial Unicode MS" w:hAnsi="Times New Roman" w:cs="Times New Roman"/>
          <w:color w:val="000000"/>
          <w:sz w:val="24"/>
          <w:szCs w:val="24"/>
          <w:u w:color="000000"/>
          <w:bdr w:val="nil"/>
          <w:lang w:eastAsia="pl-PL"/>
        </w:rPr>
        <w:t>późn. zm</w:t>
      </w:r>
      <w:r w:rsidR="00D24A94">
        <w:rPr>
          <w:rFonts w:ascii="Times New Roman" w:eastAsia="Arial Unicode MS" w:hAnsi="Times New Roman" w:cs="Times New Roman"/>
          <w:color w:val="000000"/>
          <w:sz w:val="24"/>
          <w:szCs w:val="24"/>
          <w:u w:color="000000"/>
          <w:bdr w:val="nil"/>
          <w:lang w:eastAsia="pl-PL"/>
        </w:rPr>
        <w:t>.</w:t>
      </w:r>
      <w:r w:rsidR="00034371">
        <w:rPr>
          <w:rFonts w:ascii="Times New Roman" w:eastAsia="Arial Unicode MS" w:hAnsi="Times New Roman" w:cs="Times New Roman"/>
          <w:color w:val="000000"/>
          <w:sz w:val="24"/>
          <w:szCs w:val="24"/>
          <w:u w:color="000000"/>
          <w:bdr w:val="nil"/>
          <w:lang w:eastAsia="pl-PL"/>
        </w:rPr>
        <w:t>), zwanej dalej „</w:t>
      </w:r>
      <w:r w:rsidRPr="0096469F">
        <w:rPr>
          <w:rFonts w:ascii="Times New Roman" w:eastAsia="Arial Unicode MS" w:hAnsi="Times New Roman" w:cs="Times New Roman"/>
          <w:color w:val="000000"/>
          <w:sz w:val="24"/>
          <w:szCs w:val="24"/>
          <w:u w:color="000000"/>
          <w:bdr w:val="nil"/>
          <w:lang w:eastAsia="pl-PL"/>
        </w:rPr>
        <w:t>k.p.k.</w:t>
      </w:r>
      <w:r w:rsidR="00034371">
        <w:rPr>
          <w:rFonts w:ascii="Times New Roman" w:eastAsia="Arial Unicode MS" w:hAnsi="Times New Roman" w:cs="Times New Roman"/>
          <w:color w:val="000000"/>
          <w:sz w:val="24"/>
          <w:szCs w:val="24"/>
          <w:u w:color="000000"/>
          <w:bdr w:val="nil"/>
          <w:lang w:eastAsia="pl-PL"/>
        </w:rPr>
        <w:t>”</w:t>
      </w:r>
      <w:r w:rsidRPr="0096469F">
        <w:rPr>
          <w:rFonts w:ascii="Times New Roman" w:eastAsia="Arial Unicode MS" w:hAnsi="Times New Roman" w:cs="Times New Roman"/>
          <w:color w:val="000000"/>
          <w:sz w:val="24"/>
          <w:szCs w:val="24"/>
          <w:u w:color="000000"/>
          <w:bdr w:val="nil"/>
          <w:lang w:eastAsia="pl-PL"/>
        </w:rPr>
        <w:t>, zgody na rozpowszechnienie informacji</w:t>
      </w:r>
      <w:r w:rsidR="009360B3">
        <w:rPr>
          <w:rFonts w:ascii="Times New Roman" w:eastAsia="Arial Unicode MS" w:hAnsi="Times New Roman" w:cs="Times New Roman"/>
          <w:color w:val="000000"/>
          <w:sz w:val="24"/>
          <w:szCs w:val="24"/>
          <w:u w:color="000000"/>
          <w:bdr w:val="nil"/>
          <w:lang w:eastAsia="pl-PL"/>
        </w:rPr>
        <w:t xml:space="preserve"> o </w:t>
      </w:r>
      <w:r w:rsidRPr="0096469F">
        <w:rPr>
          <w:rFonts w:ascii="Times New Roman" w:eastAsia="Arial Unicode MS" w:hAnsi="Times New Roman" w:cs="Times New Roman"/>
          <w:color w:val="000000"/>
          <w:sz w:val="24"/>
          <w:szCs w:val="24"/>
          <w:u w:color="000000"/>
          <w:bdr w:val="nil"/>
          <w:lang w:eastAsia="pl-PL"/>
        </w:rPr>
        <w:t>wydanym liście gończym przez opublikowanie za pomocą Internetu. Projektowane przepisy wprowadzają natomiast jako zasadzę rozpowszechnienie listu gończego przez opublikowanie za pomocą Internetu, bez konieczności dodatkowego określenia takiego sposobu publikacji listu gończego,</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zastrzeżeniem możliwości wydania</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tym zakresie przez sąd innego postanowienia (przy uwzględnieniu zasięgu planowanych poszukiwań, wagi sprawy, właściwości poszukiwanego</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ochrony jego dóbr osobistych).</w:t>
      </w:r>
    </w:p>
    <w:p w14:paraId="1094EDB8"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3C7062B1" w14:textId="74225A9C"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22 § 2a k.k.w., art. 160 § 6 k.k.w.</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xml:space="preserve">art. 161 § 1 k.k.w. </w:t>
      </w:r>
    </w:p>
    <w:p w14:paraId="3E86F8A4" w14:textId="5355C2FB"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Warunkowe przedterminowe zwolnienie jest instytucją prawa karnego umożliwiającą skazanemu na karę pozbawienia wolności odzyskanie wolności przed odbyciem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całości orzeczonej kary. Warunkowe przedterminowe zwolnienie ma charakter probacyjny,</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pomyślny upływ okresu próby skutkuje uznaniem kary za odbytą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całości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chwilą warunkowego zwolnienia (art. 82 § 1 k.k.).</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tym warunkowe przedterminowe zwolnienie jest najważniejszym instrumentem prawnym regulującym liczebność populacji penitencjarnej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kontekście skuteczności szczególnoprewencyjnego oddziaływania </w:t>
      </w:r>
      <w:r w:rsidRPr="0096469F">
        <w:rPr>
          <w:rFonts w:ascii="Times New Roman" w:eastAsia="Calibri" w:hAnsi="Times New Roman" w:cs="Times New Roman"/>
          <w:sz w:val="24"/>
          <w:szCs w:val="24"/>
          <w:lang w:eastAsia="pl-PL"/>
        </w:rPr>
        <w:lastRenderedPageBreak/>
        <w:t>kary. Konsekwencją tego stanu rzeczy,</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tym samym znaczenia tej instytucji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prawnego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kryminologicznego punktu widzenia, są szczególne warunki procesowe jej stosowania oraz odwołania, przewidziane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Kodeksie karnym wykonawczym (</w:t>
      </w:r>
      <w:r w:rsidR="00D860CE">
        <w:rPr>
          <w:rFonts w:ascii="Times New Roman" w:eastAsia="Calibri" w:hAnsi="Times New Roman" w:cs="Times New Roman"/>
          <w:sz w:val="24"/>
          <w:szCs w:val="24"/>
          <w:lang w:eastAsia="pl-PL"/>
        </w:rPr>
        <w:t>na przykład</w:t>
      </w:r>
      <w:r w:rsidRPr="0096469F">
        <w:rPr>
          <w:rFonts w:ascii="Times New Roman" w:eastAsia="Calibri" w:hAnsi="Times New Roman" w:cs="Times New Roman"/>
          <w:sz w:val="24"/>
          <w:szCs w:val="24"/>
          <w:lang w:eastAsia="pl-PL"/>
        </w:rPr>
        <w:t xml:space="preserve"> umożliwienie szeregu podmiotom wzięcia udziału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posiedzeniu – art. 160 § 6</w:t>
      </w:r>
      <w:r w:rsidR="00034371">
        <w:rPr>
          <w:rFonts w:ascii="Times New Roman" w:eastAsia="Calibri" w:hAnsi="Times New Roman" w:cs="Times New Roman"/>
          <w:sz w:val="24"/>
          <w:szCs w:val="24"/>
          <w:lang w:eastAsia="pl-PL"/>
        </w:rPr>
        <w:t xml:space="preserve"> k.k.w.</w:t>
      </w:r>
      <w:r w:rsidRPr="0096469F">
        <w:rPr>
          <w:rFonts w:ascii="Times New Roman" w:eastAsia="Calibri" w:hAnsi="Times New Roman" w:cs="Times New Roman"/>
          <w:sz w:val="24"/>
          <w:szCs w:val="24"/>
          <w:lang w:eastAsia="pl-PL"/>
        </w:rPr>
        <w:t>, art. 161 § 1 k.k.w., ustanowienie terminu na rozpoznanie zażalenia – art. 162 § 2 zdanie drugie k.k.w., umożliwienie bezwzględnej suspensywności zażalenia – art. 154 § 1</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art. 162 § 2 zdanie trzecie k.k.w., wprowadzenie terminów tamujących rozpoznanie wniosków</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warunkowe zwolnienie – art. 161 § 3</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4 k.k.w.).</w:t>
      </w:r>
    </w:p>
    <w:p w14:paraId="5AFD8B56" w14:textId="53FD3078"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Zdaniem projektodawcy waga kryminalnopolityczna oraz ogólnospołeczna tych decyzji, odnosząca się do kwestii przekształcenia izolacyjnej postaci wykonywania sankcji karnej na postać wolnościową (i odwrotnie), uzasadnia zaliczenie ich do tych kluczowych posiedzeń sądu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systemie prawa karnego wykonawczego,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których udział powinien wziąć rzecznik praworządności,</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taką rolę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postępowaniu pełni prokurator. Do przykładów posiedzeń,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których ma obowiązek wziąć udział prokurator,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systemie prawa karnego wykonawczego można zaliczyć posiedzenia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udzielenia zezwolenia na odbycie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systemie dozoru elektronicznego (art. 43le § 3 k.k.w.) czy też dalszego stosowania pobytu sprawcy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zakładzie psychiatrycznym (art. 204 § 2 pkt 1 k.kw.). Z tego względu proponuje się wprowadzenie obowiązku wzięcia </w:t>
      </w:r>
      <w:r w:rsidR="00034371">
        <w:rPr>
          <w:rFonts w:ascii="Times New Roman" w:eastAsia="Calibri" w:hAnsi="Times New Roman" w:cs="Times New Roman"/>
          <w:sz w:val="24"/>
          <w:szCs w:val="24"/>
          <w:lang w:eastAsia="pl-PL"/>
        </w:rPr>
        <w:t xml:space="preserve">udziału </w:t>
      </w:r>
      <w:r w:rsidRPr="0096469F">
        <w:rPr>
          <w:rFonts w:ascii="Times New Roman" w:eastAsia="Calibri" w:hAnsi="Times New Roman" w:cs="Times New Roman"/>
          <w:sz w:val="24"/>
          <w:szCs w:val="24"/>
          <w:lang w:eastAsia="pl-PL"/>
        </w:rPr>
        <w:t>przez prokuratora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posiedzeniu sądu penitencjarnego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przedmiocie udzielenia warunkowego zwolnienia (art. 161 § 1 k.k.w.) oraz odwołania warunkowego zwolnienia (art. 160 § 6 k.k.w.). </w:t>
      </w:r>
    </w:p>
    <w:p w14:paraId="4BD74153" w14:textId="362C9061"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 punktu widzenia systematyki Kodeksu karnego wykonawczego, ponieważ ustawa ta już przewiduje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niektórych wypadkach obowiązkowy udział prokuratora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posiedzeniu,</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 xml:space="preserve">katalog ten ma ulec poszerzeniu na podstawie projektowanej ustawy, </w:t>
      </w:r>
      <w:r w:rsidR="00FE3C96">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konieczne uzupełnienie ogólnej normy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charakterze modalnym, odnoszącej się do udziału prokuratora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posiedzeniach sądu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postępowaniu wykonawczym (projektowany art. 22 § 2a k.k.w.).</w:t>
      </w:r>
    </w:p>
    <w:p w14:paraId="1BF1FA40"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p>
    <w:p w14:paraId="2D1A2EB6" w14:textId="2E977244"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23a k.k.w. </w:t>
      </w:r>
    </w:p>
    <w:p w14:paraId="607EBE34" w14:textId="09B5AD81" w:rsidR="0096469F" w:rsidRPr="0096469F" w:rsidRDefault="0096469F" w:rsidP="0096469F">
      <w:pPr>
        <w:spacing w:after="0" w:line="360" w:lineRule="auto"/>
        <w:ind w:firstLine="708"/>
        <w:contextualSpacing/>
        <w:jc w:val="both"/>
        <w:rPr>
          <w:rFonts w:ascii="Times New Roman" w:eastAsia="Times New Roman" w:hAnsi="Times New Roman" w:cs="Times New Roman"/>
          <w:bCs/>
          <w:color w:val="000000"/>
          <w:sz w:val="24"/>
          <w:szCs w:val="24"/>
          <w:lang w:eastAsia="pl-PL"/>
        </w:rPr>
      </w:pPr>
      <w:r w:rsidRPr="0096469F">
        <w:rPr>
          <w:rFonts w:ascii="Times New Roman" w:eastAsia="Calibri" w:hAnsi="Times New Roman" w:cs="Times New Roman"/>
          <w:bCs/>
          <w:sz w:val="24"/>
          <w:szCs w:val="24"/>
          <w:lang w:eastAsia="pl-PL"/>
        </w:rPr>
        <w:t>W ramach rozwiązań legislacyjnych mających wpływ na prowadzenie postępowań karnych</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okresie stanu zagrożenia epidemicznego lub stanu epidemii ogłoszonego</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powodu COVID-19</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ustawie</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dnia 2 marca 2020 r.</w:t>
      </w:r>
      <w:r w:rsidR="009360B3">
        <w:rPr>
          <w:rFonts w:ascii="Times New Roman" w:eastAsia="Calibri" w:hAnsi="Times New Roman" w:cs="Times New Roman"/>
          <w:bCs/>
          <w:sz w:val="24"/>
          <w:szCs w:val="24"/>
          <w:lang w:eastAsia="pl-PL"/>
        </w:rPr>
        <w:t xml:space="preserve"> o </w:t>
      </w:r>
      <w:r w:rsidRPr="0096469F">
        <w:rPr>
          <w:rFonts w:ascii="Times New Roman" w:eastAsia="Times New Roman" w:hAnsi="Times New Roman" w:cs="Times New Roman"/>
          <w:bCs/>
          <w:color w:val="000000"/>
          <w:sz w:val="24"/>
          <w:szCs w:val="24"/>
          <w:lang w:eastAsia="pl-PL"/>
        </w:rPr>
        <w:t>szczególnych rozwiązaniach związanych</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zapobieganiem, przeciwdziałaniem</w:t>
      </w:r>
      <w:r w:rsidR="00B55738">
        <w:rPr>
          <w:rFonts w:ascii="Times New Roman" w:eastAsia="Times New Roman" w:hAnsi="Times New Roman" w:cs="Times New Roman"/>
          <w:bCs/>
          <w:color w:val="000000"/>
          <w:sz w:val="24"/>
          <w:szCs w:val="24"/>
          <w:lang w:eastAsia="pl-PL"/>
        </w:rPr>
        <w:t xml:space="preserve"> i </w:t>
      </w:r>
      <w:r w:rsidRPr="0096469F">
        <w:rPr>
          <w:rFonts w:ascii="Times New Roman" w:eastAsia="Times New Roman" w:hAnsi="Times New Roman" w:cs="Times New Roman"/>
          <w:bCs/>
          <w:color w:val="000000"/>
          <w:sz w:val="24"/>
          <w:szCs w:val="24"/>
          <w:lang w:eastAsia="pl-PL"/>
        </w:rPr>
        <w:t>zwalczaniem COVID-19, innych chorób zakaźnych oraz wywołanych nimi sytuacji kryzysowych</w:t>
      </w:r>
      <w:r w:rsidRPr="0096469F">
        <w:rPr>
          <w:rFonts w:ascii="Times New Roman" w:eastAsia="Times New Roman" w:hAnsi="Times New Roman" w:cs="Times New Roman"/>
          <w:bCs/>
          <w:i/>
          <w:iCs/>
          <w:color w:val="000000"/>
          <w:sz w:val="24"/>
          <w:szCs w:val="24"/>
          <w:lang w:eastAsia="pl-PL"/>
        </w:rPr>
        <w:t xml:space="preserve"> </w:t>
      </w:r>
      <w:r w:rsidRPr="0096469F">
        <w:rPr>
          <w:rFonts w:ascii="Times New Roman" w:eastAsia="Times New Roman" w:hAnsi="Times New Roman" w:cs="Times New Roman"/>
          <w:bCs/>
          <w:color w:val="000000"/>
          <w:sz w:val="24"/>
          <w:szCs w:val="24"/>
          <w:lang w:eastAsia="pl-PL"/>
        </w:rPr>
        <w:t>(Dz. U. poz. 374,</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późn. zm.), na mocy ustawy</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dnia</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dnia 31 marca 2020 r.</w:t>
      </w:r>
      <w:r w:rsidR="009360B3">
        <w:rPr>
          <w:rFonts w:ascii="Times New Roman" w:eastAsia="Times New Roman" w:hAnsi="Times New Roman" w:cs="Times New Roman"/>
          <w:bCs/>
          <w:color w:val="000000"/>
          <w:sz w:val="24"/>
          <w:szCs w:val="24"/>
          <w:lang w:eastAsia="pl-PL"/>
        </w:rPr>
        <w:t xml:space="preserve"> o </w:t>
      </w:r>
      <w:r w:rsidRPr="0096469F">
        <w:rPr>
          <w:rFonts w:ascii="Times New Roman" w:eastAsia="Times New Roman" w:hAnsi="Times New Roman" w:cs="Times New Roman"/>
          <w:bCs/>
          <w:color w:val="000000"/>
          <w:sz w:val="24"/>
          <w:szCs w:val="24"/>
          <w:lang w:eastAsia="pl-PL"/>
        </w:rPr>
        <w:t>zmianie ustawy</w:t>
      </w:r>
      <w:r w:rsidR="009360B3">
        <w:rPr>
          <w:rFonts w:ascii="Times New Roman" w:eastAsia="Times New Roman" w:hAnsi="Times New Roman" w:cs="Times New Roman"/>
          <w:bCs/>
          <w:color w:val="000000"/>
          <w:sz w:val="24"/>
          <w:szCs w:val="24"/>
          <w:lang w:eastAsia="pl-PL"/>
        </w:rPr>
        <w:t xml:space="preserve"> o </w:t>
      </w:r>
      <w:r w:rsidRPr="0096469F">
        <w:rPr>
          <w:rFonts w:ascii="Times New Roman" w:eastAsia="Times New Roman" w:hAnsi="Times New Roman" w:cs="Times New Roman"/>
          <w:bCs/>
          <w:color w:val="000000"/>
          <w:sz w:val="24"/>
          <w:szCs w:val="24"/>
          <w:lang w:eastAsia="pl-PL"/>
        </w:rPr>
        <w:t>szczególnych rozwiązaniach związanych</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zapobieganiem, przeciwdziałaniem</w:t>
      </w:r>
      <w:r w:rsidR="00B55738">
        <w:rPr>
          <w:rFonts w:ascii="Times New Roman" w:eastAsia="Times New Roman" w:hAnsi="Times New Roman" w:cs="Times New Roman"/>
          <w:bCs/>
          <w:color w:val="000000"/>
          <w:sz w:val="24"/>
          <w:szCs w:val="24"/>
          <w:lang w:eastAsia="pl-PL"/>
        </w:rPr>
        <w:t xml:space="preserve"> i </w:t>
      </w:r>
      <w:r w:rsidRPr="0096469F">
        <w:rPr>
          <w:rFonts w:ascii="Times New Roman" w:eastAsia="Times New Roman" w:hAnsi="Times New Roman" w:cs="Times New Roman"/>
          <w:bCs/>
          <w:color w:val="000000"/>
          <w:sz w:val="24"/>
          <w:szCs w:val="24"/>
          <w:lang w:eastAsia="pl-PL"/>
        </w:rPr>
        <w:t xml:space="preserve">zwalczaniem COVID-19, innych chorób zakaźnych oraz </w:t>
      </w:r>
      <w:r w:rsidRPr="0096469F">
        <w:rPr>
          <w:rFonts w:ascii="Times New Roman" w:eastAsia="Times New Roman" w:hAnsi="Times New Roman" w:cs="Times New Roman"/>
          <w:bCs/>
          <w:color w:val="000000"/>
          <w:sz w:val="24"/>
          <w:szCs w:val="24"/>
          <w:lang w:eastAsia="pl-PL"/>
        </w:rPr>
        <w:lastRenderedPageBreak/>
        <w:t>wywołanych nimi sytuacji kryzysowych oraz niektórych innych ustaw (Dz. U. poz. 568,</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późn. zm.), która weszła</w:t>
      </w:r>
      <w:r w:rsidR="002F40E1">
        <w:rPr>
          <w:rFonts w:ascii="Times New Roman" w:eastAsia="Times New Roman" w:hAnsi="Times New Roman" w:cs="Times New Roman"/>
          <w:bCs/>
          <w:color w:val="000000"/>
          <w:sz w:val="24"/>
          <w:szCs w:val="24"/>
          <w:lang w:eastAsia="pl-PL"/>
        </w:rPr>
        <w:t xml:space="preserve"> w </w:t>
      </w:r>
      <w:r w:rsidRPr="0096469F">
        <w:rPr>
          <w:rFonts w:ascii="Times New Roman" w:eastAsia="Times New Roman" w:hAnsi="Times New Roman" w:cs="Times New Roman"/>
          <w:bCs/>
          <w:color w:val="000000"/>
          <w:sz w:val="24"/>
          <w:szCs w:val="24"/>
          <w:lang w:eastAsia="pl-PL"/>
        </w:rPr>
        <w:t>życie</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dniem 31 marca 2020 r., dodano art. 14f wprowadzający możliwość odbycia,</w:t>
      </w:r>
      <w:r w:rsidR="002F40E1">
        <w:rPr>
          <w:rFonts w:ascii="Times New Roman" w:eastAsia="Times New Roman" w:hAnsi="Times New Roman" w:cs="Times New Roman"/>
          <w:bCs/>
          <w:color w:val="000000"/>
          <w:sz w:val="24"/>
          <w:szCs w:val="24"/>
          <w:lang w:eastAsia="pl-PL"/>
        </w:rPr>
        <w:t xml:space="preserve"> w </w:t>
      </w:r>
      <w:r w:rsidRPr="0096469F">
        <w:rPr>
          <w:rFonts w:ascii="Times New Roman" w:eastAsia="Times New Roman" w:hAnsi="Times New Roman" w:cs="Times New Roman"/>
          <w:bCs/>
          <w:color w:val="000000"/>
          <w:sz w:val="24"/>
          <w:szCs w:val="24"/>
          <w:lang w:eastAsia="pl-PL"/>
        </w:rPr>
        <w:t>okresie obowiązywania stanu zagrożenia epidemicznego albo stanu epidemii ogłoszonego</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powodu COVID-19, posiedzenia sądu penitencjarnego przy użyciu urządzeń technicznych umożliwiających przeprowadzenie tej czynności na odległość</w:t>
      </w:r>
      <w:r w:rsidR="002F40E1">
        <w:rPr>
          <w:rFonts w:ascii="Times New Roman" w:eastAsia="Times New Roman" w:hAnsi="Times New Roman" w:cs="Times New Roman"/>
          <w:bCs/>
          <w:color w:val="000000"/>
          <w:sz w:val="24"/>
          <w:szCs w:val="24"/>
          <w:lang w:eastAsia="pl-PL"/>
        </w:rPr>
        <w:t xml:space="preserve"> z </w:t>
      </w:r>
      <w:r w:rsidRPr="0096469F">
        <w:rPr>
          <w:rFonts w:ascii="Times New Roman" w:eastAsia="Times New Roman" w:hAnsi="Times New Roman" w:cs="Times New Roman"/>
          <w:bCs/>
          <w:color w:val="000000"/>
          <w:sz w:val="24"/>
          <w:szCs w:val="24"/>
          <w:lang w:eastAsia="pl-PL"/>
        </w:rPr>
        <w:t>jednoczesnym bezpośrednim przekazem obrazu</w:t>
      </w:r>
      <w:r w:rsidR="00B55738">
        <w:rPr>
          <w:rFonts w:ascii="Times New Roman" w:eastAsia="Times New Roman" w:hAnsi="Times New Roman" w:cs="Times New Roman"/>
          <w:bCs/>
          <w:color w:val="000000"/>
          <w:sz w:val="24"/>
          <w:szCs w:val="24"/>
          <w:lang w:eastAsia="pl-PL"/>
        </w:rPr>
        <w:t xml:space="preserve"> i </w:t>
      </w:r>
      <w:r w:rsidRPr="0096469F">
        <w:rPr>
          <w:rFonts w:ascii="Times New Roman" w:eastAsia="Times New Roman" w:hAnsi="Times New Roman" w:cs="Times New Roman"/>
          <w:bCs/>
          <w:color w:val="000000"/>
          <w:sz w:val="24"/>
          <w:szCs w:val="24"/>
          <w:lang w:eastAsia="pl-PL"/>
        </w:rPr>
        <w:t>dźwięku,</w:t>
      </w:r>
      <w:r w:rsidR="002F40E1">
        <w:rPr>
          <w:rFonts w:ascii="Times New Roman" w:eastAsia="Times New Roman" w:hAnsi="Times New Roman" w:cs="Times New Roman"/>
          <w:bCs/>
          <w:color w:val="000000"/>
          <w:sz w:val="24"/>
          <w:szCs w:val="24"/>
          <w:lang w:eastAsia="pl-PL"/>
        </w:rPr>
        <w:t xml:space="preserve"> w </w:t>
      </w:r>
      <w:r w:rsidRPr="0096469F">
        <w:rPr>
          <w:rFonts w:ascii="Times New Roman" w:eastAsia="Times New Roman" w:hAnsi="Times New Roman" w:cs="Times New Roman"/>
          <w:bCs/>
          <w:color w:val="000000"/>
          <w:sz w:val="24"/>
          <w:szCs w:val="24"/>
          <w:lang w:eastAsia="pl-PL"/>
        </w:rPr>
        <w:t>wypadku gdy</w:t>
      </w:r>
      <w:r w:rsidR="002F40E1">
        <w:rPr>
          <w:rFonts w:ascii="Times New Roman" w:eastAsia="Times New Roman" w:hAnsi="Times New Roman" w:cs="Times New Roman"/>
          <w:bCs/>
          <w:color w:val="000000"/>
          <w:sz w:val="24"/>
          <w:szCs w:val="24"/>
          <w:lang w:eastAsia="pl-PL"/>
        </w:rPr>
        <w:t xml:space="preserve"> w </w:t>
      </w:r>
      <w:r w:rsidRPr="0096469F">
        <w:rPr>
          <w:rFonts w:ascii="Times New Roman" w:eastAsia="Times New Roman" w:hAnsi="Times New Roman" w:cs="Times New Roman"/>
          <w:bCs/>
          <w:color w:val="000000"/>
          <w:sz w:val="24"/>
          <w:szCs w:val="24"/>
          <w:lang w:eastAsia="pl-PL"/>
        </w:rPr>
        <w:t>posiedzeniu sądu penitencjarnego bierze udział skazany pozbawiony wolności.</w:t>
      </w:r>
    </w:p>
    <w:p w14:paraId="7953B2AB" w14:textId="083C8FF3" w:rsidR="0096469F" w:rsidRPr="0096469F" w:rsidRDefault="0096469F" w:rsidP="0096469F">
      <w:pPr>
        <w:spacing w:after="0" w:line="360" w:lineRule="auto"/>
        <w:ind w:firstLine="708"/>
        <w:contextualSpacing/>
        <w:jc w:val="both"/>
        <w:rPr>
          <w:rFonts w:ascii="Times New Roman" w:eastAsia="Calibri" w:hAnsi="Times New Roman" w:cs="Times New Roman"/>
          <w:bCs/>
          <w:sz w:val="24"/>
          <w:szCs w:val="24"/>
          <w:lang w:eastAsia="pl-PL"/>
        </w:rPr>
      </w:pPr>
      <w:r w:rsidRPr="0096469F">
        <w:rPr>
          <w:rFonts w:ascii="Times New Roman" w:eastAsia="Times New Roman" w:hAnsi="Times New Roman" w:cs="Times New Roman"/>
          <w:bCs/>
          <w:color w:val="000000"/>
          <w:sz w:val="24"/>
          <w:szCs w:val="24"/>
          <w:lang w:eastAsia="pl-PL"/>
        </w:rPr>
        <w:t xml:space="preserve">W ocenie projektodawcy powyższe rozwiązanie </w:t>
      </w:r>
      <w:r w:rsidRPr="0096469F">
        <w:rPr>
          <w:rFonts w:ascii="Times New Roman" w:eastAsia="Calibri" w:hAnsi="Times New Roman" w:cs="Times New Roman"/>
          <w:bCs/>
          <w:sz w:val="24"/>
          <w:szCs w:val="24"/>
          <w:lang w:eastAsia="pl-PL"/>
        </w:rPr>
        <w:t>powinno obowiązywać nie tylko</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okresie,</w:t>
      </w:r>
      <w:r w:rsidR="009360B3">
        <w:rPr>
          <w:rFonts w:ascii="Times New Roman" w:eastAsia="Calibri" w:hAnsi="Times New Roman" w:cs="Times New Roman"/>
          <w:bCs/>
          <w:sz w:val="24"/>
          <w:szCs w:val="24"/>
          <w:lang w:eastAsia="pl-PL"/>
        </w:rPr>
        <w:t xml:space="preserve"> o </w:t>
      </w:r>
      <w:r w:rsidRPr="0096469F">
        <w:rPr>
          <w:rFonts w:ascii="Times New Roman" w:eastAsia="Calibri" w:hAnsi="Times New Roman" w:cs="Times New Roman"/>
          <w:bCs/>
          <w:sz w:val="24"/>
          <w:szCs w:val="24"/>
          <w:lang w:eastAsia="pl-PL"/>
        </w:rPr>
        <w:t>którym mowa</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tym przepisie, ale stać się rozwiązaniem systemowym.</w:t>
      </w:r>
      <w:r w:rsidR="009360B3">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 xml:space="preserve">każdym przypadku </w:t>
      </w:r>
      <w:r w:rsidR="00911719">
        <w:rPr>
          <w:rFonts w:ascii="Times New Roman" w:eastAsia="Calibri" w:hAnsi="Times New Roman" w:cs="Times New Roman"/>
          <w:bCs/>
          <w:sz w:val="24"/>
          <w:szCs w:val="24"/>
          <w:lang w:eastAsia="pl-PL"/>
        </w:rPr>
        <w:t>prezes sądu, upoważniony sędzia lub sędzia penitencjarny powinien</w:t>
      </w:r>
      <w:r w:rsidR="002F40E1">
        <w:rPr>
          <w:rFonts w:ascii="Times New Roman" w:eastAsia="Calibri" w:hAnsi="Times New Roman" w:cs="Times New Roman"/>
          <w:bCs/>
          <w:sz w:val="24"/>
          <w:szCs w:val="24"/>
          <w:lang w:eastAsia="pl-PL"/>
        </w:rPr>
        <w:t xml:space="preserve"> w </w:t>
      </w:r>
      <w:r w:rsidR="00911719">
        <w:rPr>
          <w:rFonts w:ascii="Times New Roman" w:eastAsia="Calibri" w:hAnsi="Times New Roman" w:cs="Times New Roman"/>
          <w:bCs/>
          <w:sz w:val="24"/>
          <w:szCs w:val="24"/>
          <w:lang w:eastAsia="pl-PL"/>
        </w:rPr>
        <w:t>pierwszej kolejności rozważyć</w:t>
      </w:r>
      <w:r w:rsidRPr="0096469F">
        <w:rPr>
          <w:rFonts w:ascii="Times New Roman" w:eastAsia="Calibri" w:hAnsi="Times New Roman" w:cs="Times New Roman"/>
          <w:bCs/>
          <w:sz w:val="24"/>
          <w:szCs w:val="24"/>
          <w:lang w:eastAsia="pl-PL"/>
        </w:rPr>
        <w:t>, czy zastosuje tryb zdalny</w:t>
      </w:r>
      <w:r w:rsidR="00285322">
        <w:rPr>
          <w:rFonts w:ascii="Times New Roman" w:eastAsia="Calibri" w:hAnsi="Times New Roman" w:cs="Times New Roman"/>
          <w:bCs/>
          <w:sz w:val="24"/>
          <w:szCs w:val="24"/>
          <w:lang w:eastAsia="pl-PL"/>
        </w:rPr>
        <w:t>, chyba że</w:t>
      </w:r>
      <w:r w:rsidRPr="0096469F">
        <w:rPr>
          <w:rFonts w:ascii="Times New Roman" w:eastAsia="Calibri" w:hAnsi="Times New Roman" w:cs="Times New Roman"/>
          <w:bCs/>
          <w:sz w:val="24"/>
          <w:szCs w:val="24"/>
          <w:lang w:eastAsia="pl-PL"/>
        </w:rPr>
        <w:t xml:space="preserve"> rozwiązanie tradycyjne, związane</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organizacją posiedzenia</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siedzibie sądu lub ewentualnie</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zakładzie karnym,</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którym przebywa skazany</w:t>
      </w:r>
      <w:r w:rsidR="0097057A">
        <w:rPr>
          <w:rFonts w:ascii="Times New Roman" w:eastAsia="Calibri" w:hAnsi="Times New Roman" w:cs="Times New Roman"/>
          <w:bCs/>
          <w:sz w:val="24"/>
          <w:szCs w:val="24"/>
          <w:lang w:eastAsia="pl-PL"/>
        </w:rPr>
        <w:t>,</w:t>
      </w:r>
      <w:r w:rsidR="00285322">
        <w:rPr>
          <w:rFonts w:ascii="Times New Roman" w:eastAsia="Calibri" w:hAnsi="Times New Roman" w:cs="Times New Roman"/>
          <w:bCs/>
          <w:sz w:val="24"/>
          <w:szCs w:val="24"/>
          <w:lang w:eastAsia="pl-PL"/>
        </w:rPr>
        <w:t xml:space="preserve"> jest</w:t>
      </w:r>
      <w:r w:rsidR="002F40E1">
        <w:rPr>
          <w:rFonts w:ascii="Times New Roman" w:eastAsia="Calibri" w:hAnsi="Times New Roman" w:cs="Times New Roman"/>
          <w:bCs/>
          <w:sz w:val="24"/>
          <w:szCs w:val="24"/>
          <w:lang w:eastAsia="pl-PL"/>
        </w:rPr>
        <w:t xml:space="preserve"> w </w:t>
      </w:r>
      <w:r w:rsidR="00285322">
        <w:rPr>
          <w:rFonts w:ascii="Times New Roman" w:eastAsia="Calibri" w:hAnsi="Times New Roman" w:cs="Times New Roman"/>
          <w:bCs/>
          <w:sz w:val="24"/>
          <w:szCs w:val="24"/>
          <w:lang w:eastAsia="pl-PL"/>
        </w:rPr>
        <w:t xml:space="preserve">danej sprawie uzasadnione </w:t>
      </w:r>
      <w:r w:rsidR="00D860CE">
        <w:rPr>
          <w:rFonts w:ascii="Times New Roman" w:eastAsia="Calibri" w:hAnsi="Times New Roman" w:cs="Times New Roman"/>
          <w:bCs/>
          <w:sz w:val="24"/>
          <w:szCs w:val="24"/>
          <w:lang w:eastAsia="pl-PL"/>
        </w:rPr>
        <w:t>przykładowo</w:t>
      </w:r>
      <w:r w:rsidR="00285322">
        <w:rPr>
          <w:rFonts w:ascii="Times New Roman" w:eastAsia="Calibri" w:hAnsi="Times New Roman" w:cs="Times New Roman"/>
          <w:bCs/>
          <w:sz w:val="24"/>
          <w:szCs w:val="24"/>
          <w:lang w:eastAsia="pl-PL"/>
        </w:rPr>
        <w:t xml:space="preserve"> względami ochrony praw skazanego</w:t>
      </w:r>
      <w:r w:rsidRPr="0096469F">
        <w:rPr>
          <w:rFonts w:ascii="Times New Roman" w:eastAsia="Calibri" w:hAnsi="Times New Roman" w:cs="Times New Roman"/>
          <w:bCs/>
          <w:sz w:val="24"/>
          <w:szCs w:val="24"/>
          <w:lang w:eastAsia="pl-PL"/>
        </w:rPr>
        <w:t>. Jest to dodatkowe rozwiązanie odnoszące się do procedowania sądu</w:t>
      </w:r>
      <w:r w:rsidR="002F40E1">
        <w:rPr>
          <w:rFonts w:ascii="Times New Roman" w:eastAsia="Calibri" w:hAnsi="Times New Roman" w:cs="Times New Roman"/>
          <w:bCs/>
          <w:sz w:val="24"/>
          <w:szCs w:val="24"/>
          <w:lang w:eastAsia="pl-PL"/>
        </w:rPr>
        <w:t xml:space="preserve"> w </w:t>
      </w:r>
      <w:r w:rsidR="007427F1">
        <w:rPr>
          <w:rFonts w:ascii="Times New Roman" w:eastAsia="Calibri" w:hAnsi="Times New Roman" w:cs="Times New Roman"/>
          <w:bCs/>
          <w:sz w:val="24"/>
          <w:szCs w:val="24"/>
          <w:lang w:eastAsia="pl-PL"/>
        </w:rPr>
        <w:t>postępowaniu wykonawczym</w:t>
      </w:r>
      <w:r w:rsidRPr="0096469F">
        <w:rPr>
          <w:rFonts w:ascii="Times New Roman" w:eastAsia="Calibri" w:hAnsi="Times New Roman" w:cs="Times New Roman"/>
          <w:bCs/>
          <w:sz w:val="24"/>
          <w:szCs w:val="24"/>
          <w:lang w:eastAsia="pl-PL"/>
        </w:rPr>
        <w:t xml:space="preserve"> (obok rozwiązań</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art. 23 § 1</w:t>
      </w:r>
      <w:r w:rsidR="00B55738">
        <w:rPr>
          <w:rFonts w:ascii="Times New Roman" w:eastAsia="Calibri" w:hAnsi="Times New Roman" w:cs="Times New Roman"/>
          <w:bCs/>
          <w:sz w:val="24"/>
          <w:szCs w:val="24"/>
          <w:lang w:eastAsia="pl-PL"/>
        </w:rPr>
        <w:t xml:space="preserve"> i </w:t>
      </w:r>
      <w:r w:rsidRPr="0096469F">
        <w:rPr>
          <w:rFonts w:ascii="Times New Roman" w:eastAsia="Calibri" w:hAnsi="Times New Roman" w:cs="Times New Roman"/>
          <w:bCs/>
          <w:sz w:val="24"/>
          <w:szCs w:val="24"/>
          <w:lang w:eastAsia="pl-PL"/>
        </w:rPr>
        <w:t>3 k.k.w.).</w:t>
      </w:r>
    </w:p>
    <w:p w14:paraId="1AFA4BE6" w14:textId="03CA0B63" w:rsidR="0096469F" w:rsidRPr="0096469F" w:rsidRDefault="0096469F" w:rsidP="0096469F">
      <w:pPr>
        <w:spacing w:after="0" w:line="360" w:lineRule="auto"/>
        <w:ind w:firstLine="709"/>
        <w:contextualSpacing/>
        <w:jc w:val="both"/>
        <w:rPr>
          <w:rFonts w:ascii="Times New Roman" w:eastAsia="Calibri" w:hAnsi="Times New Roman" w:cs="Times New Roman"/>
          <w:bCs/>
          <w:sz w:val="24"/>
          <w:szCs w:val="24"/>
          <w:lang w:eastAsia="pl-PL"/>
        </w:rPr>
      </w:pPr>
      <w:r w:rsidRPr="0096469F">
        <w:rPr>
          <w:rFonts w:ascii="Times New Roman" w:eastAsia="Calibri" w:hAnsi="Times New Roman" w:cs="Times New Roman"/>
          <w:bCs/>
          <w:sz w:val="24"/>
          <w:szCs w:val="24"/>
          <w:lang w:eastAsia="pl-PL"/>
        </w:rPr>
        <w:t>Mając na uwadze, że udział skazanego</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posiedzeniu sądu</w:t>
      </w:r>
      <w:r w:rsidR="002F40E1">
        <w:rPr>
          <w:rFonts w:ascii="Times New Roman" w:eastAsia="Calibri" w:hAnsi="Times New Roman" w:cs="Times New Roman"/>
          <w:bCs/>
          <w:sz w:val="24"/>
          <w:szCs w:val="24"/>
          <w:lang w:eastAsia="pl-PL"/>
        </w:rPr>
        <w:t xml:space="preserve"> w </w:t>
      </w:r>
      <w:r w:rsidR="009723D5">
        <w:rPr>
          <w:rFonts w:ascii="Times New Roman" w:eastAsia="Calibri" w:hAnsi="Times New Roman" w:cs="Times New Roman"/>
          <w:bCs/>
          <w:sz w:val="24"/>
          <w:szCs w:val="24"/>
          <w:lang w:eastAsia="pl-PL"/>
        </w:rPr>
        <w:t xml:space="preserve">postępowaniu wykonawczym </w:t>
      </w:r>
      <w:r w:rsidRPr="0096469F">
        <w:rPr>
          <w:rFonts w:ascii="Times New Roman" w:eastAsia="Calibri" w:hAnsi="Times New Roman" w:cs="Times New Roman"/>
          <w:bCs/>
          <w:sz w:val="24"/>
          <w:szCs w:val="24"/>
          <w:lang w:eastAsia="pl-PL"/>
        </w:rPr>
        <w:t>nie jest obligatoryjny,</w:t>
      </w:r>
      <w:r w:rsidR="00B55738">
        <w:rPr>
          <w:rFonts w:ascii="Times New Roman" w:eastAsia="Calibri" w:hAnsi="Times New Roman" w:cs="Times New Roman"/>
          <w:bCs/>
          <w:sz w:val="24"/>
          <w:szCs w:val="24"/>
          <w:lang w:eastAsia="pl-PL"/>
        </w:rPr>
        <w:t xml:space="preserve"> a </w:t>
      </w:r>
      <w:r w:rsidRPr="0096469F">
        <w:rPr>
          <w:rFonts w:ascii="Times New Roman" w:eastAsia="Calibri" w:hAnsi="Times New Roman" w:cs="Times New Roman"/>
          <w:bCs/>
          <w:sz w:val="24"/>
          <w:szCs w:val="24"/>
          <w:lang w:eastAsia="pl-PL"/>
        </w:rPr>
        <w:t>jego prawa są realizowane przez umożliwienie udziału</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takim posiedzeniu, należy przyjąć, że tryb zdalny jest dopuszczalny. Jest to forma, która pozwala na kontakt skazanego</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sądem</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ramach posiedzenia, bez „pośredników”, przy zachowaniu wymogu ustności postępowania</w:t>
      </w:r>
      <w:r w:rsidR="00B55738">
        <w:rPr>
          <w:rFonts w:ascii="Times New Roman" w:eastAsia="Calibri" w:hAnsi="Times New Roman" w:cs="Times New Roman"/>
          <w:bCs/>
          <w:sz w:val="24"/>
          <w:szCs w:val="24"/>
          <w:lang w:eastAsia="pl-PL"/>
        </w:rPr>
        <w:t xml:space="preserve"> i </w:t>
      </w:r>
      <w:r w:rsidRPr="0096469F">
        <w:rPr>
          <w:rFonts w:ascii="Times New Roman" w:eastAsia="Calibri" w:hAnsi="Times New Roman" w:cs="Times New Roman"/>
          <w:bCs/>
          <w:sz w:val="24"/>
          <w:szCs w:val="24"/>
          <w:lang w:eastAsia="pl-PL"/>
        </w:rPr>
        <w:t>możliwości udziału skazanego</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 xml:space="preserve">czynnościach sądowych. Skazany </w:t>
      </w:r>
      <w:r w:rsidRPr="0096469F">
        <w:rPr>
          <w:rFonts w:ascii="Times New Roman" w:hAnsi="Times New Roman" w:cs="Times New Roman"/>
          <w:bCs/>
          <w:sz w:val="24"/>
          <w:szCs w:val="24"/>
        </w:rPr>
        <w:t>ma zapewnioną możliwość osobistego kontaktu</w:t>
      </w:r>
      <w:r w:rsidR="002F40E1">
        <w:rPr>
          <w:rFonts w:ascii="Times New Roman" w:hAnsi="Times New Roman" w:cs="Times New Roman"/>
          <w:bCs/>
          <w:sz w:val="24"/>
          <w:szCs w:val="24"/>
        </w:rPr>
        <w:t xml:space="preserve"> z </w:t>
      </w:r>
      <w:r w:rsidRPr="0096469F">
        <w:rPr>
          <w:rFonts w:ascii="Times New Roman" w:hAnsi="Times New Roman" w:cs="Times New Roman"/>
          <w:bCs/>
          <w:sz w:val="24"/>
          <w:szCs w:val="24"/>
        </w:rPr>
        <w:t>sądem (choć za pomocą</w:t>
      </w:r>
      <w:r w:rsidRPr="0096469F">
        <w:rPr>
          <w:rFonts w:ascii="Times New Roman" w:eastAsia="Calibri" w:hAnsi="Times New Roman" w:cs="Times New Roman"/>
          <w:bCs/>
          <w:sz w:val="24"/>
          <w:szCs w:val="24"/>
          <w:lang w:eastAsia="pl-PL"/>
        </w:rPr>
        <w:t xml:space="preserve"> </w:t>
      </w:r>
      <w:r w:rsidRPr="0096469F">
        <w:rPr>
          <w:rFonts w:ascii="Times New Roman" w:hAnsi="Times New Roman" w:cs="Times New Roman"/>
          <w:bCs/>
          <w:sz w:val="24"/>
          <w:szCs w:val="24"/>
        </w:rPr>
        <w:t>urządzeń technicznych),</w:t>
      </w:r>
      <w:r w:rsidR="00B55738">
        <w:rPr>
          <w:rFonts w:ascii="Times New Roman" w:hAnsi="Times New Roman" w:cs="Times New Roman"/>
          <w:bCs/>
          <w:sz w:val="24"/>
          <w:szCs w:val="24"/>
        </w:rPr>
        <w:t xml:space="preserve"> a </w:t>
      </w:r>
      <w:r w:rsidRPr="0096469F">
        <w:rPr>
          <w:rFonts w:ascii="Times New Roman" w:hAnsi="Times New Roman" w:cs="Times New Roman"/>
          <w:bCs/>
          <w:sz w:val="24"/>
          <w:szCs w:val="24"/>
        </w:rPr>
        <w:t>sąd nie rozstrzyga sprawy bez udziału skazanego (pod jego nieobecność, zaocznie)</w:t>
      </w:r>
      <w:r w:rsidR="00B55738">
        <w:rPr>
          <w:rFonts w:ascii="Times New Roman" w:hAnsi="Times New Roman" w:cs="Times New Roman"/>
          <w:bCs/>
          <w:sz w:val="24"/>
          <w:szCs w:val="24"/>
        </w:rPr>
        <w:t xml:space="preserve"> i </w:t>
      </w:r>
      <w:r w:rsidRPr="0096469F">
        <w:rPr>
          <w:rFonts w:ascii="Times New Roman" w:hAnsi="Times New Roman" w:cs="Times New Roman"/>
          <w:bCs/>
          <w:sz w:val="24"/>
          <w:szCs w:val="24"/>
        </w:rPr>
        <w:t>bez zapoznania się</w:t>
      </w:r>
      <w:r w:rsidR="002F40E1">
        <w:rPr>
          <w:rFonts w:ascii="Times New Roman" w:hAnsi="Times New Roman" w:cs="Times New Roman"/>
          <w:bCs/>
          <w:sz w:val="24"/>
          <w:szCs w:val="24"/>
        </w:rPr>
        <w:t xml:space="preserve"> z </w:t>
      </w:r>
      <w:r w:rsidRPr="0096469F">
        <w:rPr>
          <w:rFonts w:ascii="Times New Roman" w:hAnsi="Times New Roman" w:cs="Times New Roman"/>
          <w:bCs/>
          <w:sz w:val="24"/>
          <w:szCs w:val="24"/>
        </w:rPr>
        <w:t>jego stanowiskiem, które może być zaprezentowanie osobiście przez samego skazanego. Przedstawienie oświadczeń</w:t>
      </w:r>
      <w:r w:rsidR="00B55738">
        <w:rPr>
          <w:rFonts w:ascii="Times New Roman" w:hAnsi="Times New Roman" w:cs="Times New Roman"/>
          <w:bCs/>
          <w:sz w:val="24"/>
          <w:szCs w:val="24"/>
        </w:rPr>
        <w:t xml:space="preserve"> i </w:t>
      </w:r>
      <w:r w:rsidRPr="0096469F">
        <w:rPr>
          <w:rFonts w:ascii="Times New Roman" w:hAnsi="Times New Roman" w:cs="Times New Roman"/>
          <w:bCs/>
          <w:sz w:val="24"/>
          <w:szCs w:val="24"/>
        </w:rPr>
        <w:t>wniosków, jak również argumentacji na ich poparcie, za</w:t>
      </w:r>
      <w:r w:rsidRPr="0096469F">
        <w:rPr>
          <w:rFonts w:ascii="Times New Roman" w:eastAsia="Calibri" w:hAnsi="Times New Roman" w:cs="Times New Roman"/>
          <w:bCs/>
          <w:sz w:val="24"/>
          <w:szCs w:val="24"/>
          <w:lang w:eastAsia="pl-PL"/>
        </w:rPr>
        <w:t xml:space="preserve"> </w:t>
      </w:r>
      <w:r w:rsidRPr="0096469F">
        <w:rPr>
          <w:rFonts w:ascii="Times New Roman" w:hAnsi="Times New Roman" w:cs="Times New Roman"/>
          <w:bCs/>
          <w:sz w:val="24"/>
          <w:szCs w:val="24"/>
        </w:rPr>
        <w:t>pomocą urządzeń technicznych umożliwiających przeprowadzenie posiedzenia sądu</w:t>
      </w:r>
      <w:r w:rsidRPr="0096469F">
        <w:rPr>
          <w:rFonts w:ascii="Times New Roman" w:eastAsia="Calibri" w:hAnsi="Times New Roman" w:cs="Times New Roman"/>
          <w:bCs/>
          <w:sz w:val="24"/>
          <w:szCs w:val="24"/>
          <w:lang w:eastAsia="pl-PL"/>
        </w:rPr>
        <w:t xml:space="preserve"> </w:t>
      </w:r>
      <w:r w:rsidRPr="0096469F">
        <w:rPr>
          <w:rFonts w:ascii="Times New Roman" w:hAnsi="Times New Roman" w:cs="Times New Roman"/>
          <w:bCs/>
          <w:sz w:val="24"/>
          <w:szCs w:val="24"/>
        </w:rPr>
        <w:t>na odległość</w:t>
      </w:r>
      <w:r w:rsidR="002F40E1">
        <w:rPr>
          <w:rFonts w:ascii="Times New Roman" w:hAnsi="Times New Roman" w:cs="Times New Roman"/>
          <w:bCs/>
          <w:sz w:val="24"/>
          <w:szCs w:val="24"/>
        </w:rPr>
        <w:t xml:space="preserve"> z </w:t>
      </w:r>
      <w:r w:rsidRPr="0096469F">
        <w:rPr>
          <w:rFonts w:ascii="Times New Roman" w:hAnsi="Times New Roman" w:cs="Times New Roman"/>
          <w:bCs/>
          <w:sz w:val="24"/>
          <w:szCs w:val="24"/>
        </w:rPr>
        <w:t>jednoczesnym bezpośrednim przekazem obrazu</w:t>
      </w:r>
      <w:r w:rsidR="00B55738">
        <w:rPr>
          <w:rFonts w:ascii="Times New Roman" w:hAnsi="Times New Roman" w:cs="Times New Roman"/>
          <w:bCs/>
          <w:sz w:val="24"/>
          <w:szCs w:val="24"/>
        </w:rPr>
        <w:t xml:space="preserve"> i </w:t>
      </w:r>
      <w:r w:rsidRPr="0096469F">
        <w:rPr>
          <w:rFonts w:ascii="Times New Roman" w:hAnsi="Times New Roman" w:cs="Times New Roman"/>
          <w:bCs/>
          <w:sz w:val="24"/>
          <w:szCs w:val="24"/>
        </w:rPr>
        <w:t>dźwięku – realizuje</w:t>
      </w:r>
      <w:r w:rsidRPr="0096469F">
        <w:rPr>
          <w:rFonts w:ascii="Times New Roman" w:eastAsia="Calibri" w:hAnsi="Times New Roman" w:cs="Times New Roman"/>
          <w:bCs/>
          <w:sz w:val="24"/>
          <w:szCs w:val="24"/>
          <w:lang w:eastAsia="pl-PL"/>
        </w:rPr>
        <w:t xml:space="preserve"> </w:t>
      </w:r>
      <w:r w:rsidRPr="0096469F">
        <w:rPr>
          <w:rFonts w:ascii="Times New Roman" w:hAnsi="Times New Roman" w:cs="Times New Roman"/>
          <w:bCs/>
          <w:sz w:val="24"/>
          <w:szCs w:val="24"/>
        </w:rPr>
        <w:t>prawo skazanego do wysłuchania przez sąd. Sąd ma możliwość osobistego wysłuchania skazanego</w:t>
      </w:r>
      <w:r w:rsidR="00B55738">
        <w:rPr>
          <w:rFonts w:ascii="Times New Roman" w:hAnsi="Times New Roman" w:cs="Times New Roman"/>
          <w:bCs/>
          <w:sz w:val="24"/>
          <w:szCs w:val="24"/>
        </w:rPr>
        <w:t xml:space="preserve"> i </w:t>
      </w:r>
      <w:r w:rsidRPr="0096469F">
        <w:rPr>
          <w:rFonts w:ascii="Times New Roman" w:hAnsi="Times New Roman" w:cs="Times New Roman"/>
          <w:bCs/>
          <w:sz w:val="24"/>
          <w:szCs w:val="24"/>
        </w:rPr>
        <w:t>ewentualnego zadania pytań</w:t>
      </w:r>
      <w:r w:rsidRPr="0096469F">
        <w:rPr>
          <w:rFonts w:ascii="Times New Roman" w:eastAsia="Calibri" w:hAnsi="Times New Roman" w:cs="Times New Roman"/>
          <w:bCs/>
          <w:sz w:val="24"/>
          <w:szCs w:val="24"/>
          <w:lang w:eastAsia="pl-PL"/>
        </w:rPr>
        <w:t xml:space="preserve"> </w:t>
      </w:r>
      <w:r w:rsidRPr="0096469F">
        <w:rPr>
          <w:rFonts w:ascii="Times New Roman" w:hAnsi="Times New Roman" w:cs="Times New Roman"/>
          <w:bCs/>
          <w:sz w:val="24"/>
          <w:szCs w:val="24"/>
        </w:rPr>
        <w:t>skazanemu, jak też odebrania od niego oświadczeń.</w:t>
      </w:r>
    </w:p>
    <w:p w14:paraId="0F3E811D" w14:textId="7F4F62C0"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bCs/>
          <w:sz w:val="24"/>
          <w:szCs w:val="24"/>
          <w:lang w:eastAsia="pl-PL"/>
        </w:rPr>
        <w:t xml:space="preserve">W projektowanym przepisie </w:t>
      </w:r>
      <w:r w:rsidRPr="0096469F">
        <w:rPr>
          <w:rFonts w:ascii="Times New Roman" w:eastAsia="Calibri" w:hAnsi="Times New Roman" w:cs="Times New Roman"/>
          <w:sz w:val="24"/>
          <w:szCs w:val="24"/>
          <w:lang w:eastAsia="pl-PL"/>
        </w:rPr>
        <w:t>zastrzeżono, że obrońca bierze udział</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posiedzeniu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miejscu przebywania skazanego, co stanowi istotną gwarancję realizacji prawa do obrony. Również tłumacz, jeżeli został powołany, będzie brał udział</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posiedzeniu sądu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miejscu przebywania skazanego, co umożliwi komunikację skazanego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sądem.</w:t>
      </w:r>
    </w:p>
    <w:p w14:paraId="6BEBDEBE" w14:textId="651BF2DD" w:rsidR="0096469F" w:rsidRPr="0096469F" w:rsidRDefault="0096469F" w:rsidP="0096469F">
      <w:pPr>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bCs/>
          <w:sz w:val="24"/>
          <w:szCs w:val="24"/>
          <w:lang w:eastAsia="pl-PL"/>
        </w:rPr>
      </w:pPr>
      <w:r w:rsidRPr="0096469F">
        <w:rPr>
          <w:rFonts w:ascii="Times New Roman" w:eastAsia="Calibri" w:hAnsi="Times New Roman" w:cs="Times New Roman"/>
          <w:bCs/>
          <w:sz w:val="24"/>
          <w:szCs w:val="24"/>
          <w:lang w:eastAsia="pl-PL"/>
        </w:rPr>
        <w:lastRenderedPageBreak/>
        <w:t xml:space="preserve">Odpowiednie stosowanie przepisów art. 517ea </w:t>
      </w:r>
      <w:r w:rsidR="00445E74">
        <w:rPr>
          <w:rFonts w:ascii="Times New Roman" w:eastAsia="Calibri" w:hAnsi="Times New Roman" w:cs="Times New Roman"/>
          <w:bCs/>
          <w:sz w:val="24"/>
          <w:szCs w:val="24"/>
          <w:lang w:eastAsia="pl-PL"/>
        </w:rPr>
        <w:t xml:space="preserve">k.p.k. </w:t>
      </w:r>
      <w:r w:rsidRPr="0096469F">
        <w:rPr>
          <w:rFonts w:ascii="Times New Roman" w:eastAsia="Calibri" w:hAnsi="Times New Roman" w:cs="Times New Roman"/>
          <w:bCs/>
          <w:sz w:val="24"/>
          <w:szCs w:val="24"/>
          <w:lang w:eastAsia="pl-PL"/>
        </w:rPr>
        <w:t>zapewnia skazanemu możliwość składania wniosków</w:t>
      </w:r>
      <w:r w:rsidR="00B55738">
        <w:rPr>
          <w:rFonts w:ascii="Times New Roman" w:eastAsia="Calibri" w:hAnsi="Times New Roman" w:cs="Times New Roman"/>
          <w:bCs/>
          <w:sz w:val="24"/>
          <w:szCs w:val="24"/>
          <w:lang w:eastAsia="pl-PL"/>
        </w:rPr>
        <w:t xml:space="preserve"> i </w:t>
      </w:r>
      <w:r w:rsidRPr="0096469F">
        <w:rPr>
          <w:rFonts w:ascii="Times New Roman" w:eastAsia="Calibri" w:hAnsi="Times New Roman" w:cs="Times New Roman"/>
          <w:bCs/>
          <w:sz w:val="24"/>
          <w:szCs w:val="24"/>
          <w:lang w:eastAsia="pl-PL"/>
        </w:rPr>
        <w:t>oświadczeń, jak również odczytywania pism procesowych na posiedzeniu,</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zagwarantowaniem wywołania przez fakt odczytania skutków procesowych.</w:t>
      </w:r>
    </w:p>
    <w:p w14:paraId="579DB898" w14:textId="5FC3A6AA" w:rsidR="00367C18" w:rsidRDefault="0096469F" w:rsidP="00CD72B4">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Projektowane rozwiązanie może przyczynić się do skrócenia czasu procedowania sądu</w:t>
      </w:r>
      <w:r w:rsidR="002F40E1">
        <w:rPr>
          <w:rFonts w:ascii="Times New Roman" w:eastAsia="Calibri" w:hAnsi="Times New Roman" w:cs="Times New Roman"/>
          <w:sz w:val="24"/>
          <w:szCs w:val="24"/>
          <w:lang w:eastAsia="pl-PL"/>
        </w:rPr>
        <w:t xml:space="preserve"> w </w:t>
      </w:r>
      <w:r w:rsidR="009723D5">
        <w:rPr>
          <w:rFonts w:ascii="Times New Roman" w:eastAsia="Calibri" w:hAnsi="Times New Roman" w:cs="Times New Roman"/>
          <w:sz w:val="24"/>
          <w:szCs w:val="24"/>
          <w:lang w:eastAsia="pl-PL"/>
        </w:rPr>
        <w:t>postępowaniu wykonawczym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sprawach dotyczących osób osadzonych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 umożliwiając szybkie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sprawne przeprowadzenie postępowania.</w:t>
      </w:r>
    </w:p>
    <w:p w14:paraId="6FDDB932" w14:textId="77777777" w:rsidR="003817B5" w:rsidRDefault="003817B5" w:rsidP="00CD72B4">
      <w:pPr>
        <w:spacing w:after="0" w:line="360" w:lineRule="auto"/>
        <w:ind w:firstLine="709"/>
        <w:contextualSpacing/>
        <w:jc w:val="both"/>
        <w:rPr>
          <w:rFonts w:ascii="Times New Roman" w:eastAsia="Calibri" w:hAnsi="Times New Roman" w:cs="Times New Roman"/>
          <w:sz w:val="24"/>
          <w:szCs w:val="24"/>
          <w:lang w:eastAsia="pl-PL"/>
        </w:rPr>
      </w:pPr>
    </w:p>
    <w:p w14:paraId="556CB8EE" w14:textId="3F45D35B" w:rsidR="001F7731" w:rsidRPr="001F7731" w:rsidRDefault="00367C18" w:rsidP="001F7731">
      <w:pPr>
        <w:suppressAutoHyphens/>
        <w:autoSpaceDE w:val="0"/>
        <w:autoSpaceDN w:val="0"/>
        <w:adjustRightInd w:val="0"/>
        <w:spacing w:after="0" w:line="360" w:lineRule="auto"/>
        <w:jc w:val="both"/>
        <w:rPr>
          <w:rFonts w:ascii="Times New Roman" w:eastAsia="Times New Roman" w:hAnsi="Times New Roman"/>
          <w:b/>
          <w:sz w:val="24"/>
          <w:szCs w:val="24"/>
          <w:lang w:eastAsia="pl-PL"/>
        </w:rPr>
      </w:pPr>
      <w:r w:rsidRPr="00367C18">
        <w:rPr>
          <w:rFonts w:ascii="Times New Roman" w:hAnsi="Times New Roman"/>
          <w:b/>
          <w:bCs/>
          <w:sz w:val="24"/>
          <w:szCs w:val="24"/>
        </w:rPr>
        <w:t>art. 39a k.k.w.</w:t>
      </w:r>
      <w:r w:rsidR="001F7731">
        <w:rPr>
          <w:rFonts w:ascii="Times New Roman" w:hAnsi="Times New Roman"/>
          <w:b/>
          <w:bCs/>
          <w:sz w:val="24"/>
          <w:szCs w:val="24"/>
        </w:rPr>
        <w:t xml:space="preserve">, </w:t>
      </w:r>
      <w:r w:rsidR="001F7731" w:rsidRPr="00203D81">
        <w:rPr>
          <w:rFonts w:ascii="Times New Roman" w:eastAsia="Times New Roman" w:hAnsi="Times New Roman"/>
          <w:b/>
          <w:bCs/>
          <w:sz w:val="24"/>
          <w:szCs w:val="24"/>
          <w:lang w:eastAsia="pl-PL"/>
        </w:rPr>
        <w:t>art. 105b § 4</w:t>
      </w:r>
      <w:r w:rsidR="008672DC">
        <w:rPr>
          <w:rFonts w:ascii="Times New Roman" w:eastAsia="Times New Roman" w:hAnsi="Times New Roman"/>
          <w:b/>
          <w:bCs/>
          <w:sz w:val="24"/>
          <w:szCs w:val="24"/>
          <w:lang w:eastAsia="pl-PL"/>
        </w:rPr>
        <w:t xml:space="preserve"> i</w:t>
      </w:r>
      <w:r w:rsidR="00B44659">
        <w:rPr>
          <w:rFonts w:ascii="Times New Roman" w:eastAsia="Times New Roman" w:hAnsi="Times New Roman"/>
          <w:b/>
          <w:bCs/>
          <w:sz w:val="24"/>
          <w:szCs w:val="24"/>
          <w:lang w:eastAsia="pl-PL"/>
        </w:rPr>
        <w:t xml:space="preserve"> </w:t>
      </w:r>
      <w:r w:rsidR="008672DC">
        <w:rPr>
          <w:rFonts w:ascii="Times New Roman" w:eastAsia="Times New Roman" w:hAnsi="Times New Roman"/>
          <w:b/>
          <w:bCs/>
          <w:sz w:val="24"/>
          <w:szCs w:val="24"/>
          <w:lang w:eastAsia="pl-PL"/>
        </w:rPr>
        <w:t>5</w:t>
      </w:r>
      <w:r w:rsidR="001F7731">
        <w:rPr>
          <w:rFonts w:ascii="Times New Roman" w:eastAsia="Times New Roman" w:hAnsi="Times New Roman"/>
          <w:b/>
          <w:bCs/>
          <w:sz w:val="24"/>
          <w:szCs w:val="24"/>
          <w:lang w:eastAsia="pl-PL"/>
        </w:rPr>
        <w:t xml:space="preserve"> k.k.w., </w:t>
      </w:r>
      <w:r w:rsidR="001F7731" w:rsidRPr="00203D81">
        <w:rPr>
          <w:rFonts w:ascii="Times New Roman" w:eastAsia="Times New Roman" w:hAnsi="Times New Roman"/>
          <w:b/>
          <w:bCs/>
          <w:sz w:val="24"/>
          <w:szCs w:val="24"/>
          <w:lang w:eastAsia="pl-PL"/>
        </w:rPr>
        <w:t>art. 217c § 5</w:t>
      </w:r>
      <w:r w:rsidR="001F06F9">
        <w:rPr>
          <w:rFonts w:ascii="Times New Roman" w:eastAsia="Times New Roman" w:hAnsi="Times New Roman"/>
          <w:b/>
          <w:bCs/>
          <w:sz w:val="24"/>
          <w:szCs w:val="24"/>
          <w:lang w:eastAsia="pl-PL"/>
        </w:rPr>
        <w:t xml:space="preserve"> i 6</w:t>
      </w:r>
      <w:r w:rsidR="001F7731" w:rsidRPr="00203D81">
        <w:rPr>
          <w:rFonts w:ascii="Times New Roman" w:eastAsia="Times New Roman" w:hAnsi="Times New Roman"/>
          <w:b/>
          <w:bCs/>
          <w:sz w:val="24"/>
          <w:szCs w:val="24"/>
          <w:lang w:eastAsia="pl-PL"/>
        </w:rPr>
        <w:t xml:space="preserve"> </w:t>
      </w:r>
      <w:r w:rsidR="001F7731">
        <w:rPr>
          <w:rFonts w:ascii="Times New Roman" w:eastAsia="Times New Roman" w:hAnsi="Times New Roman"/>
          <w:b/>
          <w:bCs/>
          <w:sz w:val="24"/>
          <w:szCs w:val="24"/>
          <w:lang w:eastAsia="pl-PL"/>
        </w:rPr>
        <w:t>k.k.w.</w:t>
      </w:r>
      <w:r w:rsidR="00B55738">
        <w:rPr>
          <w:rFonts w:ascii="Times New Roman" w:eastAsia="Times New Roman" w:hAnsi="Times New Roman"/>
          <w:b/>
          <w:bCs/>
          <w:sz w:val="24"/>
          <w:szCs w:val="24"/>
          <w:lang w:eastAsia="pl-PL"/>
        </w:rPr>
        <w:t xml:space="preserve"> i </w:t>
      </w:r>
      <w:r w:rsidR="001F7731">
        <w:rPr>
          <w:rFonts w:ascii="Times New Roman" w:eastAsia="Times New Roman" w:hAnsi="Times New Roman"/>
          <w:b/>
          <w:bCs/>
          <w:sz w:val="24"/>
          <w:szCs w:val="24"/>
          <w:lang w:eastAsia="pl-PL"/>
        </w:rPr>
        <w:t xml:space="preserve">art. </w:t>
      </w:r>
      <w:r w:rsidR="001F7731" w:rsidRPr="00203D81">
        <w:rPr>
          <w:rFonts w:ascii="Times New Roman" w:eastAsia="Times New Roman" w:hAnsi="Times New Roman"/>
          <w:b/>
          <w:sz w:val="24"/>
          <w:szCs w:val="24"/>
          <w:lang w:eastAsia="pl-PL"/>
        </w:rPr>
        <w:t xml:space="preserve">4 ust. 4-5 </w:t>
      </w:r>
      <w:r w:rsidR="001F7731">
        <w:rPr>
          <w:rFonts w:ascii="Times New Roman" w:eastAsia="Times New Roman" w:hAnsi="Times New Roman"/>
          <w:b/>
          <w:sz w:val="24"/>
          <w:szCs w:val="24"/>
          <w:lang w:eastAsia="pl-PL"/>
        </w:rPr>
        <w:t>ustawy</w:t>
      </w:r>
      <w:r w:rsidR="002F40E1">
        <w:rPr>
          <w:rFonts w:ascii="Times New Roman" w:eastAsia="Times New Roman" w:hAnsi="Times New Roman"/>
          <w:b/>
          <w:sz w:val="24"/>
          <w:szCs w:val="24"/>
          <w:lang w:eastAsia="pl-PL"/>
        </w:rPr>
        <w:t xml:space="preserve"> z </w:t>
      </w:r>
      <w:r w:rsidR="001F7731">
        <w:rPr>
          <w:rFonts w:ascii="Times New Roman" w:eastAsia="Times New Roman" w:hAnsi="Times New Roman"/>
          <w:b/>
          <w:sz w:val="24"/>
          <w:szCs w:val="24"/>
          <w:lang w:eastAsia="pl-PL"/>
        </w:rPr>
        <w:t>dnia 9 kwietnia 2010 r.</w:t>
      </w:r>
      <w:r w:rsidR="009360B3">
        <w:rPr>
          <w:rFonts w:ascii="Times New Roman" w:eastAsia="Times New Roman" w:hAnsi="Times New Roman"/>
          <w:b/>
          <w:sz w:val="24"/>
          <w:szCs w:val="24"/>
          <w:lang w:eastAsia="pl-PL"/>
        </w:rPr>
        <w:t xml:space="preserve"> o </w:t>
      </w:r>
      <w:r w:rsidR="001F7731">
        <w:rPr>
          <w:rFonts w:ascii="Times New Roman" w:eastAsia="Times New Roman" w:hAnsi="Times New Roman"/>
          <w:b/>
          <w:sz w:val="24"/>
          <w:szCs w:val="24"/>
          <w:lang w:eastAsia="pl-PL"/>
        </w:rPr>
        <w:t>Służbie Więziennej (Dz. U.</w:t>
      </w:r>
      <w:r w:rsidR="002F40E1">
        <w:rPr>
          <w:rFonts w:ascii="Times New Roman" w:eastAsia="Times New Roman" w:hAnsi="Times New Roman"/>
          <w:b/>
          <w:sz w:val="24"/>
          <w:szCs w:val="24"/>
          <w:lang w:eastAsia="pl-PL"/>
        </w:rPr>
        <w:t xml:space="preserve"> z </w:t>
      </w:r>
      <w:r w:rsidR="001F7731">
        <w:rPr>
          <w:rFonts w:ascii="Times New Roman" w:eastAsia="Times New Roman" w:hAnsi="Times New Roman"/>
          <w:b/>
          <w:sz w:val="24"/>
          <w:szCs w:val="24"/>
          <w:lang w:eastAsia="pl-PL"/>
        </w:rPr>
        <w:t>2021 r. poz. 1064,</w:t>
      </w:r>
      <w:r w:rsidR="002F40E1">
        <w:rPr>
          <w:rFonts w:ascii="Times New Roman" w:eastAsia="Times New Roman" w:hAnsi="Times New Roman"/>
          <w:b/>
          <w:sz w:val="24"/>
          <w:szCs w:val="24"/>
          <w:lang w:eastAsia="pl-PL"/>
        </w:rPr>
        <w:t xml:space="preserve"> z </w:t>
      </w:r>
      <w:r w:rsidR="001F7731">
        <w:rPr>
          <w:rFonts w:ascii="Times New Roman" w:eastAsia="Times New Roman" w:hAnsi="Times New Roman"/>
          <w:b/>
          <w:sz w:val="24"/>
          <w:szCs w:val="24"/>
          <w:lang w:eastAsia="pl-PL"/>
        </w:rPr>
        <w:t>późn. zm.)</w:t>
      </w:r>
    </w:p>
    <w:p w14:paraId="1372C236" w14:textId="77777777" w:rsidR="001F7731" w:rsidRDefault="001F7731" w:rsidP="001F7731">
      <w:pPr>
        <w:spacing w:after="0" w:line="360" w:lineRule="auto"/>
        <w:ind w:firstLine="708"/>
        <w:jc w:val="both"/>
        <w:rPr>
          <w:rFonts w:ascii="Times New Roman" w:hAnsi="Times New Roman"/>
          <w:sz w:val="24"/>
          <w:szCs w:val="24"/>
        </w:rPr>
      </w:pPr>
      <w:r>
        <w:rPr>
          <w:rFonts w:ascii="Times New Roman" w:hAnsi="Times New Roman"/>
          <w:sz w:val="24"/>
          <w:szCs w:val="24"/>
        </w:rPr>
        <w:t>Projektuje się:</w:t>
      </w:r>
    </w:p>
    <w:p w14:paraId="018B6DC8" w14:textId="78F1CD7D" w:rsidR="001F7731" w:rsidRPr="001F7731" w:rsidRDefault="001F7731" w:rsidP="001F7731">
      <w:pPr>
        <w:pStyle w:val="Akapitzlist"/>
        <w:numPr>
          <w:ilvl w:val="0"/>
          <w:numId w:val="34"/>
        </w:numPr>
        <w:spacing w:line="360" w:lineRule="auto"/>
        <w:jc w:val="both"/>
        <w:rPr>
          <w:sz w:val="24"/>
          <w:szCs w:val="24"/>
        </w:rPr>
      </w:pPr>
      <w:r w:rsidRPr="001F7731">
        <w:rPr>
          <w:sz w:val="24"/>
          <w:szCs w:val="24"/>
        </w:rPr>
        <w:t>wprowadzenie przepisów przewidujących współpracę Ministra Sprawiedliwości</w:t>
      </w:r>
      <w:r w:rsidR="002F40E1">
        <w:rPr>
          <w:sz w:val="24"/>
          <w:szCs w:val="24"/>
        </w:rPr>
        <w:t xml:space="preserve"> z </w:t>
      </w:r>
      <w:r w:rsidRPr="001F7731">
        <w:rPr>
          <w:sz w:val="24"/>
          <w:szCs w:val="24"/>
        </w:rPr>
        <w:t>instytutami badawczymi,</w:t>
      </w:r>
      <w:r w:rsidR="009360B3">
        <w:rPr>
          <w:sz w:val="24"/>
          <w:szCs w:val="24"/>
        </w:rPr>
        <w:t xml:space="preserve"> o </w:t>
      </w:r>
      <w:r w:rsidRPr="001F7731">
        <w:rPr>
          <w:sz w:val="24"/>
          <w:szCs w:val="24"/>
        </w:rPr>
        <w:t>których mowa</w:t>
      </w:r>
      <w:r w:rsidR="002F40E1">
        <w:rPr>
          <w:sz w:val="24"/>
          <w:szCs w:val="24"/>
        </w:rPr>
        <w:t xml:space="preserve"> w </w:t>
      </w:r>
      <w:r w:rsidRPr="001F7731">
        <w:rPr>
          <w:sz w:val="24"/>
          <w:szCs w:val="24"/>
        </w:rPr>
        <w:t>ustawie</w:t>
      </w:r>
      <w:r w:rsidR="002F40E1">
        <w:rPr>
          <w:sz w:val="24"/>
          <w:szCs w:val="24"/>
        </w:rPr>
        <w:t xml:space="preserve"> z </w:t>
      </w:r>
      <w:r w:rsidRPr="001F7731">
        <w:rPr>
          <w:sz w:val="24"/>
          <w:szCs w:val="24"/>
        </w:rPr>
        <w:t>dnia 30 kwietnia 2010 r.</w:t>
      </w:r>
      <w:r w:rsidR="009360B3">
        <w:rPr>
          <w:sz w:val="24"/>
          <w:szCs w:val="24"/>
        </w:rPr>
        <w:t xml:space="preserve"> o </w:t>
      </w:r>
      <w:r w:rsidRPr="001F7731">
        <w:rPr>
          <w:sz w:val="24"/>
          <w:szCs w:val="24"/>
        </w:rPr>
        <w:t>instytutach badawczych (</w:t>
      </w:r>
      <w:r w:rsidR="00AA6A4B">
        <w:rPr>
          <w:sz w:val="24"/>
          <w:szCs w:val="24"/>
        </w:rPr>
        <w:t>Dz. U.</w:t>
      </w:r>
      <w:r w:rsidR="002F40E1">
        <w:rPr>
          <w:sz w:val="24"/>
          <w:szCs w:val="24"/>
        </w:rPr>
        <w:t xml:space="preserve"> z </w:t>
      </w:r>
      <w:r w:rsidR="00AA6A4B">
        <w:rPr>
          <w:sz w:val="24"/>
          <w:szCs w:val="24"/>
        </w:rPr>
        <w:t xml:space="preserve">2022 r. poz. 498; </w:t>
      </w:r>
      <w:r w:rsidRPr="001F7731">
        <w:rPr>
          <w:sz w:val="24"/>
          <w:szCs w:val="24"/>
        </w:rPr>
        <w:t>państwowe jednostki organizacyjne, wyodrębnione pod względem prawnym, organizacyjnym</w:t>
      </w:r>
      <w:r w:rsidR="00B55738">
        <w:rPr>
          <w:sz w:val="24"/>
          <w:szCs w:val="24"/>
        </w:rPr>
        <w:t xml:space="preserve"> i </w:t>
      </w:r>
      <w:r w:rsidRPr="001F7731">
        <w:rPr>
          <w:sz w:val="24"/>
          <w:szCs w:val="24"/>
        </w:rPr>
        <w:t>ekonomiczno-finansowym, które prowadzą badania naukowe</w:t>
      </w:r>
      <w:r w:rsidR="00B55738">
        <w:rPr>
          <w:sz w:val="24"/>
          <w:szCs w:val="24"/>
        </w:rPr>
        <w:t xml:space="preserve"> i </w:t>
      </w:r>
      <w:r w:rsidRPr="001F7731">
        <w:rPr>
          <w:sz w:val="24"/>
          <w:szCs w:val="24"/>
        </w:rPr>
        <w:t>prace rozwojowe ukierunkowane na ich wdrożenie</w:t>
      </w:r>
      <w:r w:rsidR="00B55738">
        <w:rPr>
          <w:sz w:val="24"/>
          <w:szCs w:val="24"/>
        </w:rPr>
        <w:t xml:space="preserve"> i </w:t>
      </w:r>
      <w:r w:rsidRPr="001F7731">
        <w:rPr>
          <w:sz w:val="24"/>
          <w:szCs w:val="24"/>
        </w:rPr>
        <w:t>zastosowanie</w:t>
      </w:r>
      <w:r w:rsidR="002F40E1">
        <w:rPr>
          <w:sz w:val="24"/>
          <w:szCs w:val="24"/>
        </w:rPr>
        <w:t xml:space="preserve"> w </w:t>
      </w:r>
      <w:r w:rsidRPr="001F7731">
        <w:rPr>
          <w:sz w:val="24"/>
          <w:szCs w:val="24"/>
        </w:rPr>
        <w:t>praktyce),</w:t>
      </w:r>
      <w:r w:rsidR="002F40E1">
        <w:rPr>
          <w:sz w:val="24"/>
          <w:szCs w:val="24"/>
        </w:rPr>
        <w:t xml:space="preserve"> w </w:t>
      </w:r>
      <w:r w:rsidRPr="001F7731">
        <w:rPr>
          <w:sz w:val="24"/>
          <w:szCs w:val="24"/>
        </w:rPr>
        <w:t>celu realizacji zadań,</w:t>
      </w:r>
      <w:r w:rsidR="009360B3">
        <w:rPr>
          <w:sz w:val="24"/>
          <w:szCs w:val="24"/>
        </w:rPr>
        <w:t xml:space="preserve"> o </w:t>
      </w:r>
      <w:r w:rsidRPr="001F7731">
        <w:rPr>
          <w:sz w:val="24"/>
          <w:szCs w:val="24"/>
        </w:rPr>
        <w:t>których mowa</w:t>
      </w:r>
      <w:r w:rsidR="002F40E1">
        <w:rPr>
          <w:sz w:val="24"/>
          <w:szCs w:val="24"/>
        </w:rPr>
        <w:t xml:space="preserve"> w </w:t>
      </w:r>
      <w:r w:rsidRPr="001F7731">
        <w:rPr>
          <w:sz w:val="24"/>
          <w:szCs w:val="24"/>
        </w:rPr>
        <w:t>Kodeksie karnym wykonawczym. Zakres współpracy,</w:t>
      </w:r>
      <w:r w:rsidR="00B55738">
        <w:rPr>
          <w:sz w:val="24"/>
          <w:szCs w:val="24"/>
        </w:rPr>
        <w:t xml:space="preserve"> a </w:t>
      </w:r>
      <w:r w:rsidRPr="001F7731">
        <w:rPr>
          <w:sz w:val="24"/>
          <w:szCs w:val="24"/>
        </w:rPr>
        <w:t>także zasady</w:t>
      </w:r>
      <w:r w:rsidR="00B55738">
        <w:rPr>
          <w:sz w:val="24"/>
          <w:szCs w:val="24"/>
        </w:rPr>
        <w:t xml:space="preserve"> i </w:t>
      </w:r>
      <w:r w:rsidRPr="001F7731">
        <w:rPr>
          <w:sz w:val="24"/>
          <w:szCs w:val="24"/>
        </w:rPr>
        <w:t>warunki tej współpracy określany będzie</w:t>
      </w:r>
      <w:r w:rsidR="002F40E1">
        <w:rPr>
          <w:sz w:val="24"/>
          <w:szCs w:val="24"/>
        </w:rPr>
        <w:t xml:space="preserve"> w </w:t>
      </w:r>
      <w:r w:rsidRPr="001F7731">
        <w:rPr>
          <w:sz w:val="24"/>
          <w:szCs w:val="24"/>
        </w:rPr>
        <w:t>porozumieniu zawieranym pomiędzy Ministrem Sprawiedliwości</w:t>
      </w:r>
      <w:r w:rsidR="00B55738">
        <w:rPr>
          <w:sz w:val="24"/>
          <w:szCs w:val="24"/>
        </w:rPr>
        <w:t xml:space="preserve"> a </w:t>
      </w:r>
      <w:r w:rsidRPr="001F7731">
        <w:rPr>
          <w:sz w:val="24"/>
          <w:szCs w:val="24"/>
        </w:rPr>
        <w:t>instytutem badawczym</w:t>
      </w:r>
      <w:r>
        <w:rPr>
          <w:sz w:val="24"/>
          <w:szCs w:val="24"/>
        </w:rPr>
        <w:t>;</w:t>
      </w:r>
    </w:p>
    <w:p w14:paraId="5075E5C3" w14:textId="04732FBD" w:rsidR="001F7731" w:rsidRPr="001F7731" w:rsidRDefault="001F7731" w:rsidP="001F7731">
      <w:pPr>
        <w:pStyle w:val="Akapitzlist"/>
        <w:numPr>
          <w:ilvl w:val="0"/>
          <w:numId w:val="34"/>
        </w:numPr>
        <w:spacing w:line="360" w:lineRule="auto"/>
        <w:jc w:val="both"/>
        <w:rPr>
          <w:sz w:val="24"/>
          <w:szCs w:val="24"/>
        </w:rPr>
      </w:pPr>
      <w:r w:rsidRPr="001F7731">
        <w:rPr>
          <w:sz w:val="24"/>
          <w:szCs w:val="24"/>
        </w:rPr>
        <w:t>wprowadzenie przepisów umożliwiających powierzenie przywięziennemu zakładowi pracy,</w:t>
      </w:r>
      <w:r w:rsidR="009360B3">
        <w:rPr>
          <w:sz w:val="24"/>
          <w:szCs w:val="24"/>
        </w:rPr>
        <w:t xml:space="preserve"> o </w:t>
      </w:r>
      <w:r w:rsidRPr="001F7731">
        <w:rPr>
          <w:sz w:val="24"/>
          <w:szCs w:val="24"/>
        </w:rPr>
        <w:t>którym mowa</w:t>
      </w:r>
      <w:r w:rsidR="002F40E1">
        <w:rPr>
          <w:sz w:val="24"/>
          <w:szCs w:val="24"/>
        </w:rPr>
        <w:t xml:space="preserve"> w </w:t>
      </w:r>
      <w:r w:rsidRPr="001F7731">
        <w:rPr>
          <w:sz w:val="24"/>
          <w:szCs w:val="24"/>
        </w:rPr>
        <w:t>ustawie</w:t>
      </w:r>
      <w:r w:rsidR="002F40E1">
        <w:rPr>
          <w:sz w:val="24"/>
          <w:szCs w:val="24"/>
        </w:rPr>
        <w:t xml:space="preserve"> z </w:t>
      </w:r>
      <w:r w:rsidRPr="001F7731">
        <w:rPr>
          <w:sz w:val="24"/>
          <w:szCs w:val="24"/>
        </w:rPr>
        <w:t>dnia 28 sierpnia 1997 r.</w:t>
      </w:r>
      <w:r w:rsidR="009360B3">
        <w:rPr>
          <w:sz w:val="24"/>
          <w:szCs w:val="24"/>
        </w:rPr>
        <w:t xml:space="preserve"> o </w:t>
      </w:r>
      <w:r w:rsidRPr="001F7731">
        <w:rPr>
          <w:sz w:val="24"/>
          <w:szCs w:val="24"/>
        </w:rPr>
        <w:t>zatrudnianiu osób pozbawionych wolności</w:t>
      </w:r>
      <w:r w:rsidR="00AC445D">
        <w:rPr>
          <w:sz w:val="24"/>
          <w:szCs w:val="24"/>
        </w:rPr>
        <w:t xml:space="preserve"> (Dz. U.</w:t>
      </w:r>
      <w:r w:rsidR="002F40E1">
        <w:rPr>
          <w:sz w:val="24"/>
          <w:szCs w:val="24"/>
        </w:rPr>
        <w:t xml:space="preserve"> z </w:t>
      </w:r>
      <w:r w:rsidR="009E3EE7">
        <w:rPr>
          <w:sz w:val="24"/>
          <w:szCs w:val="24"/>
        </w:rPr>
        <w:t>2021 r. poz. 179)</w:t>
      </w:r>
      <w:r w:rsidRPr="001F7731">
        <w:rPr>
          <w:sz w:val="24"/>
          <w:szCs w:val="24"/>
        </w:rPr>
        <w:t>, realizacji świadczenia usług telefonicznych dla osób osadzonych</w:t>
      </w:r>
      <w:r w:rsidR="002F40E1">
        <w:rPr>
          <w:sz w:val="24"/>
          <w:szCs w:val="24"/>
        </w:rPr>
        <w:t xml:space="preserve"> w </w:t>
      </w:r>
      <w:r w:rsidRPr="001F7731">
        <w:rPr>
          <w:sz w:val="24"/>
          <w:szCs w:val="24"/>
        </w:rPr>
        <w:t>zakładach karnych</w:t>
      </w:r>
      <w:r w:rsidR="00B55738">
        <w:rPr>
          <w:sz w:val="24"/>
          <w:szCs w:val="24"/>
        </w:rPr>
        <w:t xml:space="preserve"> i </w:t>
      </w:r>
      <w:r w:rsidRPr="001F7731">
        <w:rPr>
          <w:sz w:val="24"/>
          <w:szCs w:val="24"/>
        </w:rPr>
        <w:t>aresztach śledczych oraz określenie zasad</w:t>
      </w:r>
      <w:r w:rsidR="002F40E1">
        <w:rPr>
          <w:sz w:val="24"/>
          <w:szCs w:val="24"/>
        </w:rPr>
        <w:t xml:space="preserve"> w </w:t>
      </w:r>
      <w:r w:rsidRPr="001F7731">
        <w:rPr>
          <w:sz w:val="24"/>
          <w:szCs w:val="24"/>
        </w:rPr>
        <w:t>tym zakresie.</w:t>
      </w:r>
    </w:p>
    <w:p w14:paraId="3A3F17C3" w14:textId="40C02DA7" w:rsidR="001F7731" w:rsidRPr="00203D81" w:rsidRDefault="001F7731" w:rsidP="001F7731">
      <w:pPr>
        <w:spacing w:after="0" w:line="360" w:lineRule="auto"/>
        <w:ind w:firstLine="708"/>
        <w:jc w:val="both"/>
        <w:rPr>
          <w:rFonts w:ascii="Times New Roman" w:hAnsi="Times New Roman"/>
          <w:sz w:val="24"/>
          <w:szCs w:val="24"/>
        </w:rPr>
      </w:pPr>
      <w:r w:rsidRPr="00203D81">
        <w:rPr>
          <w:rFonts w:ascii="Times New Roman" w:hAnsi="Times New Roman"/>
          <w:sz w:val="24"/>
          <w:szCs w:val="24"/>
        </w:rPr>
        <w:t>Jednym</w:t>
      </w:r>
      <w:r w:rsidR="002F40E1">
        <w:rPr>
          <w:rFonts w:ascii="Times New Roman" w:hAnsi="Times New Roman"/>
          <w:sz w:val="24"/>
          <w:szCs w:val="24"/>
        </w:rPr>
        <w:t xml:space="preserve"> z </w:t>
      </w:r>
      <w:r w:rsidRPr="00203D81">
        <w:rPr>
          <w:rFonts w:ascii="Times New Roman" w:hAnsi="Times New Roman"/>
          <w:sz w:val="24"/>
          <w:szCs w:val="24"/>
        </w:rPr>
        <w:t>obowiązków organów postępowania wykonawczego, wyrażonych</w:t>
      </w:r>
      <w:r w:rsidR="002F40E1">
        <w:rPr>
          <w:rFonts w:ascii="Times New Roman" w:hAnsi="Times New Roman"/>
          <w:sz w:val="24"/>
          <w:szCs w:val="24"/>
        </w:rPr>
        <w:t xml:space="preserve"> w </w:t>
      </w:r>
      <w:r w:rsidRPr="00203D81">
        <w:rPr>
          <w:rFonts w:ascii="Times New Roman" w:hAnsi="Times New Roman"/>
          <w:sz w:val="24"/>
          <w:szCs w:val="24"/>
        </w:rPr>
        <w:t>Kodeks</w:t>
      </w:r>
      <w:r w:rsidR="00552AA7">
        <w:rPr>
          <w:rFonts w:ascii="Times New Roman" w:hAnsi="Times New Roman"/>
          <w:sz w:val="24"/>
          <w:szCs w:val="24"/>
        </w:rPr>
        <w:t>ie</w:t>
      </w:r>
      <w:r w:rsidRPr="00203D81">
        <w:rPr>
          <w:rFonts w:ascii="Times New Roman" w:hAnsi="Times New Roman"/>
          <w:sz w:val="24"/>
          <w:szCs w:val="24"/>
        </w:rPr>
        <w:t xml:space="preserve"> karn</w:t>
      </w:r>
      <w:r w:rsidR="00552AA7">
        <w:rPr>
          <w:rFonts w:ascii="Times New Roman" w:hAnsi="Times New Roman"/>
          <w:sz w:val="24"/>
          <w:szCs w:val="24"/>
        </w:rPr>
        <w:t>ym</w:t>
      </w:r>
      <w:r w:rsidRPr="00203D81">
        <w:rPr>
          <w:rFonts w:ascii="Times New Roman" w:hAnsi="Times New Roman"/>
          <w:sz w:val="24"/>
          <w:szCs w:val="24"/>
        </w:rPr>
        <w:t xml:space="preserve"> wykonawcz</w:t>
      </w:r>
      <w:r w:rsidR="00552AA7">
        <w:rPr>
          <w:rFonts w:ascii="Times New Roman" w:hAnsi="Times New Roman"/>
          <w:sz w:val="24"/>
          <w:szCs w:val="24"/>
        </w:rPr>
        <w:t>ym</w:t>
      </w:r>
      <w:r>
        <w:rPr>
          <w:rFonts w:ascii="Times New Roman" w:hAnsi="Times New Roman"/>
          <w:sz w:val="24"/>
          <w:szCs w:val="24"/>
        </w:rPr>
        <w:t>,</w:t>
      </w:r>
      <w:r w:rsidRPr="00203D81">
        <w:rPr>
          <w:rFonts w:ascii="Times New Roman" w:hAnsi="Times New Roman"/>
          <w:sz w:val="24"/>
          <w:szCs w:val="24"/>
        </w:rPr>
        <w:t xml:space="preserve"> jest realizacja uprawnienia osób osadzonych</w:t>
      </w:r>
      <w:r w:rsidR="002F40E1">
        <w:rPr>
          <w:rFonts w:ascii="Times New Roman" w:hAnsi="Times New Roman"/>
          <w:sz w:val="24"/>
          <w:szCs w:val="24"/>
        </w:rPr>
        <w:t xml:space="preserve"> w </w:t>
      </w:r>
      <w:r w:rsidRPr="00203D81">
        <w:rPr>
          <w:rFonts w:ascii="Times New Roman" w:hAnsi="Times New Roman"/>
          <w:sz w:val="24"/>
          <w:szCs w:val="24"/>
        </w:rPr>
        <w:t>zakładach karnych</w:t>
      </w:r>
      <w:r w:rsidR="00B55738">
        <w:rPr>
          <w:rFonts w:ascii="Times New Roman" w:hAnsi="Times New Roman"/>
          <w:sz w:val="24"/>
          <w:szCs w:val="24"/>
        </w:rPr>
        <w:t xml:space="preserve"> i </w:t>
      </w:r>
      <w:r w:rsidRPr="00203D81">
        <w:rPr>
          <w:rFonts w:ascii="Times New Roman" w:hAnsi="Times New Roman"/>
          <w:sz w:val="24"/>
          <w:szCs w:val="24"/>
        </w:rPr>
        <w:t>aresztach śledczych do komunikowania się ze swoim obrońcą lub pełnomocnikiem oraz utrzymywania więzi</w:t>
      </w:r>
      <w:r w:rsidR="002F40E1">
        <w:rPr>
          <w:rFonts w:ascii="Times New Roman" w:hAnsi="Times New Roman"/>
          <w:sz w:val="24"/>
          <w:szCs w:val="24"/>
        </w:rPr>
        <w:t xml:space="preserve"> z </w:t>
      </w:r>
      <w:r w:rsidRPr="00203D81">
        <w:rPr>
          <w:rFonts w:ascii="Times New Roman" w:hAnsi="Times New Roman"/>
          <w:sz w:val="24"/>
          <w:szCs w:val="24"/>
        </w:rPr>
        <w:t>rodziną</w:t>
      </w:r>
      <w:r w:rsidR="00B55738">
        <w:rPr>
          <w:rFonts w:ascii="Times New Roman" w:hAnsi="Times New Roman"/>
          <w:sz w:val="24"/>
          <w:szCs w:val="24"/>
        </w:rPr>
        <w:t xml:space="preserve"> i </w:t>
      </w:r>
      <w:r w:rsidRPr="00203D81">
        <w:rPr>
          <w:rFonts w:ascii="Times New Roman" w:hAnsi="Times New Roman"/>
          <w:sz w:val="24"/>
          <w:szCs w:val="24"/>
        </w:rPr>
        <w:t>innymi osobami bliskimi, które jest realizowane</w:t>
      </w:r>
      <w:r w:rsidR="002F40E1">
        <w:rPr>
          <w:rFonts w:ascii="Times New Roman" w:hAnsi="Times New Roman"/>
          <w:sz w:val="24"/>
          <w:szCs w:val="24"/>
        </w:rPr>
        <w:t xml:space="preserve"> w </w:t>
      </w:r>
      <w:r w:rsidRPr="00203D81">
        <w:rPr>
          <w:rFonts w:ascii="Times New Roman" w:hAnsi="Times New Roman"/>
          <w:sz w:val="24"/>
          <w:szCs w:val="24"/>
        </w:rPr>
        <w:t>znaczącym zakresie przez zapewnienie osobom pozbawionym wolności</w:t>
      </w:r>
      <w:r w:rsidR="002F40E1">
        <w:rPr>
          <w:rFonts w:ascii="Times New Roman" w:hAnsi="Times New Roman"/>
          <w:sz w:val="24"/>
          <w:szCs w:val="24"/>
        </w:rPr>
        <w:t xml:space="preserve"> w </w:t>
      </w:r>
      <w:r w:rsidRPr="00203D81">
        <w:rPr>
          <w:rFonts w:ascii="Times New Roman" w:hAnsi="Times New Roman"/>
          <w:sz w:val="24"/>
          <w:szCs w:val="24"/>
        </w:rPr>
        <w:t xml:space="preserve">jednostkach penitencjarnych możliwości nawiązywania połączeń przy pomocy samoinkasujących aparatów telefonicznych. </w:t>
      </w:r>
    </w:p>
    <w:p w14:paraId="217F630B" w14:textId="41887024" w:rsidR="001F7731" w:rsidRPr="00203D81" w:rsidRDefault="001F7731" w:rsidP="001F7731">
      <w:pPr>
        <w:spacing w:after="0" w:line="360" w:lineRule="auto"/>
        <w:ind w:firstLine="708"/>
        <w:jc w:val="both"/>
        <w:rPr>
          <w:rFonts w:ascii="Times New Roman" w:hAnsi="Times New Roman"/>
          <w:sz w:val="24"/>
          <w:szCs w:val="24"/>
        </w:rPr>
      </w:pPr>
      <w:r w:rsidRPr="00203D81">
        <w:rPr>
          <w:rFonts w:ascii="Times New Roman" w:hAnsi="Times New Roman"/>
          <w:sz w:val="24"/>
          <w:szCs w:val="24"/>
        </w:rPr>
        <w:t>Dążąc do zapewnienia osobom osadzonym takich samych warunków rozmów telefonicznych we wszystkich zakładach karnych</w:t>
      </w:r>
      <w:r w:rsidR="00B55738">
        <w:rPr>
          <w:rFonts w:ascii="Times New Roman" w:hAnsi="Times New Roman"/>
          <w:sz w:val="24"/>
          <w:szCs w:val="24"/>
        </w:rPr>
        <w:t xml:space="preserve"> i </w:t>
      </w:r>
      <w:r w:rsidRPr="00203D81">
        <w:rPr>
          <w:rFonts w:ascii="Times New Roman" w:hAnsi="Times New Roman"/>
          <w:sz w:val="24"/>
          <w:szCs w:val="24"/>
        </w:rPr>
        <w:t xml:space="preserve">aresztach śledczych, za realizację świadczenia usług telefonicznych dla osób pozbawionych wolności </w:t>
      </w:r>
      <w:r>
        <w:rPr>
          <w:rFonts w:ascii="Times New Roman" w:hAnsi="Times New Roman"/>
          <w:sz w:val="24"/>
          <w:szCs w:val="24"/>
        </w:rPr>
        <w:t xml:space="preserve">będzie </w:t>
      </w:r>
      <w:r w:rsidRPr="00203D81">
        <w:rPr>
          <w:rFonts w:ascii="Times New Roman" w:hAnsi="Times New Roman"/>
          <w:sz w:val="24"/>
          <w:szCs w:val="24"/>
        </w:rPr>
        <w:t xml:space="preserve">odpowiadał podmiot </w:t>
      </w:r>
      <w:r w:rsidRPr="00203D81">
        <w:rPr>
          <w:rFonts w:ascii="Times New Roman" w:hAnsi="Times New Roman"/>
          <w:sz w:val="24"/>
          <w:szCs w:val="24"/>
        </w:rPr>
        <w:lastRenderedPageBreak/>
        <w:t>podległy lub nadzorowany przez Ministra Sprawiedliwości lub dla którego jest</w:t>
      </w:r>
      <w:r>
        <w:rPr>
          <w:rFonts w:ascii="Times New Roman" w:hAnsi="Times New Roman"/>
          <w:sz w:val="24"/>
          <w:szCs w:val="24"/>
        </w:rPr>
        <w:t xml:space="preserve"> </w:t>
      </w:r>
      <w:r w:rsidRPr="00203D81">
        <w:rPr>
          <w:rFonts w:ascii="Times New Roman" w:hAnsi="Times New Roman"/>
          <w:sz w:val="24"/>
          <w:szCs w:val="24"/>
        </w:rPr>
        <w:t>on organem założycielskim. Podmiot ten zorganizuje system telefonii dla osób osadzonych, który będzie użytkowany we wszystkich jednostkach penitencjarnych na analogicznych zasadach obejmujących wszystkie zakłady karne</w:t>
      </w:r>
      <w:r w:rsidR="00B55738">
        <w:rPr>
          <w:rFonts w:ascii="Times New Roman" w:hAnsi="Times New Roman"/>
          <w:sz w:val="24"/>
          <w:szCs w:val="24"/>
        </w:rPr>
        <w:t xml:space="preserve"> i </w:t>
      </w:r>
      <w:r w:rsidRPr="00203D81">
        <w:rPr>
          <w:rFonts w:ascii="Times New Roman" w:hAnsi="Times New Roman"/>
          <w:sz w:val="24"/>
          <w:szCs w:val="24"/>
        </w:rPr>
        <w:t xml:space="preserve">areszty śledcze. System ten ma na celu zapewnienie realizacji kodeksowego prawa osób pozbawionych wolności do prowadzenia rozmów telefonicznych, przy założeniu, że rozmowy te </w:t>
      </w:r>
      <w:r w:rsidR="00552AA7">
        <w:rPr>
          <w:rFonts w:ascii="Times New Roman" w:hAnsi="Times New Roman"/>
          <w:sz w:val="24"/>
          <w:szCs w:val="24"/>
        </w:rPr>
        <w:t xml:space="preserve">będą </w:t>
      </w:r>
      <w:r w:rsidRPr="00203D81">
        <w:rPr>
          <w:rFonts w:ascii="Times New Roman" w:hAnsi="Times New Roman"/>
          <w:sz w:val="24"/>
          <w:szCs w:val="24"/>
        </w:rPr>
        <w:t xml:space="preserve">odbywać się </w:t>
      </w:r>
      <w:r w:rsidR="002F40E1">
        <w:rPr>
          <w:rFonts w:ascii="Times New Roman" w:hAnsi="Times New Roman"/>
          <w:sz w:val="24"/>
          <w:szCs w:val="24"/>
        </w:rPr>
        <w:t>w </w:t>
      </w:r>
      <w:r w:rsidRPr="00203D81">
        <w:rPr>
          <w:rFonts w:ascii="Times New Roman" w:hAnsi="Times New Roman"/>
          <w:sz w:val="24"/>
          <w:szCs w:val="24"/>
        </w:rPr>
        <w:t>jednakowy sposób</w:t>
      </w:r>
      <w:r w:rsidR="00B55738">
        <w:rPr>
          <w:rFonts w:ascii="Times New Roman" w:hAnsi="Times New Roman"/>
          <w:sz w:val="24"/>
          <w:szCs w:val="24"/>
        </w:rPr>
        <w:t xml:space="preserve"> i </w:t>
      </w:r>
      <w:r w:rsidRPr="00203D81">
        <w:rPr>
          <w:rFonts w:ascii="Times New Roman" w:hAnsi="Times New Roman"/>
          <w:sz w:val="24"/>
          <w:szCs w:val="24"/>
        </w:rPr>
        <w:t>na takich samych zasadach we wszystkich jednostkach penitencjarnych. Głównymi użytkownikami systemu będą osoby osadzone (w zakresie użytkowania telefonów</w:t>
      </w:r>
      <w:r>
        <w:rPr>
          <w:rFonts w:ascii="Times New Roman" w:hAnsi="Times New Roman"/>
          <w:sz w:val="24"/>
          <w:szCs w:val="24"/>
        </w:rPr>
        <w:t xml:space="preserve"> </w:t>
      </w:r>
      <w:r w:rsidRPr="00203D81">
        <w:rPr>
          <w:rFonts w:ascii="Times New Roman" w:hAnsi="Times New Roman"/>
          <w:sz w:val="24"/>
          <w:szCs w:val="24"/>
        </w:rPr>
        <w:t>do prowadzenia rozmów telefonicznych) oraz pracownicy</w:t>
      </w:r>
      <w:r w:rsidR="00B55738">
        <w:rPr>
          <w:rFonts w:ascii="Times New Roman" w:hAnsi="Times New Roman"/>
          <w:sz w:val="24"/>
          <w:szCs w:val="24"/>
        </w:rPr>
        <w:t xml:space="preserve"> i </w:t>
      </w:r>
      <w:r w:rsidRPr="00203D81">
        <w:rPr>
          <w:rFonts w:ascii="Times New Roman" w:hAnsi="Times New Roman"/>
          <w:sz w:val="24"/>
          <w:szCs w:val="24"/>
        </w:rPr>
        <w:t>funkcjonariusze Służby Więziennej (w zakresie zapewnienia prawidłowego</w:t>
      </w:r>
      <w:r w:rsidR="00B55738">
        <w:rPr>
          <w:rFonts w:ascii="Times New Roman" w:hAnsi="Times New Roman"/>
          <w:sz w:val="24"/>
          <w:szCs w:val="24"/>
        </w:rPr>
        <w:t xml:space="preserve"> i </w:t>
      </w:r>
      <w:r w:rsidRPr="00203D81">
        <w:rPr>
          <w:rFonts w:ascii="Times New Roman" w:hAnsi="Times New Roman"/>
          <w:sz w:val="24"/>
          <w:szCs w:val="24"/>
        </w:rPr>
        <w:t>praworządnego realizowania rozmów osadzonych).</w:t>
      </w:r>
    </w:p>
    <w:p w14:paraId="2F075040" w14:textId="77777777" w:rsidR="001F7731" w:rsidRPr="00203D81" w:rsidRDefault="001F7731" w:rsidP="001F7731">
      <w:pPr>
        <w:spacing w:after="0" w:line="360" w:lineRule="auto"/>
        <w:ind w:firstLine="708"/>
        <w:jc w:val="both"/>
        <w:rPr>
          <w:rFonts w:ascii="Times New Roman" w:hAnsi="Times New Roman"/>
          <w:sz w:val="24"/>
          <w:szCs w:val="24"/>
        </w:rPr>
      </w:pPr>
      <w:r w:rsidRPr="00203D81">
        <w:rPr>
          <w:rFonts w:ascii="Times New Roman" w:hAnsi="Times New Roman"/>
          <w:sz w:val="24"/>
          <w:szCs w:val="24"/>
        </w:rPr>
        <w:t>Możliwość powierzenia zadania organizacji systemu telefonii dla osób osadzonych podmiotowi podległemu lub nadzorowanemu przez Ministra Sprawiedliwości lub dla którego jest</w:t>
      </w:r>
      <w:r>
        <w:rPr>
          <w:rFonts w:ascii="Times New Roman" w:hAnsi="Times New Roman"/>
          <w:sz w:val="24"/>
          <w:szCs w:val="24"/>
        </w:rPr>
        <w:t xml:space="preserve"> </w:t>
      </w:r>
      <w:r w:rsidRPr="00203D81">
        <w:rPr>
          <w:rFonts w:ascii="Times New Roman" w:hAnsi="Times New Roman"/>
          <w:sz w:val="24"/>
          <w:szCs w:val="24"/>
        </w:rPr>
        <w:t xml:space="preserve">on organem założycielskim zmierza jednocześnie do właściwego zabezpieczenia danych osobowych osób pozbawionych wolności. Podmiotem przetwarzającym dane osobowe osób pozbawionych wolności (niezbędne do realizacji systemu telefonii dla osób pozbawionych wolności) nie będzie podmiot zewnętrzny, lecz podmiot podległy lub nadzorowany przez Ministra Sprawiedliwości lub dla którego jest on organem założycielskim. Przyjęcie takiego rozwiązania nadaje projektowanej regulacji gwarancyjny charakter właściwej ochrony danych osobowych osób pozbawionych wolności. </w:t>
      </w:r>
    </w:p>
    <w:p w14:paraId="469E6404" w14:textId="650DFC74" w:rsidR="001F7731" w:rsidRPr="00203D81" w:rsidRDefault="001F7731" w:rsidP="001F7731">
      <w:pPr>
        <w:spacing w:after="0" w:line="360" w:lineRule="auto"/>
        <w:ind w:firstLine="708"/>
        <w:jc w:val="both"/>
        <w:rPr>
          <w:rFonts w:ascii="Times New Roman" w:hAnsi="Times New Roman"/>
          <w:sz w:val="24"/>
          <w:szCs w:val="24"/>
        </w:rPr>
      </w:pPr>
      <w:r w:rsidRPr="00203D81">
        <w:rPr>
          <w:rFonts w:ascii="Times New Roman" w:hAnsi="Times New Roman"/>
          <w:sz w:val="24"/>
          <w:szCs w:val="24"/>
        </w:rPr>
        <w:t xml:space="preserve">Projektowana regulacja podnosi jednocześnie bezpieczeństwo jednostek penitencjarnych oraz zwiększa bezpieczeństwo państwa. </w:t>
      </w:r>
      <w:r w:rsidR="00552AA7">
        <w:rPr>
          <w:rFonts w:ascii="Times New Roman" w:hAnsi="Times New Roman"/>
          <w:sz w:val="24"/>
          <w:szCs w:val="24"/>
        </w:rPr>
        <w:t>N</w:t>
      </w:r>
      <w:r w:rsidRPr="00203D81">
        <w:rPr>
          <w:rFonts w:ascii="Times New Roman" w:hAnsi="Times New Roman"/>
          <w:sz w:val="24"/>
          <w:szCs w:val="24"/>
        </w:rPr>
        <w:t>ależy bowiem</w:t>
      </w:r>
      <w:r w:rsidR="00552AA7">
        <w:rPr>
          <w:rFonts w:ascii="Times New Roman" w:hAnsi="Times New Roman"/>
          <w:sz w:val="24"/>
          <w:szCs w:val="24"/>
        </w:rPr>
        <w:t xml:space="preserve"> zauważyć</w:t>
      </w:r>
      <w:r w:rsidRPr="00203D81">
        <w:rPr>
          <w:rFonts w:ascii="Times New Roman" w:hAnsi="Times New Roman"/>
          <w:sz w:val="24"/>
          <w:szCs w:val="24"/>
        </w:rPr>
        <w:t>,</w:t>
      </w:r>
      <w:r>
        <w:rPr>
          <w:rFonts w:ascii="Times New Roman" w:hAnsi="Times New Roman"/>
          <w:sz w:val="24"/>
          <w:szCs w:val="24"/>
        </w:rPr>
        <w:t xml:space="preserve"> </w:t>
      </w:r>
      <w:r w:rsidRPr="00203D81">
        <w:rPr>
          <w:rFonts w:ascii="Times New Roman" w:hAnsi="Times New Roman"/>
          <w:sz w:val="24"/>
          <w:szCs w:val="24"/>
        </w:rPr>
        <w:t>że świadczeniem usługi telefonicznej objęta zostanie grupa około 70 tysięcy osób pozbawionych wolności (</w:t>
      </w:r>
      <w:r>
        <w:rPr>
          <w:rFonts w:ascii="Times New Roman" w:hAnsi="Times New Roman"/>
          <w:sz w:val="24"/>
          <w:szCs w:val="24"/>
        </w:rPr>
        <w:t xml:space="preserve">tymczasowo </w:t>
      </w:r>
      <w:r w:rsidRPr="00203D81">
        <w:rPr>
          <w:rFonts w:ascii="Times New Roman" w:hAnsi="Times New Roman"/>
          <w:sz w:val="24"/>
          <w:szCs w:val="24"/>
        </w:rPr>
        <w:t>aresztowanych</w:t>
      </w:r>
      <w:r w:rsidR="00B55738">
        <w:rPr>
          <w:rFonts w:ascii="Times New Roman" w:hAnsi="Times New Roman"/>
          <w:sz w:val="24"/>
          <w:szCs w:val="24"/>
        </w:rPr>
        <w:t xml:space="preserve"> i </w:t>
      </w:r>
      <w:r w:rsidRPr="00203D81">
        <w:rPr>
          <w:rFonts w:ascii="Times New Roman" w:hAnsi="Times New Roman"/>
          <w:sz w:val="24"/>
          <w:szCs w:val="24"/>
        </w:rPr>
        <w:t>skazanych).</w:t>
      </w:r>
      <w:r w:rsidR="009360B3">
        <w:rPr>
          <w:rFonts w:ascii="Times New Roman" w:hAnsi="Times New Roman"/>
          <w:sz w:val="24"/>
          <w:szCs w:val="24"/>
        </w:rPr>
        <w:t xml:space="preserve"> W </w:t>
      </w:r>
      <w:r w:rsidRPr="00203D81">
        <w:rPr>
          <w:rFonts w:ascii="Times New Roman" w:hAnsi="Times New Roman"/>
          <w:sz w:val="24"/>
          <w:szCs w:val="24"/>
        </w:rPr>
        <w:t xml:space="preserve">efekcie realizacji przedsięwzięcia wdrożone zostaną mechanizmy umożliwiające skuteczne wykonanie kodeksowego obowiązku kontroli rozmów telefonicznych osadzonych. </w:t>
      </w:r>
    </w:p>
    <w:p w14:paraId="456FD335" w14:textId="5B44B8E9" w:rsidR="001F7731" w:rsidRPr="00203D81" w:rsidRDefault="001F7731" w:rsidP="001F7731">
      <w:pPr>
        <w:spacing w:after="0" w:line="360" w:lineRule="auto"/>
        <w:ind w:firstLine="708"/>
        <w:jc w:val="both"/>
        <w:rPr>
          <w:rFonts w:ascii="Times New Roman" w:hAnsi="Times New Roman"/>
          <w:sz w:val="24"/>
          <w:szCs w:val="24"/>
        </w:rPr>
      </w:pPr>
      <w:r w:rsidRPr="00203D81">
        <w:rPr>
          <w:rFonts w:ascii="Times New Roman" w:hAnsi="Times New Roman"/>
          <w:sz w:val="24"/>
          <w:szCs w:val="24"/>
        </w:rPr>
        <w:t>Dodatkowo należy zauważyć, że zgodnie</w:t>
      </w:r>
      <w:r w:rsidR="002F40E1">
        <w:rPr>
          <w:rFonts w:ascii="Times New Roman" w:hAnsi="Times New Roman"/>
          <w:sz w:val="24"/>
          <w:szCs w:val="24"/>
        </w:rPr>
        <w:t xml:space="preserve"> z </w:t>
      </w:r>
      <w:r w:rsidRPr="00203D81">
        <w:rPr>
          <w:rFonts w:ascii="Times New Roman" w:hAnsi="Times New Roman"/>
          <w:sz w:val="24"/>
          <w:szCs w:val="24"/>
        </w:rPr>
        <w:t>ustawą</w:t>
      </w:r>
      <w:r w:rsidR="002F40E1">
        <w:rPr>
          <w:rFonts w:ascii="Times New Roman" w:hAnsi="Times New Roman"/>
          <w:sz w:val="24"/>
          <w:szCs w:val="24"/>
        </w:rPr>
        <w:t xml:space="preserve"> z </w:t>
      </w:r>
      <w:r w:rsidRPr="00203D81">
        <w:rPr>
          <w:rFonts w:ascii="Times New Roman" w:hAnsi="Times New Roman"/>
          <w:sz w:val="24"/>
          <w:szCs w:val="24"/>
        </w:rPr>
        <w:t>dnia 25 września 1981 r.</w:t>
      </w:r>
      <w:r w:rsidR="009360B3">
        <w:rPr>
          <w:rFonts w:ascii="Times New Roman" w:hAnsi="Times New Roman"/>
          <w:sz w:val="24"/>
          <w:szCs w:val="24"/>
        </w:rPr>
        <w:t xml:space="preserve"> o </w:t>
      </w:r>
      <w:r w:rsidRPr="00203D81">
        <w:rPr>
          <w:rFonts w:ascii="Times New Roman" w:hAnsi="Times New Roman"/>
          <w:sz w:val="24"/>
          <w:szCs w:val="24"/>
        </w:rPr>
        <w:t>przedsiębiorstwach państwowych (Dz. U.</w:t>
      </w:r>
      <w:r w:rsidR="002F40E1">
        <w:rPr>
          <w:rFonts w:ascii="Times New Roman" w:hAnsi="Times New Roman"/>
          <w:sz w:val="24"/>
          <w:szCs w:val="24"/>
        </w:rPr>
        <w:t xml:space="preserve"> z </w:t>
      </w:r>
      <w:r w:rsidRPr="00203D81">
        <w:rPr>
          <w:rFonts w:ascii="Times New Roman" w:hAnsi="Times New Roman"/>
          <w:sz w:val="24"/>
          <w:szCs w:val="24"/>
        </w:rPr>
        <w:t>202</w:t>
      </w:r>
      <w:r>
        <w:rPr>
          <w:rFonts w:ascii="Times New Roman" w:hAnsi="Times New Roman"/>
          <w:sz w:val="24"/>
          <w:szCs w:val="24"/>
        </w:rPr>
        <w:t>1</w:t>
      </w:r>
      <w:r w:rsidRPr="00203D81">
        <w:rPr>
          <w:rFonts w:ascii="Times New Roman" w:hAnsi="Times New Roman"/>
          <w:sz w:val="24"/>
          <w:szCs w:val="24"/>
        </w:rPr>
        <w:t xml:space="preserve"> r. poz. </w:t>
      </w:r>
      <w:r w:rsidR="00DB6D00">
        <w:rPr>
          <w:rFonts w:ascii="Times New Roman" w:hAnsi="Times New Roman"/>
          <w:sz w:val="24"/>
          <w:szCs w:val="24"/>
        </w:rPr>
        <w:t>1</w:t>
      </w:r>
      <w:r>
        <w:rPr>
          <w:rFonts w:ascii="Times New Roman" w:hAnsi="Times New Roman"/>
          <w:sz w:val="24"/>
          <w:szCs w:val="24"/>
        </w:rPr>
        <w:t>317</w:t>
      </w:r>
      <w:r w:rsidRPr="00203D81">
        <w:rPr>
          <w:rFonts w:ascii="Times New Roman" w:hAnsi="Times New Roman"/>
          <w:sz w:val="24"/>
          <w:szCs w:val="24"/>
        </w:rPr>
        <w:t>) oraz ustawą</w:t>
      </w:r>
      <w:r w:rsidR="002F40E1">
        <w:rPr>
          <w:rFonts w:ascii="Times New Roman" w:hAnsi="Times New Roman"/>
          <w:sz w:val="24"/>
          <w:szCs w:val="24"/>
        </w:rPr>
        <w:t xml:space="preserve"> z </w:t>
      </w:r>
      <w:r w:rsidRPr="00203D81">
        <w:rPr>
          <w:rFonts w:ascii="Times New Roman" w:hAnsi="Times New Roman"/>
          <w:sz w:val="24"/>
          <w:szCs w:val="24"/>
        </w:rPr>
        <w:t>dnia 27 sierpnia 2009 r.</w:t>
      </w:r>
      <w:r w:rsidR="009360B3">
        <w:rPr>
          <w:rFonts w:ascii="Times New Roman" w:hAnsi="Times New Roman"/>
          <w:sz w:val="24"/>
          <w:szCs w:val="24"/>
        </w:rPr>
        <w:t xml:space="preserve"> o </w:t>
      </w:r>
      <w:r w:rsidRPr="00203D81">
        <w:rPr>
          <w:rFonts w:ascii="Times New Roman" w:hAnsi="Times New Roman"/>
          <w:sz w:val="24"/>
          <w:szCs w:val="24"/>
        </w:rPr>
        <w:t>finansach publicznych (Dz. U.</w:t>
      </w:r>
      <w:r w:rsidR="002F40E1">
        <w:rPr>
          <w:rFonts w:ascii="Times New Roman" w:hAnsi="Times New Roman"/>
          <w:sz w:val="24"/>
          <w:szCs w:val="24"/>
        </w:rPr>
        <w:t xml:space="preserve"> z </w:t>
      </w:r>
      <w:r w:rsidRPr="00203D81">
        <w:rPr>
          <w:rFonts w:ascii="Times New Roman" w:hAnsi="Times New Roman"/>
          <w:sz w:val="24"/>
          <w:szCs w:val="24"/>
        </w:rPr>
        <w:t>2021 r. poz. 305</w:t>
      </w:r>
      <w:r>
        <w:rPr>
          <w:rFonts w:ascii="Times New Roman" w:hAnsi="Times New Roman"/>
          <w:sz w:val="24"/>
          <w:szCs w:val="24"/>
        </w:rPr>
        <w:t>,</w:t>
      </w:r>
      <w:r w:rsidR="002F40E1">
        <w:rPr>
          <w:rFonts w:ascii="Times New Roman" w:hAnsi="Times New Roman"/>
          <w:sz w:val="24"/>
          <w:szCs w:val="24"/>
        </w:rPr>
        <w:t xml:space="preserve"> z </w:t>
      </w:r>
      <w:r>
        <w:rPr>
          <w:rFonts w:ascii="Times New Roman" w:hAnsi="Times New Roman"/>
          <w:sz w:val="24"/>
          <w:szCs w:val="24"/>
        </w:rPr>
        <w:t>późn. zm.</w:t>
      </w:r>
      <w:r w:rsidRPr="00203D81">
        <w:rPr>
          <w:rFonts w:ascii="Times New Roman" w:hAnsi="Times New Roman"/>
          <w:sz w:val="24"/>
          <w:szCs w:val="24"/>
        </w:rPr>
        <w:t>) przywięzienne zakłady pracy są samofinansującymi się przedsiębiorstwami, które zobowiązane są do działania za zasadach racjonalnej gospodarki oraz bilansu ekonomicznego. Jednocześnie ustawa</w:t>
      </w:r>
      <w:r w:rsidR="009360B3">
        <w:rPr>
          <w:rFonts w:ascii="Times New Roman" w:hAnsi="Times New Roman"/>
          <w:sz w:val="24"/>
          <w:szCs w:val="24"/>
        </w:rPr>
        <w:t xml:space="preserve"> o </w:t>
      </w:r>
      <w:r w:rsidRPr="00203D81">
        <w:rPr>
          <w:rFonts w:ascii="Times New Roman" w:hAnsi="Times New Roman"/>
          <w:sz w:val="24"/>
          <w:szCs w:val="24"/>
        </w:rPr>
        <w:t>zatrudnianiu osób pozbawionych wolności wskazuje, że funkcjonowanie przywięziennych zakładów pracy ma na celu tworzenie warunków do zatrudniania więźniów oraz prowadzenia działalności gospodarczej, przy czym osiąganie zysków powinno być podporządkowane resocjalizacji. Przywięzienne zakłady pracy są ważnym ogniwem</w:t>
      </w:r>
      <w:r w:rsidR="002F40E1">
        <w:rPr>
          <w:rFonts w:ascii="Times New Roman" w:hAnsi="Times New Roman"/>
          <w:sz w:val="24"/>
          <w:szCs w:val="24"/>
        </w:rPr>
        <w:t xml:space="preserve"> w </w:t>
      </w:r>
      <w:r w:rsidRPr="00203D81">
        <w:rPr>
          <w:rFonts w:ascii="Times New Roman" w:hAnsi="Times New Roman"/>
          <w:sz w:val="24"/>
          <w:szCs w:val="24"/>
        </w:rPr>
        <w:t xml:space="preserve">procesie readaptacji </w:t>
      </w:r>
      <w:r w:rsidRPr="00203D81">
        <w:rPr>
          <w:rFonts w:ascii="Times New Roman" w:hAnsi="Times New Roman"/>
          <w:sz w:val="24"/>
          <w:szCs w:val="24"/>
        </w:rPr>
        <w:lastRenderedPageBreak/>
        <w:t>społecznej osób pozbawionych wolności, dając możliwość pracy, zdobycia</w:t>
      </w:r>
      <w:r w:rsidR="00B55738">
        <w:rPr>
          <w:rFonts w:ascii="Times New Roman" w:hAnsi="Times New Roman"/>
          <w:sz w:val="24"/>
          <w:szCs w:val="24"/>
        </w:rPr>
        <w:t xml:space="preserve"> i </w:t>
      </w:r>
      <w:r w:rsidRPr="00203D81">
        <w:rPr>
          <w:rFonts w:ascii="Times New Roman" w:hAnsi="Times New Roman"/>
          <w:sz w:val="24"/>
          <w:szCs w:val="24"/>
        </w:rPr>
        <w:t>podniesienia umiejętności zawodowych. Przywięzienne zakłady pracy</w:t>
      </w:r>
      <w:r w:rsidR="002F40E1">
        <w:rPr>
          <w:rFonts w:ascii="Times New Roman" w:hAnsi="Times New Roman"/>
          <w:sz w:val="24"/>
          <w:szCs w:val="24"/>
        </w:rPr>
        <w:t xml:space="preserve"> w </w:t>
      </w:r>
      <w:r w:rsidRPr="00203D81">
        <w:rPr>
          <w:rFonts w:ascii="Times New Roman" w:hAnsi="Times New Roman"/>
          <w:sz w:val="24"/>
          <w:szCs w:val="24"/>
        </w:rPr>
        <w:t>swojej działalności łączą ze sobą dwa trudne do pogodzenia cele: ekonomiczny</w:t>
      </w:r>
      <w:r w:rsidR="00B55738">
        <w:rPr>
          <w:rFonts w:ascii="Times New Roman" w:hAnsi="Times New Roman"/>
          <w:sz w:val="24"/>
          <w:szCs w:val="24"/>
        </w:rPr>
        <w:t xml:space="preserve"> i </w:t>
      </w:r>
      <w:r w:rsidRPr="00203D81">
        <w:rPr>
          <w:rFonts w:ascii="Times New Roman" w:hAnsi="Times New Roman"/>
          <w:sz w:val="24"/>
          <w:szCs w:val="24"/>
        </w:rPr>
        <w:t>społeczny. Analizując zarówno uwarunkowania prawne</w:t>
      </w:r>
      <w:r w:rsidR="00B55738">
        <w:rPr>
          <w:rFonts w:ascii="Times New Roman" w:hAnsi="Times New Roman"/>
          <w:sz w:val="24"/>
          <w:szCs w:val="24"/>
        </w:rPr>
        <w:t xml:space="preserve"> i </w:t>
      </w:r>
      <w:r w:rsidRPr="00203D81">
        <w:rPr>
          <w:rFonts w:ascii="Times New Roman" w:hAnsi="Times New Roman"/>
          <w:sz w:val="24"/>
          <w:szCs w:val="24"/>
        </w:rPr>
        <w:t>gospodarcze należy pamiętać, że skuteczność działań penitencjarnych realizowanych przez przywięzienne zakłady pracy jest ściśle uzależniona</w:t>
      </w:r>
      <w:r w:rsidR="00B55738">
        <w:rPr>
          <w:rFonts w:ascii="Times New Roman" w:hAnsi="Times New Roman"/>
          <w:sz w:val="24"/>
          <w:szCs w:val="24"/>
        </w:rPr>
        <w:t xml:space="preserve"> i </w:t>
      </w:r>
      <w:r w:rsidRPr="00203D81">
        <w:rPr>
          <w:rFonts w:ascii="Times New Roman" w:hAnsi="Times New Roman"/>
          <w:sz w:val="24"/>
          <w:szCs w:val="24"/>
        </w:rPr>
        <w:t>powiązana</w:t>
      </w:r>
      <w:r w:rsidR="002F40E1">
        <w:rPr>
          <w:rFonts w:ascii="Times New Roman" w:hAnsi="Times New Roman"/>
          <w:sz w:val="24"/>
          <w:szCs w:val="24"/>
        </w:rPr>
        <w:t xml:space="preserve"> z </w:t>
      </w:r>
      <w:r w:rsidRPr="00203D81">
        <w:rPr>
          <w:rFonts w:ascii="Times New Roman" w:hAnsi="Times New Roman"/>
          <w:sz w:val="24"/>
          <w:szCs w:val="24"/>
        </w:rPr>
        <w:t>ich zdolnością do prowadzenia rentownej działalności gospodarczej, specyfiki branży,</w:t>
      </w:r>
      <w:r w:rsidR="002F40E1">
        <w:rPr>
          <w:rFonts w:ascii="Times New Roman" w:hAnsi="Times New Roman"/>
          <w:sz w:val="24"/>
          <w:szCs w:val="24"/>
        </w:rPr>
        <w:t xml:space="preserve"> w </w:t>
      </w:r>
      <w:r w:rsidRPr="00203D81">
        <w:rPr>
          <w:rFonts w:ascii="Times New Roman" w:hAnsi="Times New Roman"/>
          <w:sz w:val="24"/>
          <w:szCs w:val="24"/>
        </w:rPr>
        <w:t>której funkcjonują, wielkością oraz rodzajem pozyskiwanych zamówień oraz działaniami firm komercyjnych.</w:t>
      </w:r>
    </w:p>
    <w:p w14:paraId="2D7814C0" w14:textId="4EA09671" w:rsidR="0096469F" w:rsidRDefault="001F7731" w:rsidP="00AB51DE">
      <w:pPr>
        <w:spacing w:after="0" w:line="360" w:lineRule="auto"/>
        <w:ind w:firstLine="510"/>
        <w:jc w:val="both"/>
        <w:rPr>
          <w:rFonts w:ascii="Times New Roman" w:hAnsi="Times New Roman"/>
          <w:sz w:val="24"/>
          <w:szCs w:val="24"/>
        </w:rPr>
      </w:pPr>
      <w:r w:rsidRPr="00203D81">
        <w:rPr>
          <w:rFonts w:ascii="Times New Roman" w:hAnsi="Times New Roman"/>
          <w:sz w:val="24"/>
          <w:szCs w:val="24"/>
        </w:rPr>
        <w:t>Projekt przewiduje powstanie obowiązku współpracy pomiędzy Służbą Więzienną</w:t>
      </w:r>
      <w:r w:rsidRPr="00203D81">
        <w:rPr>
          <w:rFonts w:ascii="Times New Roman" w:hAnsi="Times New Roman"/>
          <w:sz w:val="24"/>
          <w:szCs w:val="24"/>
        </w:rPr>
        <w:br/>
        <w:t>a przywięziennym zakładem pracy wskazanym</w:t>
      </w:r>
      <w:r w:rsidR="002F40E1">
        <w:rPr>
          <w:rFonts w:ascii="Times New Roman" w:hAnsi="Times New Roman"/>
          <w:sz w:val="24"/>
          <w:szCs w:val="24"/>
        </w:rPr>
        <w:t xml:space="preserve"> w </w:t>
      </w:r>
      <w:r w:rsidRPr="00203D81">
        <w:rPr>
          <w:rFonts w:ascii="Times New Roman" w:hAnsi="Times New Roman"/>
          <w:sz w:val="24"/>
          <w:szCs w:val="24"/>
        </w:rPr>
        <w:t xml:space="preserve">decyzji Ministra Sprawiedliwości, </w:t>
      </w:r>
      <w:r w:rsidRPr="00203D81">
        <w:rPr>
          <w:rFonts w:ascii="Times New Roman" w:hAnsi="Times New Roman"/>
          <w:sz w:val="24"/>
          <w:szCs w:val="24"/>
        </w:rPr>
        <w:br/>
        <w:t>o której mowa</w:t>
      </w:r>
      <w:r w:rsidR="002F40E1">
        <w:rPr>
          <w:rFonts w:ascii="Times New Roman" w:hAnsi="Times New Roman"/>
          <w:sz w:val="24"/>
          <w:szCs w:val="24"/>
        </w:rPr>
        <w:t xml:space="preserve"> w </w:t>
      </w:r>
      <w:r w:rsidRPr="00203D81">
        <w:rPr>
          <w:rFonts w:ascii="Times New Roman" w:hAnsi="Times New Roman"/>
          <w:sz w:val="24"/>
          <w:szCs w:val="24"/>
        </w:rPr>
        <w:t>art. 105b § 4</w:t>
      </w:r>
      <w:r>
        <w:rPr>
          <w:rFonts w:ascii="Times New Roman" w:hAnsi="Times New Roman"/>
          <w:sz w:val="24"/>
          <w:szCs w:val="24"/>
        </w:rPr>
        <w:t xml:space="preserve"> k.k.w.</w:t>
      </w:r>
      <w:r w:rsidR="00B55738">
        <w:rPr>
          <w:rFonts w:ascii="Times New Roman" w:hAnsi="Times New Roman"/>
          <w:sz w:val="24"/>
          <w:szCs w:val="24"/>
        </w:rPr>
        <w:t xml:space="preserve"> i </w:t>
      </w:r>
      <w:r w:rsidRPr="00203D81">
        <w:rPr>
          <w:rFonts w:ascii="Times New Roman" w:hAnsi="Times New Roman"/>
          <w:sz w:val="24"/>
          <w:szCs w:val="24"/>
        </w:rPr>
        <w:t xml:space="preserve">art. 217c § 5 </w:t>
      </w:r>
      <w:r>
        <w:rPr>
          <w:rFonts w:ascii="Times New Roman" w:hAnsi="Times New Roman"/>
          <w:sz w:val="24"/>
          <w:szCs w:val="24"/>
        </w:rPr>
        <w:t>k.k.w.</w:t>
      </w:r>
      <w:r w:rsidRPr="00203D81">
        <w:rPr>
          <w:rFonts w:ascii="Times New Roman" w:hAnsi="Times New Roman"/>
          <w:sz w:val="24"/>
          <w:szCs w:val="24"/>
        </w:rPr>
        <w:t>, przy</w:t>
      </w:r>
      <w:r w:rsidR="00901F3F">
        <w:rPr>
          <w:rFonts w:ascii="Times New Roman" w:hAnsi="Times New Roman"/>
          <w:sz w:val="24"/>
          <w:szCs w:val="24"/>
        </w:rPr>
        <w:t xml:space="preserve"> zapewnieniu systemu służącego realizacji uprawnień do korzystania przez skazanych i tymczasowo aresztowanych z samoinkasującego aparatu telefonicznego</w:t>
      </w:r>
      <w:r w:rsidRPr="00203D81">
        <w:rPr>
          <w:rFonts w:ascii="Times New Roman" w:hAnsi="Times New Roman"/>
          <w:sz w:val="24"/>
          <w:szCs w:val="24"/>
        </w:rPr>
        <w:t>.</w:t>
      </w:r>
      <w:r w:rsidR="009360B3">
        <w:rPr>
          <w:rFonts w:ascii="Times New Roman" w:hAnsi="Times New Roman"/>
          <w:sz w:val="24"/>
          <w:szCs w:val="24"/>
        </w:rPr>
        <w:t xml:space="preserve"> W </w:t>
      </w:r>
      <w:r w:rsidRPr="00203D81">
        <w:rPr>
          <w:rFonts w:ascii="Times New Roman" w:hAnsi="Times New Roman"/>
          <w:sz w:val="24"/>
          <w:szCs w:val="24"/>
        </w:rPr>
        <w:t>tym celu przewiduje się zawarcie porozumienia,</w:t>
      </w:r>
      <w:r w:rsidR="002F40E1">
        <w:rPr>
          <w:rFonts w:ascii="Times New Roman" w:hAnsi="Times New Roman"/>
          <w:sz w:val="24"/>
          <w:szCs w:val="24"/>
        </w:rPr>
        <w:t xml:space="preserve"> w </w:t>
      </w:r>
      <w:r w:rsidRPr="00203D81">
        <w:rPr>
          <w:rFonts w:ascii="Times New Roman" w:hAnsi="Times New Roman"/>
          <w:sz w:val="24"/>
          <w:szCs w:val="24"/>
        </w:rPr>
        <w:t>którym określone zostaną warunki techniczne</w:t>
      </w:r>
      <w:r w:rsidR="00B55738">
        <w:rPr>
          <w:rFonts w:ascii="Times New Roman" w:hAnsi="Times New Roman"/>
          <w:sz w:val="24"/>
          <w:szCs w:val="24"/>
        </w:rPr>
        <w:t xml:space="preserve"> i </w:t>
      </w:r>
      <w:r w:rsidRPr="00203D81">
        <w:rPr>
          <w:rFonts w:ascii="Times New Roman" w:hAnsi="Times New Roman"/>
          <w:sz w:val="24"/>
          <w:szCs w:val="24"/>
        </w:rPr>
        <w:t xml:space="preserve">wymogi dla systemu służącego realizacji uprawnień </w:t>
      </w:r>
      <w:r w:rsidR="00901F3F">
        <w:rPr>
          <w:rFonts w:ascii="Times New Roman" w:hAnsi="Times New Roman"/>
          <w:sz w:val="24"/>
          <w:szCs w:val="24"/>
        </w:rPr>
        <w:t xml:space="preserve">do korzystania przez </w:t>
      </w:r>
      <w:r w:rsidRPr="00203D81">
        <w:rPr>
          <w:rFonts w:ascii="Times New Roman" w:hAnsi="Times New Roman"/>
          <w:sz w:val="24"/>
          <w:szCs w:val="24"/>
        </w:rPr>
        <w:t>skazanych</w:t>
      </w:r>
      <w:r w:rsidR="00B55738">
        <w:rPr>
          <w:rFonts w:ascii="Times New Roman" w:hAnsi="Times New Roman"/>
          <w:sz w:val="24"/>
          <w:szCs w:val="24"/>
        </w:rPr>
        <w:t xml:space="preserve"> i </w:t>
      </w:r>
      <w:r w:rsidRPr="00203D81">
        <w:rPr>
          <w:rFonts w:ascii="Times New Roman" w:hAnsi="Times New Roman"/>
          <w:sz w:val="24"/>
          <w:szCs w:val="24"/>
        </w:rPr>
        <w:t>tymczasowo aresztowanych</w:t>
      </w:r>
      <w:r w:rsidR="00901F3F">
        <w:rPr>
          <w:rFonts w:ascii="Times New Roman" w:hAnsi="Times New Roman"/>
          <w:sz w:val="24"/>
          <w:szCs w:val="24"/>
        </w:rPr>
        <w:t xml:space="preserve"> z samoinkasującego aparatu telefonicznego</w:t>
      </w:r>
      <w:r w:rsidRPr="00203D81">
        <w:rPr>
          <w:rFonts w:ascii="Times New Roman" w:hAnsi="Times New Roman"/>
          <w:sz w:val="24"/>
          <w:szCs w:val="24"/>
        </w:rPr>
        <w:t>,</w:t>
      </w:r>
      <w:r w:rsidR="00B55738">
        <w:rPr>
          <w:rFonts w:ascii="Times New Roman" w:hAnsi="Times New Roman"/>
          <w:sz w:val="24"/>
          <w:szCs w:val="24"/>
        </w:rPr>
        <w:t xml:space="preserve"> a </w:t>
      </w:r>
      <w:r w:rsidRPr="00203D81">
        <w:rPr>
          <w:rFonts w:ascii="Times New Roman" w:hAnsi="Times New Roman"/>
          <w:sz w:val="24"/>
          <w:szCs w:val="24"/>
        </w:rPr>
        <w:t>także czas trwania porozumienia</w:t>
      </w:r>
      <w:r w:rsidR="00B55738">
        <w:rPr>
          <w:rFonts w:ascii="Times New Roman" w:hAnsi="Times New Roman"/>
          <w:sz w:val="24"/>
          <w:szCs w:val="24"/>
        </w:rPr>
        <w:t xml:space="preserve"> i </w:t>
      </w:r>
      <w:r w:rsidRPr="00203D81">
        <w:rPr>
          <w:rFonts w:ascii="Times New Roman" w:hAnsi="Times New Roman"/>
          <w:sz w:val="24"/>
          <w:szCs w:val="24"/>
        </w:rPr>
        <w:t>inne istotne jego elementy.</w:t>
      </w:r>
    </w:p>
    <w:p w14:paraId="0881EDD8" w14:textId="77777777" w:rsidR="00F45F6E" w:rsidRPr="00AB51DE" w:rsidRDefault="00F45F6E" w:rsidP="00AB51DE">
      <w:pPr>
        <w:spacing w:after="0" w:line="360" w:lineRule="auto"/>
        <w:ind w:firstLine="510"/>
        <w:jc w:val="both"/>
        <w:rPr>
          <w:rFonts w:ascii="Times New Roman" w:hAnsi="Times New Roman"/>
          <w:sz w:val="24"/>
          <w:szCs w:val="24"/>
        </w:rPr>
      </w:pPr>
    </w:p>
    <w:p w14:paraId="72C0E77C" w14:textId="0D3954EC"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43b § 3 pkt 1 k.k.w., art. 43e § 1</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2 k.k.w., art. 43h § 3-5</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8 k.k.w., art. 43k § 4 k.k.w., art. 43la § 1 pkt 1</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2</w:t>
      </w:r>
      <w:r w:rsidR="00B55738">
        <w:rPr>
          <w:rFonts w:ascii="Times New Roman" w:eastAsia="Calibri" w:hAnsi="Times New Roman" w:cs="Times New Roman"/>
          <w:b/>
          <w:bCs/>
          <w:sz w:val="24"/>
          <w:szCs w:val="24"/>
          <w:lang w:eastAsia="pl-PL"/>
        </w:rPr>
        <w:t xml:space="preserve"> i </w:t>
      </w:r>
      <w:r w:rsidR="006E1AD5">
        <w:rPr>
          <w:rFonts w:ascii="Times New Roman" w:eastAsia="Calibri" w:hAnsi="Times New Roman" w:cs="Times New Roman"/>
          <w:b/>
          <w:bCs/>
          <w:sz w:val="24"/>
          <w:szCs w:val="24"/>
          <w:lang w:eastAsia="pl-PL"/>
        </w:rPr>
        <w:t>§ 6</w:t>
      </w:r>
      <w:r w:rsidRPr="0096469F">
        <w:rPr>
          <w:rFonts w:ascii="Times New Roman" w:eastAsia="Calibri" w:hAnsi="Times New Roman" w:cs="Times New Roman"/>
          <w:b/>
          <w:bCs/>
          <w:sz w:val="24"/>
          <w:szCs w:val="24"/>
          <w:lang w:eastAsia="pl-PL"/>
        </w:rPr>
        <w:t xml:space="preserve"> k.k.w., art. 43lj § 1a k.k.w., art. 43lla k.k.w., art. 43llb k.k.w., </w:t>
      </w:r>
      <w:r w:rsidR="009F74CF">
        <w:rPr>
          <w:rFonts w:ascii="Times New Roman" w:eastAsia="Calibri" w:hAnsi="Times New Roman" w:cs="Times New Roman"/>
          <w:b/>
          <w:bCs/>
          <w:sz w:val="24"/>
          <w:szCs w:val="24"/>
          <w:lang w:eastAsia="pl-PL"/>
        </w:rPr>
        <w:t xml:space="preserve">art. 43m </w:t>
      </w:r>
      <w:r w:rsidR="009F74CF" w:rsidRPr="0096469F">
        <w:rPr>
          <w:rFonts w:ascii="Times New Roman" w:eastAsia="Calibri" w:hAnsi="Times New Roman" w:cs="Times New Roman"/>
          <w:b/>
          <w:bCs/>
          <w:sz w:val="24"/>
          <w:szCs w:val="24"/>
          <w:lang w:eastAsia="pl-PL"/>
        </w:rPr>
        <w:t>§</w:t>
      </w:r>
      <w:r w:rsidR="009F74CF">
        <w:rPr>
          <w:rFonts w:ascii="Times New Roman" w:eastAsia="Calibri" w:hAnsi="Times New Roman" w:cs="Times New Roman"/>
          <w:b/>
          <w:bCs/>
          <w:sz w:val="24"/>
          <w:szCs w:val="24"/>
          <w:lang w:eastAsia="pl-PL"/>
        </w:rPr>
        <w:t xml:space="preserve"> 1 k.k.w., art. 43n </w:t>
      </w:r>
      <w:r w:rsidR="009F74CF" w:rsidRPr="0096469F">
        <w:rPr>
          <w:rFonts w:ascii="Times New Roman" w:eastAsia="Calibri" w:hAnsi="Times New Roman" w:cs="Times New Roman"/>
          <w:b/>
          <w:bCs/>
          <w:sz w:val="24"/>
          <w:szCs w:val="24"/>
          <w:lang w:eastAsia="pl-PL"/>
        </w:rPr>
        <w:t>§</w:t>
      </w:r>
      <w:r w:rsidR="009F74CF">
        <w:rPr>
          <w:rFonts w:ascii="Times New Roman" w:eastAsia="Calibri" w:hAnsi="Times New Roman" w:cs="Times New Roman"/>
          <w:b/>
          <w:bCs/>
          <w:sz w:val="24"/>
          <w:szCs w:val="24"/>
          <w:lang w:eastAsia="pl-PL"/>
        </w:rPr>
        <w:t xml:space="preserve"> 2 pkt 1 k.k.w., </w:t>
      </w:r>
      <w:r w:rsidRPr="0096469F">
        <w:rPr>
          <w:rFonts w:ascii="Times New Roman" w:eastAsia="Calibri" w:hAnsi="Times New Roman" w:cs="Times New Roman"/>
          <w:b/>
          <w:bCs/>
          <w:sz w:val="24"/>
          <w:szCs w:val="24"/>
          <w:lang w:eastAsia="pl-PL"/>
        </w:rPr>
        <w:t>art. 43na k.k.w., art. 43nb § 1 k.k.w.</w:t>
      </w:r>
      <w:r w:rsidR="009F74CF">
        <w:rPr>
          <w:rFonts w:ascii="Times New Roman" w:eastAsia="Calibri" w:hAnsi="Times New Roman" w:cs="Times New Roman"/>
          <w:b/>
          <w:bCs/>
          <w:sz w:val="24"/>
          <w:szCs w:val="24"/>
          <w:lang w:eastAsia="pl-PL"/>
        </w:rPr>
        <w:t xml:space="preserve">, art. 43t </w:t>
      </w:r>
      <w:r w:rsidR="009F74CF" w:rsidRPr="0096469F">
        <w:rPr>
          <w:rFonts w:ascii="Times New Roman" w:eastAsia="Calibri" w:hAnsi="Times New Roman" w:cs="Times New Roman"/>
          <w:b/>
          <w:bCs/>
          <w:sz w:val="24"/>
          <w:szCs w:val="24"/>
          <w:lang w:eastAsia="pl-PL"/>
        </w:rPr>
        <w:t>§</w:t>
      </w:r>
      <w:r w:rsidR="009F74CF">
        <w:rPr>
          <w:rFonts w:ascii="Times New Roman" w:eastAsia="Calibri" w:hAnsi="Times New Roman" w:cs="Times New Roman"/>
          <w:b/>
          <w:bCs/>
          <w:sz w:val="24"/>
          <w:szCs w:val="24"/>
          <w:lang w:eastAsia="pl-PL"/>
        </w:rPr>
        <w:t xml:space="preserve"> 1 pkt 1 k.k.w.</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xml:space="preserve">art. 76 § 1 pkt 2a k.k.w. </w:t>
      </w:r>
    </w:p>
    <w:p w14:paraId="6D7D62CD" w14:textId="71F753C3" w:rsidR="0096469F" w:rsidRPr="0096469F" w:rsidRDefault="0096469F" w:rsidP="0096469F">
      <w:pPr>
        <w:spacing w:after="0" w:line="360" w:lineRule="auto"/>
        <w:ind w:firstLine="708"/>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sz w:val="24"/>
          <w:szCs w:val="24"/>
          <w:lang w:eastAsia="pl-PL"/>
        </w:rPr>
        <w:t>Projektowane zmiany legislacyjne mają na celu poszerzenie stosowania systemu dozoru elektronicznego (SDE) oraz usprawnienie postępowań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udzielenia skazanemu zezwolenia na odbycie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 przy zachowaniu efektu jednoczesnego odciążania populacji więziennej oraz wysokiej efektywności SDE.</w:t>
      </w:r>
    </w:p>
    <w:p w14:paraId="7E443BE5" w14:textId="3F3B2D31" w:rsidR="0096469F" w:rsidRPr="0096469F" w:rsidRDefault="0096469F" w:rsidP="0096469F">
      <w:pPr>
        <w:autoSpaceDE w:val="0"/>
        <w:autoSpaceDN w:val="0"/>
        <w:adjustRightInd w:val="0"/>
        <w:spacing w:after="0" w:line="360" w:lineRule="auto"/>
        <w:ind w:firstLine="708"/>
        <w:contextualSpacing/>
        <w:jc w:val="both"/>
        <w:rPr>
          <w:rFonts w:ascii="Times New Roman" w:eastAsiaTheme="minorEastAsia" w:hAnsi="Times New Roman" w:cs="Times New Roman"/>
          <w:sz w:val="24"/>
          <w:szCs w:val="24"/>
          <w:lang w:eastAsia="pl-PL"/>
        </w:rPr>
      </w:pPr>
      <w:r w:rsidRPr="0096469F">
        <w:rPr>
          <w:rFonts w:ascii="Times New Roman" w:eastAsiaTheme="minorEastAsia" w:hAnsi="Times New Roman" w:cs="Times New Roman"/>
          <w:sz w:val="24"/>
          <w:szCs w:val="24"/>
          <w:lang w:eastAsia="pl-PL"/>
        </w:rPr>
        <w:t>Projekt przewiduje</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art. 43la § 1 k.k.w. modyfikację materialnoprawnych przesłanek stosowania SDE przez:</w:t>
      </w:r>
    </w:p>
    <w:p w14:paraId="1ABAAFE9" w14:textId="016B0F86" w:rsidR="0096469F" w:rsidRPr="0096469F" w:rsidRDefault="0096469F" w:rsidP="0096469F">
      <w:pPr>
        <w:numPr>
          <w:ilvl w:val="0"/>
          <w:numId w:val="22"/>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pl-PL"/>
        </w:rPr>
      </w:pPr>
      <w:r w:rsidRPr="0096469F">
        <w:rPr>
          <w:rFonts w:ascii="Times New Roman" w:eastAsiaTheme="minorEastAsia" w:hAnsi="Times New Roman" w:cs="Times New Roman"/>
          <w:sz w:val="24"/>
          <w:szCs w:val="24"/>
          <w:lang w:eastAsia="pl-PL"/>
        </w:rPr>
        <w:t>wprowadzenie</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pkt 1 rozwiązania,</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myśl którego udzielenie zezwolenia na odbywanie kary</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SDE będzie możliwe również wobec skazanego, wobec którego orzeczono karę pozbawienia wolności</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wymiarze niższym niż 3 lata</w:t>
      </w:r>
      <w:r w:rsidR="00B55738">
        <w:rPr>
          <w:rFonts w:ascii="Times New Roman" w:eastAsiaTheme="minorEastAsia" w:hAnsi="Times New Roman" w:cs="Times New Roman"/>
          <w:sz w:val="24"/>
          <w:szCs w:val="24"/>
          <w:lang w:eastAsia="pl-PL"/>
        </w:rPr>
        <w:t xml:space="preserve"> i </w:t>
      </w:r>
      <w:r w:rsidRPr="0096469F">
        <w:rPr>
          <w:rFonts w:ascii="Times New Roman" w:eastAsiaTheme="minorEastAsia" w:hAnsi="Times New Roman" w:cs="Times New Roman"/>
          <w:sz w:val="24"/>
          <w:szCs w:val="24"/>
          <w:lang w:eastAsia="pl-PL"/>
        </w:rPr>
        <w:t>któremu do odbycia</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zakładzie karnym pozostała część tej kary</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wymiarze nie większym niż 6 miesięcy,</w:t>
      </w:r>
      <w:r w:rsidR="00B55738">
        <w:rPr>
          <w:rFonts w:ascii="Times New Roman" w:eastAsiaTheme="minorEastAsia" w:hAnsi="Times New Roman" w:cs="Times New Roman"/>
          <w:sz w:val="24"/>
          <w:szCs w:val="24"/>
          <w:lang w:eastAsia="pl-PL"/>
        </w:rPr>
        <w:t xml:space="preserve"> a </w:t>
      </w:r>
      <w:r w:rsidRPr="0096469F">
        <w:rPr>
          <w:rFonts w:ascii="Times New Roman" w:eastAsiaTheme="minorEastAsia" w:hAnsi="Times New Roman" w:cs="Times New Roman"/>
          <w:sz w:val="24"/>
          <w:szCs w:val="24"/>
          <w:lang w:eastAsia="pl-PL"/>
        </w:rPr>
        <w:t>nie zachodzą warunki przewidziane</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 xml:space="preserve">art. 64 § 2 </w:t>
      </w:r>
      <w:r w:rsidR="00445E74">
        <w:rPr>
          <w:rFonts w:ascii="Times New Roman" w:eastAsiaTheme="minorEastAsia" w:hAnsi="Times New Roman" w:cs="Times New Roman"/>
          <w:sz w:val="24"/>
          <w:szCs w:val="24"/>
          <w:lang w:eastAsia="pl-PL"/>
        </w:rPr>
        <w:t>k.k.</w:t>
      </w:r>
      <w:r w:rsidRPr="0096469F">
        <w:rPr>
          <w:rFonts w:ascii="Times New Roman" w:eastAsiaTheme="minorEastAsia" w:hAnsi="Times New Roman" w:cs="Times New Roman"/>
          <w:sz w:val="24"/>
          <w:szCs w:val="24"/>
          <w:lang w:eastAsia="pl-PL"/>
        </w:rPr>
        <w:t>;</w:t>
      </w:r>
    </w:p>
    <w:p w14:paraId="06FB50E5" w14:textId="2177891C" w:rsidR="0096469F" w:rsidRPr="0096469F" w:rsidRDefault="0096469F" w:rsidP="0096469F">
      <w:pPr>
        <w:numPr>
          <w:ilvl w:val="0"/>
          <w:numId w:val="22"/>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pl-PL"/>
        </w:rPr>
      </w:pPr>
      <w:r w:rsidRPr="0096469F">
        <w:rPr>
          <w:rFonts w:ascii="Times New Roman" w:eastAsiaTheme="minorEastAsia" w:hAnsi="Times New Roman" w:cs="Times New Roman"/>
          <w:sz w:val="24"/>
          <w:szCs w:val="24"/>
          <w:lang w:eastAsia="pl-PL"/>
        </w:rPr>
        <w:t>zamianę</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 xml:space="preserve">pkt 2 przesłanki pozytywnej („jest to wystarczające do osiągnięcia celów kary”) na określenie przesłanki negatywnej („odbywaniu kary </w:t>
      </w:r>
      <w:r w:rsidRPr="0096469F">
        <w:rPr>
          <w:rFonts w:ascii="Times New Roman" w:eastAsiaTheme="minorEastAsia" w:hAnsi="Times New Roman" w:cs="Times New Roman"/>
          <w:sz w:val="24"/>
          <w:szCs w:val="24"/>
          <w:lang w:eastAsia="pl-PL"/>
        </w:rPr>
        <w:lastRenderedPageBreak/>
        <w:t>pozbawienia wolności</w:t>
      </w:r>
      <w:r w:rsidR="002F40E1">
        <w:rPr>
          <w:rFonts w:ascii="Times New Roman" w:eastAsiaTheme="minorEastAsia" w:hAnsi="Times New Roman" w:cs="Times New Roman"/>
          <w:sz w:val="24"/>
          <w:szCs w:val="24"/>
          <w:lang w:eastAsia="pl-PL"/>
        </w:rPr>
        <w:t xml:space="preserve"> w </w:t>
      </w:r>
      <w:r w:rsidRPr="0096469F">
        <w:rPr>
          <w:rFonts w:ascii="Times New Roman" w:eastAsiaTheme="minorEastAsia" w:hAnsi="Times New Roman" w:cs="Times New Roman"/>
          <w:sz w:val="24"/>
          <w:szCs w:val="24"/>
          <w:lang w:eastAsia="pl-PL"/>
        </w:rPr>
        <w:t>systemie dozoru elektronicznego nie stoją na przeszkodzie szczególne względy wskazujące</w:t>
      </w:r>
      <w:r w:rsidR="00B23086">
        <w:rPr>
          <w:rFonts w:ascii="Times New Roman" w:eastAsiaTheme="minorEastAsia" w:hAnsi="Times New Roman" w:cs="Times New Roman"/>
          <w:sz w:val="24"/>
          <w:szCs w:val="24"/>
          <w:lang w:eastAsia="pl-PL"/>
        </w:rPr>
        <w:t>,</w:t>
      </w:r>
      <w:r w:rsidRPr="0096469F">
        <w:rPr>
          <w:rFonts w:ascii="Times New Roman" w:eastAsiaTheme="minorEastAsia" w:hAnsi="Times New Roman" w:cs="Times New Roman"/>
          <w:sz w:val="24"/>
          <w:szCs w:val="24"/>
          <w:lang w:eastAsia="pl-PL"/>
        </w:rPr>
        <w:t xml:space="preserve"> że</w:t>
      </w:r>
      <w:r w:rsidR="002F40E1">
        <w:rPr>
          <w:rFonts w:ascii="Times New Roman" w:eastAsiaTheme="minorEastAsia" w:hAnsi="Times New Roman" w:cs="Times New Roman"/>
          <w:sz w:val="24"/>
          <w:szCs w:val="24"/>
          <w:lang w:eastAsia="pl-PL"/>
        </w:rPr>
        <w:t xml:space="preserve"> w </w:t>
      </w:r>
      <w:r w:rsidR="006E1AD5">
        <w:rPr>
          <w:rFonts w:ascii="Times New Roman" w:eastAsiaTheme="minorEastAsia" w:hAnsi="Times New Roman" w:cs="Times New Roman"/>
          <w:sz w:val="24"/>
          <w:szCs w:val="24"/>
          <w:lang w:eastAsia="pl-PL"/>
        </w:rPr>
        <w:t>razie odbycia kary</w:t>
      </w:r>
      <w:r w:rsidR="002F40E1">
        <w:rPr>
          <w:rFonts w:ascii="Times New Roman" w:eastAsiaTheme="minorEastAsia" w:hAnsi="Times New Roman" w:cs="Times New Roman"/>
          <w:sz w:val="24"/>
          <w:szCs w:val="24"/>
          <w:lang w:eastAsia="pl-PL"/>
        </w:rPr>
        <w:t xml:space="preserve"> w </w:t>
      </w:r>
      <w:r w:rsidR="006E1AD5">
        <w:rPr>
          <w:rFonts w:ascii="Times New Roman" w:eastAsiaTheme="minorEastAsia" w:hAnsi="Times New Roman" w:cs="Times New Roman"/>
          <w:sz w:val="24"/>
          <w:szCs w:val="24"/>
          <w:lang w:eastAsia="pl-PL"/>
        </w:rPr>
        <w:t xml:space="preserve">tym systemie </w:t>
      </w:r>
      <w:r w:rsidRPr="0096469F">
        <w:rPr>
          <w:rFonts w:ascii="Times New Roman" w:eastAsiaTheme="minorEastAsia" w:hAnsi="Times New Roman" w:cs="Times New Roman"/>
          <w:sz w:val="24"/>
          <w:szCs w:val="24"/>
          <w:lang w:eastAsia="pl-PL"/>
        </w:rPr>
        <w:t>nie zostaną osiągnięte cele kary”).</w:t>
      </w:r>
    </w:p>
    <w:p w14:paraId="725B0D19" w14:textId="6AF5E64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Pierwsze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wymienionych rozwiązań pozwoli na poszerzenie liczby skazanych objętych SDE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będzie swoistym uzupełnieniem lub alternatywą dla instytucji warunkowego przedterminowego zwolnienia, pozwalającą na resocjalizację skazanego poza jednostką penitencjarną,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jego własnym środowisku,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warunkach kontroli elektronicznej. Podobnej treści postulaty są formułowane przez przedstawicieli nauk penitencjarnych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kryminologicznych (m</w:t>
      </w:r>
      <w:r w:rsidR="00837117">
        <w:rPr>
          <w:rFonts w:ascii="Times New Roman" w:eastAsia="Calibri" w:hAnsi="Times New Roman" w:cs="Times New Roman"/>
          <w:sz w:val="24"/>
          <w:szCs w:val="24"/>
          <w:lang w:eastAsia="pl-PL"/>
        </w:rPr>
        <w:t>iędzy innymi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raporcie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badań Instytutu Wymiaru Sprawiedliwości pt. „Analiza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oceny funkcjonowania systemu dozoru elektronicznego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Polsce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latach 2018-2019” autorstwa Tomasza Przesławskiego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Ewy Stachowskiej, Warszawa, 2020).</w:t>
      </w:r>
    </w:p>
    <w:p w14:paraId="2A1262DB" w14:textId="1E5AA7FA"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zakresie drugiego rozwiązania należy wskazać, że jego celem jest spowodowanie, by sąd penitencjarny, odmawiający zezwolenia na odbycie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 był zobowiązany do wskazania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uzasadnienia przyczyn takiej odmowy</w:t>
      </w:r>
      <w:r w:rsidR="00445E74">
        <w:rPr>
          <w:rFonts w:ascii="Times New Roman" w:eastAsia="Calibri" w:hAnsi="Times New Roman" w:cs="Times New Roman"/>
          <w:sz w:val="24"/>
          <w:szCs w:val="24"/>
          <w:lang w:eastAsia="pl-PL"/>
        </w:rPr>
        <w:t>.</w:t>
      </w:r>
      <w:r w:rsidR="009360B3">
        <w:rPr>
          <w:rFonts w:ascii="Times New Roman" w:eastAsia="Calibri" w:hAnsi="Times New Roman" w:cs="Times New Roman"/>
          <w:sz w:val="24"/>
          <w:szCs w:val="24"/>
          <w:lang w:eastAsia="pl-PL"/>
        </w:rPr>
        <w:t xml:space="preserve"> W </w:t>
      </w:r>
      <w:r w:rsidR="00445E74">
        <w:rPr>
          <w:rFonts w:ascii="Times New Roman" w:eastAsia="Calibri" w:hAnsi="Times New Roman" w:cs="Times New Roman"/>
          <w:sz w:val="24"/>
          <w:szCs w:val="24"/>
          <w:lang w:eastAsia="pl-PL"/>
        </w:rPr>
        <w:t>obowiązującym</w:t>
      </w:r>
      <w:r w:rsidRPr="0096469F">
        <w:rPr>
          <w:rFonts w:ascii="Times New Roman" w:eastAsia="Calibri" w:hAnsi="Times New Roman" w:cs="Times New Roman"/>
          <w:sz w:val="24"/>
          <w:szCs w:val="24"/>
          <w:lang w:eastAsia="pl-PL"/>
        </w:rPr>
        <w:t xml:space="preserve"> stanie prawnym to skazany winien uzasadnić, że cele kary zostaną osiągnięte „pomimo” zastosowania SDE,</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sąd penitencjarny może podjąć decyzję arbitralnie.</w:t>
      </w:r>
    </w:p>
    <w:p w14:paraId="1E673F42" w14:textId="792E4C0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shd w:val="clear" w:color="auto" w:fill="FFFFFF"/>
          <w:lang w:eastAsia="pl-PL"/>
        </w:rPr>
      </w:pPr>
      <w:r w:rsidRPr="0096469F">
        <w:rPr>
          <w:rFonts w:ascii="Times New Roman" w:eastAsia="Calibri" w:hAnsi="Times New Roman" w:cs="Times New Roman"/>
          <w:sz w:val="24"/>
          <w:szCs w:val="24"/>
          <w:lang w:eastAsia="pl-PL"/>
        </w:rPr>
        <w:t>W projektowanym art. 43lj § 1a k.k.w. przewidziany został wyjątek od zasady wykonalności postanowień</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chwilą ich wydania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odniesieniu do postanowienia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udzieleniu zezwolenia na odbycie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sytuacji, gdy prokurator </w:t>
      </w:r>
      <w:r w:rsidRPr="0096469F">
        <w:rPr>
          <w:rFonts w:ascii="Times New Roman" w:eastAsia="Calibri" w:hAnsi="Times New Roman" w:cs="Times New Roman"/>
          <w:sz w:val="24"/>
          <w:szCs w:val="24"/>
          <w:shd w:val="clear" w:color="auto" w:fill="FFFFFF"/>
          <w:lang w:eastAsia="pl-PL"/>
        </w:rPr>
        <w:t xml:space="preserve">przed zakończeniem posiedzenia sądu oświadczył, że sprzeciwia się udzieleniu skazanemu takiego zezwolenia. Rozwiązanie to </w:t>
      </w:r>
      <w:r w:rsidR="00FE3C96">
        <w:rPr>
          <w:rFonts w:ascii="Times New Roman" w:eastAsia="Calibri" w:hAnsi="Times New Roman" w:cs="Times New Roman"/>
          <w:sz w:val="24"/>
          <w:szCs w:val="24"/>
          <w:shd w:val="clear" w:color="auto" w:fill="FFFFFF"/>
          <w:lang w:eastAsia="pl-PL"/>
        </w:rPr>
        <w:t xml:space="preserve">jest </w:t>
      </w:r>
      <w:r w:rsidRPr="0096469F">
        <w:rPr>
          <w:rFonts w:ascii="Times New Roman" w:eastAsia="Calibri" w:hAnsi="Times New Roman" w:cs="Times New Roman"/>
          <w:sz w:val="24"/>
          <w:szCs w:val="24"/>
          <w:shd w:val="clear" w:color="auto" w:fill="FFFFFF"/>
          <w:lang w:eastAsia="pl-PL"/>
        </w:rPr>
        <w:t>podyktowane doniosłością postanowienia,</w:t>
      </w:r>
      <w:r w:rsidR="009360B3">
        <w:rPr>
          <w:rFonts w:ascii="Times New Roman" w:eastAsia="Calibri" w:hAnsi="Times New Roman" w:cs="Times New Roman"/>
          <w:sz w:val="24"/>
          <w:szCs w:val="24"/>
          <w:shd w:val="clear" w:color="auto" w:fill="FFFFFF"/>
          <w:lang w:eastAsia="pl-PL"/>
        </w:rPr>
        <w:t xml:space="preserve"> o </w:t>
      </w:r>
      <w:r w:rsidRPr="0096469F">
        <w:rPr>
          <w:rFonts w:ascii="Times New Roman" w:eastAsia="Calibri" w:hAnsi="Times New Roman" w:cs="Times New Roman"/>
          <w:sz w:val="24"/>
          <w:szCs w:val="24"/>
          <w:shd w:val="clear" w:color="auto" w:fill="FFFFFF"/>
          <w:lang w:eastAsia="pl-PL"/>
        </w:rPr>
        <w:t>którym mowa</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 xml:space="preserve">art. 43lh § 1 k.k.w. </w:t>
      </w:r>
    </w:p>
    <w:p w14:paraId="79F27654" w14:textId="4BB4C2E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projektowanych przepisach art. 43lla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art. 43llb k.k.w. </w:t>
      </w:r>
      <w:r w:rsidR="00FE3C96">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przewidziane rozwiązanie,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myśl którego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odniesieniu do osób skazanych na krótkoterminowe kary pozbawienia wolności decyzje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udzielenia zezwolenia na odbycie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 będą mogły być podejmowane przez komisje penitencjarne,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zachowaniem kontroli sądu penitencjarnego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trybie skargi określonej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art. 7 k.k.w. </w:t>
      </w:r>
    </w:p>
    <w:p w14:paraId="65B26CEC" w14:textId="1F9B3BD6"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Obserwacja praktyki wykonawczej pozwala na wnioskowanie, że krótkoterminowe kary pozbawienia wolności (do 4 miesięcy), których odbywanie skazani rozpoczęli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 mogłyby być wykonywane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znacznie większym wymiarze przy założeniu sprawniejszego procedowania wniosków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 Populacja tej grupy skazanych na dzień 30 marca 2021 r. wynosiła 3091</w:t>
      </w:r>
      <w:r w:rsidRPr="0096469F">
        <w:rPr>
          <w:rFonts w:ascii="Times New Roman" w:eastAsia="Calibri" w:hAnsi="Times New Roman" w:cs="Times New Roman"/>
          <w:b/>
          <w:bCs/>
          <w:sz w:val="24"/>
          <w:szCs w:val="24"/>
          <w:lang w:eastAsia="pl-PL"/>
        </w:rPr>
        <w:t xml:space="preserve"> </w:t>
      </w:r>
      <w:r w:rsidRPr="0096469F">
        <w:rPr>
          <w:rFonts w:ascii="Times New Roman" w:eastAsia="Calibri" w:hAnsi="Times New Roman" w:cs="Times New Roman"/>
          <w:sz w:val="24"/>
          <w:szCs w:val="24"/>
          <w:lang w:eastAsia="pl-PL"/>
        </w:rPr>
        <w:t>osób,</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zarejestrowane orzeczenia oczekujące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wymiarze kary posiada 6733</w:t>
      </w:r>
      <w:r w:rsidRPr="0096469F">
        <w:rPr>
          <w:rFonts w:ascii="Times New Roman" w:eastAsia="Calibri" w:hAnsi="Times New Roman" w:cs="Times New Roman"/>
          <w:b/>
          <w:bCs/>
          <w:sz w:val="24"/>
          <w:szCs w:val="24"/>
          <w:lang w:eastAsia="pl-PL"/>
        </w:rPr>
        <w:t xml:space="preserve"> </w:t>
      </w:r>
      <w:r w:rsidRPr="0096469F">
        <w:rPr>
          <w:rFonts w:ascii="Times New Roman" w:eastAsia="Calibri" w:hAnsi="Times New Roman" w:cs="Times New Roman"/>
          <w:sz w:val="24"/>
          <w:szCs w:val="24"/>
          <w:lang w:eastAsia="pl-PL"/>
        </w:rPr>
        <w:t xml:space="preserve">skazanych. Na problemy ze sprawnym </w:t>
      </w:r>
      <w:r w:rsidRPr="0096469F">
        <w:rPr>
          <w:rFonts w:ascii="Times New Roman" w:eastAsia="Calibri" w:hAnsi="Times New Roman" w:cs="Times New Roman"/>
          <w:sz w:val="24"/>
          <w:szCs w:val="24"/>
          <w:lang w:eastAsia="pl-PL"/>
        </w:rPr>
        <w:lastRenderedPageBreak/>
        <w:t>umieszczaniem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 tej populacji skazanych składa się wiele przyczyn</w:t>
      </w:r>
      <w:r w:rsidR="001076E1">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lecz najważniejszą jest </w:t>
      </w:r>
      <w:r w:rsidR="007776E2">
        <w:rPr>
          <w:rFonts w:ascii="Times New Roman" w:eastAsia="Calibri" w:hAnsi="Times New Roman" w:cs="Times New Roman"/>
          <w:sz w:val="24"/>
          <w:szCs w:val="24"/>
          <w:lang w:eastAsia="pl-PL"/>
        </w:rPr>
        <w:t xml:space="preserve">czas rozpatrywania przez sąd </w:t>
      </w:r>
      <w:r w:rsidRPr="0096469F">
        <w:rPr>
          <w:rFonts w:ascii="Times New Roman" w:eastAsia="Calibri" w:hAnsi="Times New Roman" w:cs="Times New Roman"/>
          <w:sz w:val="24"/>
          <w:szCs w:val="24"/>
          <w:lang w:eastAsia="pl-PL"/>
        </w:rPr>
        <w:t>wniosków</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odbywanie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w:t>
      </w:r>
    </w:p>
    <w:p w14:paraId="0909960B" w14:textId="0BC1C481"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Proponowane rozwiązanie tego problemu zakłada zwiększenie kompetencji komisji penitencjarnej, będącej kolegialnym organem postępowania wykonawczego (art. 2 pkt 5</w:t>
      </w:r>
      <w:r w:rsidR="00445E74">
        <w:rPr>
          <w:rFonts w:ascii="Times New Roman" w:eastAsia="Calibri" w:hAnsi="Times New Roman" w:cs="Times New Roman"/>
          <w:sz w:val="24"/>
          <w:szCs w:val="24"/>
          <w:lang w:eastAsia="pl-PL"/>
        </w:rPr>
        <w:t xml:space="preserve">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75 k.k.w.), która zostanie upoważniona do udzielania zezwolenia na odbywanie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odniesieniu do skazanych, wobec których orzeczono karę pozbawienia wolności nieprzekraczającą 4 miesięcy. Komisja penitencjarna już obecnie na mocy art. 76 § 1 k.k.w. posiada kompetencje do kierowania skazanego do określonego systemu odbywania kary pozbawienia wolności. Stacjonarny dozór elektroniczny również jest sposobem odbywania kary pozbawienia wolności.</w:t>
      </w:r>
    </w:p>
    <w:p w14:paraId="4FCDE495" w14:textId="0CDA37B5"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shd w:val="clear" w:color="auto" w:fill="FFFFFF"/>
          <w:lang w:eastAsia="pl-PL"/>
        </w:rPr>
      </w:pPr>
      <w:r w:rsidRPr="0096469F">
        <w:rPr>
          <w:rFonts w:ascii="Times New Roman" w:eastAsia="Calibri" w:hAnsi="Times New Roman" w:cs="Times New Roman"/>
          <w:sz w:val="24"/>
          <w:szCs w:val="24"/>
          <w:lang w:eastAsia="pl-PL"/>
        </w:rPr>
        <w:t>Przewiduje się zachowanie zasady działania na wniosek uprawnionych podmiotów oraz odpowiedniego – co do zasady – stosowania procedur właściwych dla orzekania przez sąd penitencjarny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udzielenia skazanemu zezwolenia na odbycie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uwzględnieniem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tożsamego katalogu podmiotów uprawnionych do złożenia wniosku, tożsamych wymogów formalnych wniosku, obowiązkowego udziału prokuratora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posiedzeniu komisji penitencjarnej, analogicznej procedury sprawdzania warunków technicznych oraz obowiązkowych elementów decyzji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udzielenia zezwolenia na odby</w:t>
      </w:r>
      <w:r w:rsidR="00445E74">
        <w:rPr>
          <w:rFonts w:ascii="Times New Roman" w:eastAsia="Calibri" w:hAnsi="Times New Roman" w:cs="Times New Roman"/>
          <w:sz w:val="24"/>
          <w:szCs w:val="24"/>
          <w:lang w:eastAsia="pl-PL"/>
        </w:rPr>
        <w:t>cie</w:t>
      </w:r>
      <w:r w:rsidRPr="0096469F">
        <w:rPr>
          <w:rFonts w:ascii="Times New Roman" w:eastAsia="Calibri" w:hAnsi="Times New Roman" w:cs="Times New Roman"/>
          <w:sz w:val="24"/>
          <w:szCs w:val="24"/>
          <w:lang w:eastAsia="pl-PL"/>
        </w:rPr>
        <w:t xml:space="preserve">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 Decyzja komisji penitencjarnej</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udzieleniu zezwolenia na odbycie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SDE będzie wykonalna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chwilą wydania, za wyjątkiem sytuacji,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której prokurator przed zakończeniem posiedzenia komisji penitencjarnej oświadczy, że sprzeciwia się </w:t>
      </w:r>
      <w:r w:rsidRPr="0096469F">
        <w:rPr>
          <w:rFonts w:ascii="Times New Roman" w:eastAsia="Calibri" w:hAnsi="Times New Roman" w:cs="Times New Roman"/>
          <w:sz w:val="24"/>
          <w:szCs w:val="24"/>
          <w:shd w:val="clear" w:color="auto" w:fill="FFFFFF"/>
          <w:lang w:eastAsia="pl-PL"/>
        </w:rPr>
        <w:t>udzieleniu skazanemu takiego zezwolenia. Analogiczne rozwiązanie wprowadzono zresztą</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stosunku do rozstrzygnięć</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zakresie stosowania SDE podejmowanych przez sąd penitencjarny (vide powyżej uzasadnienie do art. 43lj § 1a k.k.w.).</w:t>
      </w:r>
    </w:p>
    <w:p w14:paraId="28C71800" w14:textId="3B00301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shd w:val="clear" w:color="auto" w:fill="FFFFFF"/>
          <w:lang w:eastAsia="pl-PL"/>
        </w:rPr>
        <w:t>Projekt przewiduje mechanizm kontroli ze strony sądu penitencjarnego</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odniesieniu do każdej decyzji komisji penitencjarnej</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przedmiocie udzielenia zezwolenia na odbycie kary</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SDE (zarówno pozytywnej, jak</w:t>
      </w:r>
      <w:r w:rsidR="00B55738">
        <w:rPr>
          <w:rFonts w:ascii="Times New Roman" w:eastAsia="Calibri" w:hAnsi="Times New Roman" w:cs="Times New Roman"/>
          <w:sz w:val="24"/>
          <w:szCs w:val="24"/>
          <w:shd w:val="clear" w:color="auto" w:fill="FFFFFF"/>
          <w:lang w:eastAsia="pl-PL"/>
        </w:rPr>
        <w:t xml:space="preserve"> i </w:t>
      </w:r>
      <w:r w:rsidRPr="0096469F">
        <w:rPr>
          <w:rFonts w:ascii="Times New Roman" w:eastAsia="Calibri" w:hAnsi="Times New Roman" w:cs="Times New Roman"/>
          <w:sz w:val="24"/>
          <w:szCs w:val="24"/>
          <w:shd w:val="clear" w:color="auto" w:fill="FFFFFF"/>
          <w:lang w:eastAsia="pl-PL"/>
        </w:rPr>
        <w:t>negatywnej),</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trybie skargi określonej</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art. 7 k.k.w.</w:t>
      </w:r>
    </w:p>
    <w:p w14:paraId="78F072BE" w14:textId="26B60AD9" w:rsidR="0096469F" w:rsidRPr="0096469F" w:rsidRDefault="0096469F" w:rsidP="0096469F">
      <w:pPr>
        <w:spacing w:after="0" w:line="360" w:lineRule="auto"/>
        <w:ind w:firstLine="708"/>
        <w:contextualSpacing/>
        <w:jc w:val="both"/>
        <w:rPr>
          <w:rFonts w:ascii="Times New Roman" w:eastAsia="Calibri" w:hAnsi="Times New Roman" w:cs="Times New Roman"/>
          <w:color w:val="FF0000"/>
          <w:sz w:val="24"/>
          <w:szCs w:val="24"/>
          <w:shd w:val="clear" w:color="auto" w:fill="FFFFFF"/>
          <w:lang w:eastAsia="pl-PL"/>
        </w:rPr>
      </w:pPr>
      <w:r w:rsidRPr="0096469F">
        <w:rPr>
          <w:rFonts w:ascii="Times New Roman" w:eastAsia="Calibri" w:hAnsi="Times New Roman" w:cs="Times New Roman"/>
          <w:sz w:val="24"/>
          <w:szCs w:val="24"/>
          <w:lang w:eastAsia="pl-PL"/>
        </w:rPr>
        <w:t>Projektowane zmiany art. 43b § 3 pkt 1 k.k.w.,</w:t>
      </w:r>
      <w:r w:rsidRPr="0096469F">
        <w:rPr>
          <w:rFonts w:ascii="Times New Roman" w:eastAsia="Calibri" w:hAnsi="Times New Roman" w:cs="Times New Roman"/>
          <w:b/>
          <w:bCs/>
          <w:sz w:val="24"/>
          <w:szCs w:val="24"/>
          <w:lang w:eastAsia="pl-PL"/>
        </w:rPr>
        <w:t xml:space="preserve"> </w:t>
      </w:r>
      <w:r w:rsidRPr="0096469F">
        <w:rPr>
          <w:rFonts w:ascii="Times New Roman" w:eastAsia="Calibri" w:hAnsi="Times New Roman" w:cs="Times New Roman"/>
          <w:sz w:val="24"/>
          <w:szCs w:val="24"/>
          <w:lang w:eastAsia="pl-PL"/>
        </w:rPr>
        <w:t>art.</w:t>
      </w:r>
      <w:r w:rsidRPr="0096469F">
        <w:rPr>
          <w:rFonts w:ascii="Times New Roman" w:eastAsia="Calibri" w:hAnsi="Times New Roman" w:cs="Times New Roman"/>
          <w:b/>
          <w:bCs/>
          <w:sz w:val="24"/>
          <w:szCs w:val="24"/>
          <w:lang w:eastAsia="pl-PL"/>
        </w:rPr>
        <w:t> </w:t>
      </w:r>
      <w:r w:rsidRPr="0096469F">
        <w:rPr>
          <w:rFonts w:ascii="Times New Roman" w:eastAsia="Calibri" w:hAnsi="Times New Roman" w:cs="Times New Roman"/>
          <w:sz w:val="24"/>
          <w:szCs w:val="24"/>
          <w:lang w:eastAsia="pl-PL"/>
        </w:rPr>
        <w:t>43e § 1</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2 k.k.w., art. 43h § 3-5</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 8 k.k.w., art. 43k § 4 k.k.w., </w:t>
      </w:r>
      <w:r w:rsidR="009F74CF">
        <w:rPr>
          <w:rFonts w:ascii="Times New Roman" w:eastAsia="Calibri" w:hAnsi="Times New Roman" w:cs="Times New Roman"/>
          <w:sz w:val="24"/>
          <w:szCs w:val="24"/>
          <w:lang w:eastAsia="pl-PL"/>
        </w:rPr>
        <w:t xml:space="preserve">art. 43m </w:t>
      </w:r>
      <w:r w:rsidR="009F74CF" w:rsidRPr="0096469F">
        <w:rPr>
          <w:rFonts w:ascii="Times New Roman" w:eastAsia="Calibri" w:hAnsi="Times New Roman" w:cs="Times New Roman"/>
          <w:sz w:val="24"/>
          <w:szCs w:val="24"/>
          <w:lang w:eastAsia="pl-PL"/>
        </w:rPr>
        <w:t>§</w:t>
      </w:r>
      <w:r w:rsidR="009F74CF">
        <w:rPr>
          <w:rFonts w:ascii="Times New Roman" w:eastAsia="Calibri" w:hAnsi="Times New Roman" w:cs="Times New Roman"/>
          <w:sz w:val="24"/>
          <w:szCs w:val="24"/>
          <w:lang w:eastAsia="pl-PL"/>
        </w:rPr>
        <w:t xml:space="preserve"> 1 k.k.w., art. 43n </w:t>
      </w:r>
      <w:r w:rsidR="009F74CF" w:rsidRPr="0096469F">
        <w:rPr>
          <w:rFonts w:ascii="Times New Roman" w:eastAsia="Calibri" w:hAnsi="Times New Roman" w:cs="Times New Roman"/>
          <w:sz w:val="24"/>
          <w:szCs w:val="24"/>
          <w:lang w:eastAsia="pl-PL"/>
        </w:rPr>
        <w:t>§</w:t>
      </w:r>
      <w:r w:rsidR="009F74CF">
        <w:rPr>
          <w:rFonts w:ascii="Times New Roman" w:eastAsia="Calibri" w:hAnsi="Times New Roman" w:cs="Times New Roman"/>
          <w:sz w:val="24"/>
          <w:szCs w:val="24"/>
          <w:lang w:eastAsia="pl-PL"/>
        </w:rPr>
        <w:t xml:space="preserve"> 2 pkt 1 k.k.w., </w:t>
      </w:r>
      <w:r w:rsidRPr="0096469F">
        <w:rPr>
          <w:rFonts w:ascii="Times New Roman" w:eastAsia="Calibri" w:hAnsi="Times New Roman" w:cs="Times New Roman"/>
          <w:sz w:val="24"/>
          <w:szCs w:val="24"/>
          <w:lang w:eastAsia="pl-PL"/>
        </w:rPr>
        <w:t>art. 43na k.k.w., art. 43nab § 1 k.k.w.</w:t>
      </w:r>
      <w:r w:rsidR="009F74CF">
        <w:rPr>
          <w:rFonts w:ascii="Times New Roman" w:eastAsia="Calibri" w:hAnsi="Times New Roman" w:cs="Times New Roman"/>
          <w:sz w:val="24"/>
          <w:szCs w:val="24"/>
          <w:lang w:eastAsia="pl-PL"/>
        </w:rPr>
        <w:t xml:space="preserve">, art. 43t </w:t>
      </w:r>
      <w:r w:rsidR="009F74CF" w:rsidRPr="0096469F">
        <w:rPr>
          <w:rFonts w:ascii="Times New Roman" w:eastAsia="Calibri" w:hAnsi="Times New Roman" w:cs="Times New Roman"/>
          <w:sz w:val="24"/>
          <w:szCs w:val="24"/>
          <w:lang w:eastAsia="pl-PL"/>
        </w:rPr>
        <w:t>§</w:t>
      </w:r>
      <w:r w:rsidR="009F74CF">
        <w:rPr>
          <w:rFonts w:ascii="Times New Roman" w:eastAsia="Calibri" w:hAnsi="Times New Roman" w:cs="Times New Roman"/>
          <w:sz w:val="24"/>
          <w:szCs w:val="24"/>
          <w:lang w:eastAsia="pl-PL"/>
        </w:rPr>
        <w:t xml:space="preserve"> 1 pkt 1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art. 76 § 1 pkt 2a k.k.w. mają charakter wynikowy. </w:t>
      </w:r>
    </w:p>
    <w:p w14:paraId="3B6ECC73" w14:textId="7BE55C9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shd w:val="clear" w:color="auto" w:fill="FFFFFF"/>
          <w:lang w:eastAsia="pl-PL"/>
        </w:rPr>
      </w:pPr>
      <w:r w:rsidRPr="0096469F">
        <w:rPr>
          <w:rFonts w:ascii="Times New Roman" w:eastAsia="Calibri" w:hAnsi="Times New Roman" w:cs="Times New Roman"/>
          <w:sz w:val="24"/>
          <w:szCs w:val="24"/>
          <w:shd w:val="clear" w:color="auto" w:fill="FFFFFF"/>
          <w:lang w:eastAsia="pl-PL"/>
        </w:rPr>
        <w:t>Projektowane rozwiązania pozwolą na odciążenie jednostek penitencjarnych, efektywne zredukowanie populacji więziennej oraz przyspieszenie procedur związanych</w:t>
      </w:r>
      <w:r w:rsidR="002F40E1">
        <w:rPr>
          <w:rFonts w:ascii="Times New Roman" w:eastAsia="Calibri" w:hAnsi="Times New Roman" w:cs="Times New Roman"/>
          <w:sz w:val="24"/>
          <w:szCs w:val="24"/>
          <w:shd w:val="clear" w:color="auto" w:fill="FFFFFF"/>
          <w:lang w:eastAsia="pl-PL"/>
        </w:rPr>
        <w:t xml:space="preserve"> z </w:t>
      </w:r>
      <w:r w:rsidRPr="0096469F">
        <w:rPr>
          <w:rFonts w:ascii="Times New Roman" w:eastAsia="Calibri" w:hAnsi="Times New Roman" w:cs="Times New Roman"/>
          <w:sz w:val="24"/>
          <w:szCs w:val="24"/>
          <w:shd w:val="clear" w:color="auto" w:fill="FFFFFF"/>
          <w:lang w:eastAsia="pl-PL"/>
        </w:rPr>
        <w:t>rozpoznawaniem wniosków</w:t>
      </w:r>
      <w:r w:rsidR="009360B3">
        <w:rPr>
          <w:rFonts w:ascii="Times New Roman" w:eastAsia="Calibri" w:hAnsi="Times New Roman" w:cs="Times New Roman"/>
          <w:sz w:val="24"/>
          <w:szCs w:val="24"/>
          <w:shd w:val="clear" w:color="auto" w:fill="FFFFFF"/>
          <w:lang w:eastAsia="pl-PL"/>
        </w:rPr>
        <w:t xml:space="preserve"> o </w:t>
      </w:r>
      <w:r w:rsidRPr="0096469F">
        <w:rPr>
          <w:rFonts w:ascii="Times New Roman" w:eastAsia="Calibri" w:hAnsi="Times New Roman" w:cs="Times New Roman"/>
          <w:sz w:val="24"/>
          <w:szCs w:val="24"/>
          <w:shd w:val="clear" w:color="auto" w:fill="FFFFFF"/>
          <w:lang w:eastAsia="pl-PL"/>
        </w:rPr>
        <w:t>udzielenie zezwolenia na odby</w:t>
      </w:r>
      <w:r w:rsidR="00445E74">
        <w:rPr>
          <w:rFonts w:ascii="Times New Roman" w:eastAsia="Calibri" w:hAnsi="Times New Roman" w:cs="Times New Roman"/>
          <w:sz w:val="24"/>
          <w:szCs w:val="24"/>
          <w:shd w:val="clear" w:color="auto" w:fill="FFFFFF"/>
          <w:lang w:eastAsia="pl-PL"/>
        </w:rPr>
        <w:t>cie</w:t>
      </w:r>
      <w:r w:rsidRPr="0096469F">
        <w:rPr>
          <w:rFonts w:ascii="Times New Roman" w:eastAsia="Calibri" w:hAnsi="Times New Roman" w:cs="Times New Roman"/>
          <w:sz w:val="24"/>
          <w:szCs w:val="24"/>
          <w:shd w:val="clear" w:color="auto" w:fill="FFFFFF"/>
          <w:lang w:eastAsia="pl-PL"/>
        </w:rPr>
        <w:t xml:space="preserve"> kary</w:t>
      </w:r>
      <w:r w:rsidR="002F40E1">
        <w:rPr>
          <w:rFonts w:ascii="Times New Roman" w:eastAsia="Calibri" w:hAnsi="Times New Roman" w:cs="Times New Roman"/>
          <w:sz w:val="24"/>
          <w:szCs w:val="24"/>
          <w:shd w:val="clear" w:color="auto" w:fill="FFFFFF"/>
          <w:lang w:eastAsia="pl-PL"/>
        </w:rPr>
        <w:t xml:space="preserve"> w </w:t>
      </w:r>
      <w:r w:rsidRPr="0096469F">
        <w:rPr>
          <w:rFonts w:ascii="Times New Roman" w:eastAsia="Calibri" w:hAnsi="Times New Roman" w:cs="Times New Roman"/>
          <w:sz w:val="24"/>
          <w:szCs w:val="24"/>
          <w:shd w:val="clear" w:color="auto" w:fill="FFFFFF"/>
          <w:lang w:eastAsia="pl-PL"/>
        </w:rPr>
        <w:t>SDE.</w:t>
      </w:r>
    </w:p>
    <w:p w14:paraId="24A62122"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shd w:val="clear" w:color="auto" w:fill="FFFFFF"/>
          <w:lang w:eastAsia="pl-PL"/>
        </w:rPr>
      </w:pPr>
    </w:p>
    <w:p w14:paraId="1451E88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shd w:val="clear" w:color="auto" w:fill="FFFFFF"/>
          <w:lang w:eastAsia="pl-PL"/>
        </w:rPr>
      </w:pPr>
      <w:r w:rsidRPr="0096469F">
        <w:rPr>
          <w:rFonts w:ascii="Times New Roman" w:eastAsia="Calibri" w:hAnsi="Times New Roman" w:cs="Times New Roman"/>
          <w:b/>
          <w:bCs/>
          <w:sz w:val="24"/>
          <w:szCs w:val="24"/>
          <w:shd w:val="clear" w:color="auto" w:fill="FFFFFF"/>
          <w:lang w:eastAsia="pl-PL"/>
        </w:rPr>
        <w:t>art. 43ra k.k.w.</w:t>
      </w:r>
    </w:p>
    <w:p w14:paraId="255227FC" w14:textId="1D08662A"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Wprowadzenie art. 43ra k.k.w., mającego na celu umożliwienie dokonania czasowej deinstalację urządzeń monitorujących, wobec osób</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orzeczonym środkiem zabezpieczającym, jest odpowiedzią na długo oczekiwane regulacje, które ukonstytuują faktyczne procesy mające miejsce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praktyce karnowykonawczej, oraz uchylą wysokie niebezpieczeństwo jakie niosą ze sobą aktualne regulacje. </w:t>
      </w:r>
    </w:p>
    <w:p w14:paraId="5BD4B713" w14:textId="1303B79E"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Osoba, wobec której zastosowano środek karny lub środek zabezpieczający wykonywany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systemie dozoru elektronicznego, wyposażana jest</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urządzenia monitorujące, na które składa się nadajnik</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lokalizacją GPS, komunikator</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wbudowaną kartą GSM, która umożliwia połączenia na telefon alarmowy 112 oraz połączenia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Centralą Monitorowania,</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zestaw ładowarek</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kablami zasilającymi dla obu tych urządzeń. </w:t>
      </w:r>
    </w:p>
    <w:p w14:paraId="0A804D84" w14:textId="751C8CB7"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sytuacji, gdy taki sprawca trafia do zakładu karnego lub aresztu śledczego albo szpitala psychiatrycznego, trafia do tych miejsc</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charakterze izolacyjnym nie tylko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urządzeniem umożliwiającym komunikację telefoniczną, ale również</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długimi wytrzymałymi kablami, których </w:t>
      </w:r>
      <w:r w:rsidR="00445E74">
        <w:rPr>
          <w:rFonts w:ascii="Times New Roman" w:eastAsia="Calibri" w:hAnsi="Times New Roman" w:cs="Times New Roman"/>
          <w:sz w:val="24"/>
          <w:szCs w:val="24"/>
          <w:lang w:eastAsia="pl-PL"/>
        </w:rPr>
        <w:t xml:space="preserve">użycie </w:t>
      </w:r>
      <w:r w:rsidRPr="0096469F">
        <w:rPr>
          <w:rFonts w:ascii="Times New Roman" w:eastAsia="Calibri" w:hAnsi="Times New Roman" w:cs="Times New Roman"/>
          <w:sz w:val="24"/>
          <w:szCs w:val="24"/>
          <w:lang w:eastAsia="pl-PL"/>
        </w:rPr>
        <w:t>niezgodne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przeznaczeniem, może zagrozić życiu nie tylko samego sprawcy, ale również życiu osób trzecich. Posiadanie tego rodzaju przedmiotów na terenie zakładów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śledczych jest niedozwolone. Podobny rygor obowiązuje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zakładach psychiatrycznych. </w:t>
      </w:r>
    </w:p>
    <w:p w14:paraId="772A6CDC" w14:textId="2D346FE8"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Proponowane przepisy maj</w:t>
      </w:r>
      <w:r w:rsidR="00B23086">
        <w:rPr>
          <w:rFonts w:ascii="Times New Roman" w:eastAsia="Calibri" w:hAnsi="Times New Roman" w:cs="Times New Roman"/>
          <w:sz w:val="24"/>
          <w:szCs w:val="24"/>
          <w:lang w:eastAsia="pl-PL"/>
        </w:rPr>
        <w:t>ą</w:t>
      </w:r>
      <w:r w:rsidRPr="0096469F">
        <w:rPr>
          <w:rFonts w:ascii="Times New Roman" w:eastAsia="Calibri" w:hAnsi="Times New Roman" w:cs="Times New Roman"/>
          <w:sz w:val="24"/>
          <w:szCs w:val="24"/>
          <w:lang w:eastAsia="pl-PL"/>
        </w:rPr>
        <w:t xml:space="preserve"> zatem na celu uporządkowanie sytuacji związanej</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zachowaniem bezpieczeństwa na terenie zakładu karnego, aresztu śledczego czy</w:t>
      </w:r>
      <w:r w:rsidR="005F219C">
        <w:rPr>
          <w:rFonts w:ascii="Times New Roman" w:eastAsia="Calibri" w:hAnsi="Times New Roman" w:cs="Times New Roman"/>
          <w:sz w:val="24"/>
          <w:szCs w:val="24"/>
          <w:lang w:eastAsia="pl-PL"/>
        </w:rPr>
        <w:t xml:space="preserve"> szpitala psychiatrycznego</w:t>
      </w:r>
      <w:r w:rsidRPr="0096469F">
        <w:rPr>
          <w:rFonts w:ascii="Times New Roman" w:eastAsia="Calibri" w:hAnsi="Times New Roman" w:cs="Times New Roman"/>
          <w:sz w:val="24"/>
          <w:szCs w:val="24"/>
          <w:lang w:eastAsia="pl-PL"/>
        </w:rPr>
        <w:t>, nie ingerując</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treść orzeczonego środka karnego lub środka zabezpieczającego.</w:t>
      </w:r>
    </w:p>
    <w:p w14:paraId="319F1EB2" w14:textId="77777777"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p>
    <w:p w14:paraId="4069665C"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43zad k.k.w. </w:t>
      </w:r>
    </w:p>
    <w:p w14:paraId="2688AD24" w14:textId="23BB2A0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Projektowane rozwiązanie ma na celu wyeliminowanie powstających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praktyce wątpliwości,</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zarazem usunięcie niespójności przepisów Kodeksu karnego wykonawczego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Kodeksu postępowania karnego (oraz innych ustaw)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czynności wykonywanych przy doprowadzeniu skazanego do aresztu śledczego,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niespójności przepisów regulujących działalność Służby Więziennej</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Policji.</w:t>
      </w:r>
    </w:p>
    <w:p w14:paraId="6467101F" w14:textId="1FB59478"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ocenie Policji doprowadzenie skazanego do odbycia kary (o którym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przepisach art. 79 § 1 zdanie drugie oraz § 2 k.k.w.) nie oznacza wcześniejszego zatrzymania osoby doprowadzanej</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może być realizowane bez jej zatrzymywania. Dlatego też zdarza się, że organ doprowadzający dokumentując ten fakt sporządza notatkę urzędową,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której </w:t>
      </w:r>
      <w:r w:rsidRPr="0096469F">
        <w:rPr>
          <w:rFonts w:ascii="Times New Roman" w:eastAsia="Calibri" w:hAnsi="Times New Roman" w:cs="Times New Roman"/>
          <w:sz w:val="24"/>
          <w:szCs w:val="24"/>
          <w:lang w:eastAsia="pl-PL"/>
        </w:rPr>
        <w:lastRenderedPageBreak/>
        <w:t>odnotowuje m</w:t>
      </w:r>
      <w:r w:rsidR="00837117">
        <w:rPr>
          <w:rFonts w:ascii="Times New Roman" w:eastAsia="Calibri" w:hAnsi="Times New Roman" w:cs="Times New Roman"/>
          <w:sz w:val="24"/>
          <w:szCs w:val="24"/>
          <w:lang w:eastAsia="pl-PL"/>
        </w:rPr>
        <w:t>iędzy innymi</w:t>
      </w:r>
      <w:r w:rsidRPr="0096469F">
        <w:rPr>
          <w:rFonts w:ascii="Times New Roman" w:eastAsia="Calibri" w:hAnsi="Times New Roman" w:cs="Times New Roman"/>
          <w:sz w:val="24"/>
          <w:szCs w:val="24"/>
          <w:lang w:eastAsia="pl-PL"/>
        </w:rPr>
        <w:t xml:space="preserve"> informację</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dacie, godzinie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minucie rozpoczęcia realizacji doprowadzenia (nie zaś</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dacie, godzinie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minucie zatrzymania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doprowadzeniem). Nie ulega wątpliwości, że realizację doprowadzenia zawsze poprzedza zatrzymanie, zarówno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świetle regulacji ustawowych (</w:t>
      </w:r>
      <w:r w:rsidR="00D860CE">
        <w:rPr>
          <w:rFonts w:ascii="Times New Roman" w:eastAsia="Calibri" w:hAnsi="Times New Roman" w:cs="Times New Roman"/>
          <w:sz w:val="24"/>
          <w:szCs w:val="24"/>
          <w:lang w:eastAsia="pl-PL"/>
        </w:rPr>
        <w:t>na przykład</w:t>
      </w:r>
      <w:r w:rsidRPr="0096469F">
        <w:rPr>
          <w:rFonts w:ascii="Times New Roman" w:eastAsia="Calibri" w:hAnsi="Times New Roman" w:cs="Times New Roman"/>
          <w:sz w:val="24"/>
          <w:szCs w:val="24"/>
          <w:lang w:eastAsia="pl-PL"/>
        </w:rPr>
        <w:t xml:space="preserve"> art. 74 § 3a k.p.k., art. 285 § 2 k.p.k., art. 376 § 1 k.p.k., art. 382 k.p.k., art. 204d § 4 k.k.w.), jak</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z </w:t>
      </w:r>
      <w:r w:rsidRPr="0096469F">
        <w:rPr>
          <w:rFonts w:ascii="Times New Roman" w:eastAsia="Calibri" w:hAnsi="Times New Roman" w:cs="Times New Roman"/>
          <w:sz w:val="24"/>
          <w:szCs w:val="24"/>
          <w:lang w:eastAsia="pl-PL"/>
        </w:rPr>
        <w:t>uwagi na naturalną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takich sytuacjach chronologię zdarzeń (czyli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świetle zasad logiki). Trzeba też zauważyć, że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art. 80a pkt 2 k.k.w. początek wykonywania kary liczy się od dnia zatrzymania skazanego lub ukaranego doprowadzonego do odbycia kary. Dokonując obliczenia okresu wykonywania kary – którego szczegółowe zasady uregulowano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rozporządzeniu Ministra Sprawiedliwości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23 czerwca 2015 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iCs/>
          <w:sz w:val="24"/>
          <w:szCs w:val="24"/>
          <w:lang w:eastAsia="pl-PL"/>
        </w:rPr>
        <w:t>sprawie czynności administracyjnych związanych</w:t>
      </w:r>
      <w:r w:rsidR="002F40E1">
        <w:rPr>
          <w:rFonts w:ascii="Times New Roman" w:eastAsia="Calibri" w:hAnsi="Times New Roman" w:cs="Times New Roman"/>
          <w:iCs/>
          <w:sz w:val="24"/>
          <w:szCs w:val="24"/>
          <w:lang w:eastAsia="pl-PL"/>
        </w:rPr>
        <w:t xml:space="preserve"> z </w:t>
      </w:r>
      <w:r w:rsidRPr="0096469F">
        <w:rPr>
          <w:rFonts w:ascii="Times New Roman" w:eastAsia="Calibri" w:hAnsi="Times New Roman" w:cs="Times New Roman"/>
          <w:iCs/>
          <w:sz w:val="24"/>
          <w:szCs w:val="24"/>
          <w:lang w:eastAsia="pl-PL"/>
        </w:rPr>
        <w:t>wykonywaniem tymczasowego aresztowania oraz kar</w:t>
      </w:r>
      <w:r w:rsidR="00B55738">
        <w:rPr>
          <w:rFonts w:ascii="Times New Roman" w:eastAsia="Calibri" w:hAnsi="Times New Roman" w:cs="Times New Roman"/>
          <w:iCs/>
          <w:sz w:val="24"/>
          <w:szCs w:val="24"/>
          <w:lang w:eastAsia="pl-PL"/>
        </w:rPr>
        <w:t xml:space="preserve"> i </w:t>
      </w:r>
      <w:r w:rsidRPr="0096469F">
        <w:rPr>
          <w:rFonts w:ascii="Times New Roman" w:eastAsia="Calibri" w:hAnsi="Times New Roman" w:cs="Times New Roman"/>
          <w:iCs/>
          <w:sz w:val="24"/>
          <w:szCs w:val="24"/>
          <w:lang w:eastAsia="pl-PL"/>
        </w:rPr>
        <w:t>środków przymusu skutkujących pozbawienie wolności oraz dokumentowania tych czynności </w:t>
      </w:r>
      <w:r w:rsidRPr="0096469F">
        <w:rPr>
          <w:rFonts w:ascii="Times New Roman" w:eastAsia="Calibri" w:hAnsi="Times New Roman" w:cs="Times New Roman"/>
          <w:sz w:val="24"/>
          <w:szCs w:val="24"/>
          <w:lang w:eastAsia="pl-PL"/>
        </w:rPr>
        <w:t>– ustala się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termin początku wykonywania kary.</w:t>
      </w:r>
    </w:p>
    <w:p w14:paraId="60E2717E"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p>
    <w:p w14:paraId="6A28CEC1" w14:textId="67D85399"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45 § 2</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5 k.k.w.</w:t>
      </w:r>
    </w:p>
    <w:p w14:paraId="3A90B61A" w14:textId="19250925"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 przewiduje istotne uzupełnienie obowiązujących rozwiązań prawnych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wykonywania pracy społecznie użytecznej orzeczonej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zamian za nieuiszczoną grzywnę. Proponuje się dodanie przepisu stanowiącego możliwość orzeczenia przez sąd, na wniosek skazanego odbywającego karę pozbawienia wolności, niebędącą zastępczą karą pozbawienia wolności, po wyrażeniu zgody przez dyrektora zakładu karnego, że praca społecznie użyteczna będzie wykonywana na zasadach określonych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123a k.k.w.</w:t>
      </w:r>
    </w:p>
    <w:p w14:paraId="5CA6E42D" w14:textId="4793ED2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Propozycja stanowi realizację słusznie wyrażanych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piśmiennictwie postulatów wprowadzenia mechanizmów prawnych, umożliwiających skazanym wykonywanie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warunkach więziennych pracy, która mogłaby zostać zaliczona na poczet orzeczonej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innej sprawie pracy społecznie użytecznej.</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zakładach karnych przebywają skazani, którzy </w:t>
      </w:r>
      <w:r w:rsidR="00445E74">
        <w:rPr>
          <w:rFonts w:ascii="Times New Roman" w:eastAsia="Calibri" w:hAnsi="Times New Roman" w:cs="Times New Roman"/>
          <w:sz w:val="24"/>
          <w:szCs w:val="24"/>
          <w:lang w:eastAsia="pl-PL"/>
        </w:rPr>
        <w:t>poza</w:t>
      </w:r>
      <w:r w:rsidRPr="0096469F">
        <w:rPr>
          <w:rFonts w:ascii="Times New Roman" w:eastAsia="Calibri" w:hAnsi="Times New Roman" w:cs="Times New Roman"/>
          <w:sz w:val="24"/>
          <w:szCs w:val="24"/>
          <w:lang w:eastAsia="pl-PL"/>
        </w:rPr>
        <w:t xml:space="preserve"> wyrok</w:t>
      </w:r>
      <w:r w:rsidR="00445E74">
        <w:rPr>
          <w:rFonts w:ascii="Times New Roman" w:eastAsia="Calibri" w:hAnsi="Times New Roman" w:cs="Times New Roman"/>
          <w:sz w:val="24"/>
          <w:szCs w:val="24"/>
          <w:lang w:eastAsia="pl-PL"/>
        </w:rPr>
        <w:t>ami</w:t>
      </w:r>
      <w:r w:rsidRPr="0096469F">
        <w:rPr>
          <w:rFonts w:ascii="Times New Roman" w:eastAsia="Calibri" w:hAnsi="Times New Roman" w:cs="Times New Roman"/>
          <w:sz w:val="24"/>
          <w:szCs w:val="24"/>
          <w:lang w:eastAsia="pl-PL"/>
        </w:rPr>
        <w:t xml:space="preserve"> skazujący</w:t>
      </w:r>
      <w:r w:rsidR="00445E74">
        <w:rPr>
          <w:rFonts w:ascii="Times New Roman" w:eastAsia="Calibri" w:hAnsi="Times New Roman" w:cs="Times New Roman"/>
          <w:sz w:val="24"/>
          <w:szCs w:val="24"/>
          <w:lang w:eastAsia="pl-PL"/>
        </w:rPr>
        <w:t>mi</w:t>
      </w:r>
      <w:r w:rsidRPr="0096469F">
        <w:rPr>
          <w:rFonts w:ascii="Times New Roman" w:eastAsia="Calibri" w:hAnsi="Times New Roman" w:cs="Times New Roman"/>
          <w:sz w:val="24"/>
          <w:szCs w:val="24"/>
          <w:lang w:eastAsia="pl-PL"/>
        </w:rPr>
        <w:t xml:space="preserve"> na karę pozbawienia wolności, winni uregulować </w:t>
      </w:r>
      <w:r w:rsidR="00445E74">
        <w:rPr>
          <w:rFonts w:ascii="Times New Roman" w:eastAsia="Calibri" w:hAnsi="Times New Roman" w:cs="Times New Roman"/>
          <w:sz w:val="24"/>
          <w:szCs w:val="24"/>
          <w:lang w:eastAsia="pl-PL"/>
        </w:rPr>
        <w:t xml:space="preserve">także </w:t>
      </w:r>
      <w:r w:rsidRPr="0096469F">
        <w:rPr>
          <w:rFonts w:ascii="Times New Roman" w:eastAsia="Calibri" w:hAnsi="Times New Roman" w:cs="Times New Roman"/>
          <w:sz w:val="24"/>
          <w:szCs w:val="24"/>
          <w:lang w:eastAsia="pl-PL"/>
        </w:rPr>
        <w:t>grzywny orzeczone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innych sprawach.</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konsekwencji dochodzi do sytuacji,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której skazany na karę grzywny nie tylko jej nie reguluje, ale jeszcze koszty jego utrzymania przeniesione zostają na Skarb Państwa, czyli ogół społeczeństwa. </w:t>
      </w:r>
    </w:p>
    <w:p w14:paraId="6DFC3E21" w14:textId="7E4EBF90" w:rsidR="0096469F" w:rsidRDefault="0096469F" w:rsidP="005F66B9">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Wprowadzenie możliwości zaliczania pracy wykonywanej na zasadach określonych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123a k.k.w. na poczet pracy społecznie użytecznej, orzeczonej na podstawie art. 45 k.k.w, ułatwi skazanym wywiązanie się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wynikających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orzeczonej kary powinności, zmniejszy skalę orzekanych zastępczych kar pozbawienia wolności oraz liczbę osób trafiających do jednostek penitencjarnych za stosunkowo błahe przestępstwa, przyczyniając się </w:t>
      </w:r>
      <w:r w:rsidRPr="0096469F">
        <w:rPr>
          <w:rFonts w:ascii="Times New Roman" w:eastAsia="Calibri" w:hAnsi="Times New Roman" w:cs="Times New Roman"/>
          <w:sz w:val="24"/>
          <w:szCs w:val="24"/>
          <w:lang w:eastAsia="pl-PL"/>
        </w:rPr>
        <w:lastRenderedPageBreak/>
        <w:t>do ograniczenia poziomu zaludnienia jednostek penitencjarnych oraz poziomu wydatków na funkcjonowanie więziennictwa.</w:t>
      </w:r>
    </w:p>
    <w:p w14:paraId="6E9739C2" w14:textId="77777777" w:rsidR="00C3529D" w:rsidRPr="0096469F" w:rsidRDefault="00C3529D" w:rsidP="005F66B9">
      <w:pPr>
        <w:spacing w:after="0" w:line="360" w:lineRule="auto"/>
        <w:ind w:firstLine="708"/>
        <w:contextualSpacing/>
        <w:jc w:val="both"/>
        <w:rPr>
          <w:rFonts w:ascii="Times New Roman" w:eastAsia="Calibri" w:hAnsi="Times New Roman" w:cs="Times New Roman"/>
          <w:sz w:val="24"/>
          <w:szCs w:val="24"/>
          <w:lang w:eastAsia="pl-PL"/>
        </w:rPr>
      </w:pPr>
    </w:p>
    <w:p w14:paraId="00E868AF" w14:textId="340C7D5D"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72 § </w:t>
      </w:r>
      <w:r w:rsidR="00355C10">
        <w:rPr>
          <w:rFonts w:ascii="Times New Roman" w:eastAsia="Calibri" w:hAnsi="Times New Roman" w:cs="Times New Roman"/>
          <w:b/>
          <w:bCs/>
          <w:sz w:val="24"/>
          <w:szCs w:val="24"/>
          <w:lang w:eastAsia="pl-PL"/>
        </w:rPr>
        <w:t xml:space="preserve">3, </w:t>
      </w:r>
      <w:r w:rsidRPr="0096469F">
        <w:rPr>
          <w:rFonts w:ascii="Times New Roman" w:eastAsia="Calibri" w:hAnsi="Times New Roman" w:cs="Times New Roman"/>
          <w:b/>
          <w:bCs/>
          <w:sz w:val="24"/>
          <w:szCs w:val="24"/>
          <w:lang w:eastAsia="pl-PL"/>
        </w:rPr>
        <w:t>4</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4a k.k.w.</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art. 208 § 3, 5</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6 k.k.w.</w:t>
      </w:r>
    </w:p>
    <w:p w14:paraId="6F04BC3E" w14:textId="08E70614"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Zaproponowana zmiana przepisów ma na celu doprecyzowanie ustawowych kompetencji Ministra Sprawiedliwości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Dyrektora Generalnego Służby Więziennej oraz służy zapewnieniu większej elastyczności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przekształcaniu jednostek penitencjarnych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istniejącymi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 potrzebami oraz</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ustalaniu przeznaczenia jednostek penitencjarnych. </w:t>
      </w:r>
    </w:p>
    <w:p w14:paraId="23B678FC" w14:textId="4933716A"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Propozycja zmiany brzmienia art. 72 § </w:t>
      </w:r>
      <w:r w:rsidR="008672DC">
        <w:rPr>
          <w:rFonts w:ascii="Times New Roman" w:eastAsia="Calibri" w:hAnsi="Times New Roman" w:cs="Times New Roman"/>
          <w:sz w:val="24"/>
          <w:szCs w:val="24"/>
          <w:lang w:eastAsia="pl-PL"/>
        </w:rPr>
        <w:t xml:space="preserve">3 i </w:t>
      </w:r>
      <w:r w:rsidRPr="0096469F">
        <w:rPr>
          <w:rFonts w:ascii="Times New Roman" w:eastAsia="Calibri" w:hAnsi="Times New Roman" w:cs="Times New Roman"/>
          <w:sz w:val="24"/>
          <w:szCs w:val="24"/>
          <w:lang w:eastAsia="pl-PL"/>
        </w:rPr>
        <w:t>4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art. 208 § </w:t>
      </w:r>
      <w:r w:rsidR="008672DC">
        <w:rPr>
          <w:rFonts w:ascii="Times New Roman" w:eastAsia="Calibri" w:hAnsi="Times New Roman" w:cs="Times New Roman"/>
          <w:sz w:val="24"/>
          <w:szCs w:val="24"/>
          <w:lang w:eastAsia="pl-PL"/>
        </w:rPr>
        <w:t xml:space="preserve">3 i </w:t>
      </w:r>
      <w:r w:rsidRPr="0096469F">
        <w:rPr>
          <w:rFonts w:ascii="Times New Roman" w:eastAsia="Calibri" w:hAnsi="Times New Roman" w:cs="Times New Roman"/>
          <w:sz w:val="24"/>
          <w:szCs w:val="24"/>
          <w:lang w:eastAsia="pl-PL"/>
        </w:rPr>
        <w:t>5 k.k.w. zmierza do umożliwienia Ministrowi Sprawiedliwości,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drodze stosownych zarządzeń, przekształcenia samodzielnych jednostek penitencjarnych</w:t>
      </w:r>
      <w:r w:rsidR="00282C27">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tj. odpowiednio zakładu karnego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areszt śledczy lub aresztu śledczego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 karny, lub</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wyodrębnione oddziały zakładów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śledczych,</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których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72 § 3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208 § 3 k.k.w., bez konieczności zniesienia tych jednostek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ich ponownego utworzenia. Powyższe rozwiązanie uprości procedurę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w:t>
      </w:r>
    </w:p>
    <w:p w14:paraId="2A4C0E20" w14:textId="3A6B2333"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ramach działań zmierzających do modernizacji Służby Więziennej, podjętych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2018 r., </w:t>
      </w:r>
      <w:r w:rsidR="00A548FA">
        <w:rPr>
          <w:rFonts w:ascii="Times New Roman" w:eastAsia="Calibri" w:hAnsi="Times New Roman" w:cs="Times New Roman"/>
          <w:sz w:val="24"/>
          <w:szCs w:val="24"/>
          <w:lang w:eastAsia="pl-PL"/>
        </w:rPr>
        <w:t xml:space="preserve">zmniejszono liczbę </w:t>
      </w:r>
      <w:r w:rsidRPr="0096469F">
        <w:rPr>
          <w:rFonts w:ascii="Times New Roman" w:eastAsia="Calibri" w:hAnsi="Times New Roman" w:cs="Times New Roman"/>
          <w:sz w:val="24"/>
          <w:szCs w:val="24"/>
          <w:lang w:eastAsia="pl-PL"/>
        </w:rPr>
        <w:t>jednostek penitencjarnych</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niewielkiej pojemności lub przekształcono je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oddziały zewnętrzne większych jednostek penitencjarnych. Wówczas też utworzono oddziały zewnętrzne na podstawie art. 208 § 5 k.k.w., które określono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iCs/>
          <w:sz w:val="24"/>
          <w:szCs w:val="24"/>
          <w:lang w:eastAsia="pl-PL"/>
        </w:rPr>
        <w:t>rozporządzeniu Ministra Sprawiedliwości</w:t>
      </w:r>
      <w:r w:rsidR="002F40E1">
        <w:rPr>
          <w:rFonts w:ascii="Times New Roman" w:eastAsia="Calibri" w:hAnsi="Times New Roman" w:cs="Times New Roman"/>
          <w:iCs/>
          <w:sz w:val="24"/>
          <w:szCs w:val="24"/>
          <w:lang w:eastAsia="pl-PL"/>
        </w:rPr>
        <w:t xml:space="preserve"> z </w:t>
      </w:r>
      <w:r w:rsidRPr="0096469F">
        <w:rPr>
          <w:rFonts w:ascii="Times New Roman" w:eastAsia="Calibri" w:hAnsi="Times New Roman" w:cs="Times New Roman"/>
          <w:iCs/>
          <w:sz w:val="24"/>
          <w:szCs w:val="24"/>
          <w:lang w:eastAsia="pl-PL"/>
        </w:rPr>
        <w:t>dnia 23 czerwca 2015 r.</w:t>
      </w:r>
      <w:r w:rsidR="002F40E1">
        <w:rPr>
          <w:rFonts w:ascii="Times New Roman" w:eastAsia="Calibri" w:hAnsi="Times New Roman" w:cs="Times New Roman"/>
          <w:iCs/>
          <w:sz w:val="24"/>
          <w:szCs w:val="24"/>
          <w:lang w:eastAsia="pl-PL"/>
        </w:rPr>
        <w:t xml:space="preserve"> w </w:t>
      </w:r>
      <w:r w:rsidRPr="0096469F">
        <w:rPr>
          <w:rFonts w:ascii="Times New Roman" w:eastAsia="Calibri" w:hAnsi="Times New Roman" w:cs="Times New Roman"/>
          <w:iCs/>
          <w:sz w:val="24"/>
          <w:szCs w:val="24"/>
          <w:lang w:eastAsia="pl-PL"/>
        </w:rPr>
        <w:t>sprawie czynności administracyjnych związanych</w:t>
      </w:r>
      <w:r w:rsidR="002F40E1">
        <w:rPr>
          <w:rFonts w:ascii="Times New Roman" w:eastAsia="Calibri" w:hAnsi="Times New Roman" w:cs="Times New Roman"/>
          <w:iCs/>
          <w:sz w:val="24"/>
          <w:szCs w:val="24"/>
          <w:lang w:eastAsia="pl-PL"/>
        </w:rPr>
        <w:t xml:space="preserve"> z </w:t>
      </w:r>
      <w:r w:rsidRPr="0096469F">
        <w:rPr>
          <w:rFonts w:ascii="Times New Roman" w:eastAsia="Calibri" w:hAnsi="Times New Roman" w:cs="Times New Roman"/>
          <w:iCs/>
          <w:sz w:val="24"/>
          <w:szCs w:val="24"/>
          <w:lang w:eastAsia="pl-PL"/>
        </w:rPr>
        <w:t>wykonywaniem tymczasowego aresztowania oraz kar</w:t>
      </w:r>
      <w:r w:rsidR="00B55738">
        <w:rPr>
          <w:rFonts w:ascii="Times New Roman" w:eastAsia="Calibri" w:hAnsi="Times New Roman" w:cs="Times New Roman"/>
          <w:iCs/>
          <w:sz w:val="24"/>
          <w:szCs w:val="24"/>
          <w:lang w:eastAsia="pl-PL"/>
        </w:rPr>
        <w:t xml:space="preserve"> i </w:t>
      </w:r>
      <w:r w:rsidRPr="0096469F">
        <w:rPr>
          <w:rFonts w:ascii="Times New Roman" w:eastAsia="Calibri" w:hAnsi="Times New Roman" w:cs="Times New Roman"/>
          <w:iCs/>
          <w:sz w:val="24"/>
          <w:szCs w:val="24"/>
          <w:lang w:eastAsia="pl-PL"/>
        </w:rPr>
        <w:t>środków przymusu skutkujących pozbawienie wolności oraz dokumentowania tych czynności</w:t>
      </w:r>
      <w:r w:rsidRPr="0096469F">
        <w:rPr>
          <w:rFonts w:ascii="Times New Roman" w:eastAsia="Calibri" w:hAnsi="Times New Roman" w:cs="Times New Roman"/>
          <w:sz w:val="24"/>
          <w:szCs w:val="24"/>
          <w:lang w:eastAsia="pl-PL"/>
        </w:rPr>
        <w:t>,</w:t>
      </w:r>
      <w:r w:rsidRPr="0096469F">
        <w:rPr>
          <w:rFonts w:ascii="Times New Roman" w:eastAsia="Calibri" w:hAnsi="Times New Roman" w:cs="Times New Roman"/>
          <w:color w:val="FF0000"/>
          <w:sz w:val="24"/>
          <w:szCs w:val="24"/>
          <w:lang w:eastAsia="pl-PL"/>
        </w:rPr>
        <w:t xml:space="preserve"> </w:t>
      </w:r>
      <w:r w:rsidRPr="0096469F">
        <w:rPr>
          <w:rFonts w:ascii="Times New Roman" w:eastAsia="Calibri" w:hAnsi="Times New Roman" w:cs="Times New Roman"/>
          <w:sz w:val="24"/>
          <w:szCs w:val="24"/>
          <w:lang w:eastAsia="pl-PL"/>
        </w:rPr>
        <w:t>jako oddziały zewnętrzne</w:t>
      </w:r>
      <w:r w:rsidRPr="0096469F">
        <w:rPr>
          <w:rFonts w:ascii="Times New Roman" w:eastAsia="Calibri" w:hAnsi="Times New Roman" w:cs="Times New Roman"/>
          <w:color w:val="FF0000"/>
          <w:sz w:val="24"/>
          <w:szCs w:val="24"/>
          <w:lang w:eastAsia="pl-PL"/>
        </w:rPr>
        <w:t xml:space="preserve"> </w:t>
      </w:r>
      <w:r w:rsidRPr="0096469F">
        <w:rPr>
          <w:rFonts w:ascii="Times New Roman" w:eastAsia="Calibri" w:hAnsi="Times New Roman" w:cs="Times New Roman"/>
          <w:sz w:val="24"/>
          <w:szCs w:val="24"/>
          <w:lang w:eastAsia="pl-PL"/>
        </w:rPr>
        <w:t>realizujące czynności administracyjne. Zaproponowana zmiana umożliwi przekształcenie oddziału zewnętrznego realizującego czynności administracyjne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oddział zewnętrzny, który takich czynności nie realizuje,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odwrotnie,</w:t>
      </w:r>
      <w:r w:rsidRPr="0096469F">
        <w:rPr>
          <w:rFonts w:ascii="Times New Roman" w:eastAsia="Calibri" w:hAnsi="Times New Roman" w:cs="Times New Roman"/>
          <w:color w:val="7030A0"/>
          <w:sz w:val="24"/>
          <w:szCs w:val="24"/>
          <w:lang w:eastAsia="pl-PL"/>
        </w:rPr>
        <w:t xml:space="preserve"> </w:t>
      </w:r>
      <w:r w:rsidRPr="0096469F">
        <w:rPr>
          <w:rFonts w:ascii="Times New Roman" w:eastAsia="Calibri" w:hAnsi="Times New Roman" w:cs="Times New Roman"/>
          <w:sz w:val="24"/>
          <w:szCs w:val="24"/>
          <w:lang w:eastAsia="pl-PL"/>
        </w:rPr>
        <w:t>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potrzebami zgłoszonymi przez dyrektorów okręgowych Służby Więziennej, bez konieczności każdorazowego wydawania zarządzeń przez Ministra Sprawiedliwości, dotyczących zniesienia dotychczasowego oddziału zewnętrznego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utworzenia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jego miejsce „nowego” oddziału zewnętrznego, wyłącznie po to tylko, aby zmienić podstawę prawną jego utworzenia. Powyższe nastąpi przez zmianę przeznaczenia funkcjonującego oddziału zewnętrznego, tj.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drodze zarządzeń Dyrektora Generalnego Służby Więziennej wydanych odpowiednio na podstawie art. 72 § 4a k.k.w. lub art. 208 § 6 k.k.w.</w:t>
      </w:r>
    </w:p>
    <w:p w14:paraId="42C6AC67" w14:textId="530BE9F9"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lastRenderedPageBreak/>
        <w:t>Ponadto zakłady karne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areszty śledcze mogą być tworzone zarówno jako samodzielne zakłady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areszty, ale również jako zakłady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areszty „niesamodzielne”, czyli jako wyodrębnione oddziały zakładów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Proponowana zmiana przepisów rozstrzygnie również wątpliwości, że to Dyrektor Generalny Służby Więziennej może – określając przeznaczenie zakładów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śledczych,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także oddziałów zewnętrznych – powoływać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oddziale zewnętrznym stanowiącym areszt śledczy oddział zakładu karnego,</w:t>
      </w:r>
      <w:r w:rsidR="00B55738">
        <w:rPr>
          <w:rFonts w:ascii="Times New Roman" w:eastAsia="Calibri" w:hAnsi="Times New Roman" w:cs="Times New Roman"/>
          <w:sz w:val="24"/>
          <w:szCs w:val="24"/>
          <w:lang w:eastAsia="pl-PL"/>
        </w:rPr>
        <w:t xml:space="preserve"> a </w:t>
      </w:r>
      <w:r w:rsidR="002F40E1">
        <w:rPr>
          <w:rFonts w:ascii="Times New Roman" w:eastAsia="Calibri" w:hAnsi="Times New Roman" w:cs="Times New Roman"/>
          <w:sz w:val="24"/>
          <w:szCs w:val="24"/>
          <w:lang w:eastAsia="pl-PL"/>
        </w:rPr>
        <w:t>w </w:t>
      </w:r>
      <w:r w:rsidRPr="0096469F">
        <w:rPr>
          <w:rFonts w:ascii="Times New Roman" w:eastAsia="Calibri" w:hAnsi="Times New Roman" w:cs="Times New Roman"/>
          <w:sz w:val="24"/>
          <w:szCs w:val="24"/>
          <w:lang w:eastAsia="pl-PL"/>
        </w:rPr>
        <w:t>oddziale zewnętrznym stanowiącym zakład karny oddział aresztu śledczego, odpowiednio, jak tego dokonuje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tzw. samodzielnym zakładzie karnym</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areszcie śledczym. Dyrektor Generalny Służby Więziennej powołuje </w:t>
      </w:r>
      <w:r w:rsidR="00282C27">
        <w:rPr>
          <w:rFonts w:ascii="Times New Roman" w:eastAsia="Calibri" w:hAnsi="Times New Roman" w:cs="Times New Roman"/>
          <w:sz w:val="24"/>
          <w:szCs w:val="24"/>
          <w:lang w:eastAsia="pl-PL"/>
        </w:rPr>
        <w:t>wyżej wymienione</w:t>
      </w:r>
      <w:r w:rsidRPr="0096469F">
        <w:rPr>
          <w:rFonts w:ascii="Times New Roman" w:eastAsia="Calibri" w:hAnsi="Times New Roman" w:cs="Times New Roman"/>
          <w:sz w:val="24"/>
          <w:szCs w:val="24"/>
          <w:lang w:eastAsia="pl-PL"/>
        </w:rPr>
        <w:t xml:space="preserve"> oddziały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miarę bieżących potrzeb, uwzględniając</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potrzebę zapewnienia oraz racjonalnego wykorzystania miejsc zakwaterowania dla wszystkich grup skazanych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wszystkich tymczasowo aresztowanych. </w:t>
      </w:r>
    </w:p>
    <w:p w14:paraId="5AD0CFE5" w14:textId="59C77ED0"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Ponadto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art. 208 § 3 k.k.w. doprecyzowano, że areszty śledcze mogą być tworzone również jako wyodrębnione oddziały aresztów śledczych. </w:t>
      </w:r>
    </w:p>
    <w:p w14:paraId="3F1427D2"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034881A1"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74 § 3 k.k.w., art. 76 § 4 k.k.w., art. 141a § 5 k.k.w., art. 144 § 5 k.k.w.</w:t>
      </w:r>
    </w:p>
    <w:p w14:paraId="0FA1A4E7" w14:textId="67EA23A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Projektowane zmiany mają charakter porządkujący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legislacyjny.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ogólnym przepisem art. 7 § 1 k.k.w. skazanemu przysługuje skarga do sądu na decyzję organu postępowania wykonawczego wskazanego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2 pkt 3-6</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10 k.k.w.</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powodu jej niezgodności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prawem, jeżeli ustawa nie stanowi inaczej. A zatem wskazane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74 § 3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76 § 4 k.k.w. decyzje komisji penitencjarnej oraz wskazane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141a § 5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144 § 5 k.k.w. decyzje dyrektora zakładu karnego podlegają zaskarżeniu na zasadach art. 7 k.k.w.,</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przewidziana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tych przepisach regulacja określająca, na które decyzje przysługuje skarga, jest zbędna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stanowi </w:t>
      </w:r>
      <w:r w:rsidRPr="0096469F">
        <w:rPr>
          <w:rFonts w:ascii="Times New Roman" w:eastAsia="Calibri" w:hAnsi="Times New Roman" w:cs="Times New Roman"/>
          <w:i/>
          <w:iCs/>
          <w:sz w:val="24"/>
          <w:szCs w:val="24"/>
          <w:lang w:eastAsia="pl-PL"/>
        </w:rPr>
        <w:t>superfluum</w:t>
      </w:r>
      <w:r w:rsidRPr="0096469F">
        <w:rPr>
          <w:rFonts w:ascii="Times New Roman" w:eastAsia="Calibri" w:hAnsi="Times New Roman" w:cs="Times New Roman"/>
          <w:sz w:val="24"/>
          <w:szCs w:val="24"/>
          <w:lang w:eastAsia="pl-PL"/>
        </w:rPr>
        <w:t xml:space="preserve"> ustawowe.</w:t>
      </w:r>
    </w:p>
    <w:p w14:paraId="473FFA3A"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7C6F5869"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76 § 1 pkt 3 k.k.w.</w:t>
      </w:r>
    </w:p>
    <w:p w14:paraId="26AB815F" w14:textId="29616A49" w:rsidR="008D0A13"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projekcie wprowadza się ujednolicenie kompetencji komisji penitencjarnej dotyczącej ustalania indywidualnego programu oddziaływania (IPO) oraz indywidualnego programu terapeutycznego (IPT). Dotychczas komisja ustalała indywidualny program oddziaływania oraz dokonywała jego weryfikacji,</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weryfikacji indywidualnego programu terapeutycznego na podstawia art. 76 § 1 pkt 8 k.k.w.</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IPT nie określono procedury ustalania programu analogicznie do IPO. Jest to</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tyle istotne, że wszelkie oddziaływania penitencjarne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terapeutyczne wobec skazanych odbywających karę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systemie </w:t>
      </w:r>
      <w:r w:rsidRPr="0096469F">
        <w:rPr>
          <w:rFonts w:ascii="Times New Roman" w:eastAsia="Calibri" w:hAnsi="Times New Roman" w:cs="Times New Roman"/>
          <w:sz w:val="24"/>
          <w:szCs w:val="24"/>
          <w:lang w:eastAsia="pl-PL"/>
        </w:rPr>
        <w:lastRenderedPageBreak/>
        <w:t>terapeutycznym precyzowane są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opracowywanych IPT,</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zatem jest to dokument</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znaczeniu nie mniej istotnym niż IPO.</w:t>
      </w:r>
    </w:p>
    <w:p w14:paraId="3109AD2A" w14:textId="77777777" w:rsidR="008D0A13" w:rsidRDefault="008D0A13" w:rsidP="008D0A13">
      <w:pPr>
        <w:spacing w:after="0" w:line="360" w:lineRule="auto"/>
        <w:contextualSpacing/>
        <w:jc w:val="both"/>
        <w:rPr>
          <w:rFonts w:ascii="Times New Roman" w:eastAsia="Calibri" w:hAnsi="Times New Roman" w:cs="Times New Roman"/>
          <w:sz w:val="24"/>
          <w:szCs w:val="24"/>
          <w:lang w:eastAsia="pl-PL"/>
        </w:rPr>
      </w:pPr>
    </w:p>
    <w:p w14:paraId="054127D2" w14:textId="01B84A31" w:rsidR="008D0A13" w:rsidRPr="009E634A" w:rsidRDefault="008D0A13" w:rsidP="008D0A13">
      <w:pPr>
        <w:spacing w:after="0" w:line="360" w:lineRule="auto"/>
        <w:contextualSpacing/>
        <w:jc w:val="both"/>
        <w:rPr>
          <w:rFonts w:ascii="Times New Roman" w:eastAsia="Calibri" w:hAnsi="Times New Roman" w:cs="Times New Roman"/>
          <w:b/>
          <w:bCs/>
          <w:sz w:val="24"/>
          <w:szCs w:val="24"/>
          <w:lang w:eastAsia="pl-PL"/>
        </w:rPr>
      </w:pPr>
      <w:r w:rsidRPr="009E634A">
        <w:rPr>
          <w:rFonts w:ascii="Times New Roman" w:eastAsia="Calibri" w:hAnsi="Times New Roman" w:cs="Times New Roman"/>
          <w:b/>
          <w:bCs/>
          <w:sz w:val="24"/>
          <w:szCs w:val="24"/>
          <w:lang w:eastAsia="pl-PL"/>
        </w:rPr>
        <w:t>art. 76 § 1a</w:t>
      </w:r>
      <w:r w:rsidR="00B55738">
        <w:rPr>
          <w:rFonts w:ascii="Times New Roman" w:eastAsia="Calibri" w:hAnsi="Times New Roman" w:cs="Times New Roman"/>
          <w:b/>
          <w:bCs/>
          <w:sz w:val="24"/>
          <w:szCs w:val="24"/>
          <w:lang w:eastAsia="pl-PL"/>
        </w:rPr>
        <w:t xml:space="preserve"> i </w:t>
      </w:r>
      <w:r w:rsidRPr="009E634A">
        <w:rPr>
          <w:rFonts w:ascii="Times New Roman" w:eastAsia="Calibri" w:hAnsi="Times New Roman" w:cs="Times New Roman"/>
          <w:b/>
          <w:bCs/>
          <w:sz w:val="24"/>
          <w:szCs w:val="24"/>
          <w:lang w:eastAsia="pl-PL"/>
        </w:rPr>
        <w:t>1b k.k.w., art. 79b § 4 k.k.w., art. 88a § 1 pkt 3 lit. d k.k.w., art. 88b § 1 pkt 9 k.k.w.</w:t>
      </w:r>
      <w:r w:rsidR="00B55738">
        <w:rPr>
          <w:rFonts w:ascii="Times New Roman" w:eastAsia="Calibri" w:hAnsi="Times New Roman" w:cs="Times New Roman"/>
          <w:b/>
          <w:bCs/>
          <w:sz w:val="24"/>
          <w:szCs w:val="24"/>
          <w:lang w:eastAsia="pl-PL"/>
        </w:rPr>
        <w:t xml:space="preserve"> i </w:t>
      </w:r>
      <w:r w:rsidRPr="009E634A">
        <w:rPr>
          <w:rFonts w:ascii="Times New Roman" w:eastAsia="Calibri" w:hAnsi="Times New Roman" w:cs="Times New Roman"/>
          <w:b/>
          <w:bCs/>
          <w:sz w:val="24"/>
          <w:szCs w:val="24"/>
          <w:lang w:eastAsia="pl-PL"/>
        </w:rPr>
        <w:t>art. 249</w:t>
      </w:r>
      <w:r w:rsidR="0025007D">
        <w:rPr>
          <w:rFonts w:ascii="Times New Roman" w:eastAsia="Calibri" w:hAnsi="Times New Roman" w:cs="Times New Roman"/>
          <w:b/>
          <w:bCs/>
          <w:sz w:val="24"/>
          <w:szCs w:val="24"/>
          <w:lang w:eastAsia="pl-PL"/>
        </w:rPr>
        <w:t>a</w:t>
      </w:r>
      <w:r w:rsidRPr="009E634A">
        <w:rPr>
          <w:rFonts w:ascii="Times New Roman" w:eastAsia="Calibri" w:hAnsi="Times New Roman" w:cs="Times New Roman"/>
          <w:b/>
          <w:bCs/>
          <w:sz w:val="24"/>
          <w:szCs w:val="24"/>
          <w:lang w:eastAsia="pl-PL"/>
        </w:rPr>
        <w:t xml:space="preserve"> pkt </w:t>
      </w:r>
      <w:r w:rsidR="00203CC7">
        <w:rPr>
          <w:rFonts w:ascii="Times New Roman" w:eastAsia="Calibri" w:hAnsi="Times New Roman" w:cs="Times New Roman"/>
          <w:b/>
          <w:bCs/>
          <w:sz w:val="24"/>
          <w:szCs w:val="24"/>
          <w:lang w:eastAsia="pl-PL"/>
        </w:rPr>
        <w:t>9</w:t>
      </w:r>
      <w:r w:rsidRPr="009E634A">
        <w:rPr>
          <w:rFonts w:ascii="Times New Roman" w:eastAsia="Calibri" w:hAnsi="Times New Roman" w:cs="Times New Roman"/>
          <w:b/>
          <w:bCs/>
          <w:sz w:val="24"/>
          <w:szCs w:val="24"/>
          <w:lang w:eastAsia="pl-PL"/>
        </w:rPr>
        <w:t xml:space="preserve"> k.k.w. </w:t>
      </w:r>
    </w:p>
    <w:p w14:paraId="26A53248" w14:textId="04AC3CCC" w:rsidR="002F22B6" w:rsidRPr="009E634A" w:rsidRDefault="002F22B6" w:rsidP="002F22B6">
      <w:pPr>
        <w:spacing w:after="0" w:line="360" w:lineRule="auto"/>
        <w:ind w:firstLine="708"/>
        <w:contextualSpacing/>
        <w:jc w:val="both"/>
        <w:rPr>
          <w:rFonts w:ascii="Times New Roman" w:eastAsia="Calibri" w:hAnsi="Times New Roman" w:cs="Times New Roman"/>
          <w:sz w:val="24"/>
          <w:szCs w:val="24"/>
          <w:lang w:eastAsia="pl-PL"/>
        </w:rPr>
      </w:pPr>
      <w:r w:rsidRPr="009E634A">
        <w:rPr>
          <w:rStyle w:val="FontStyle13"/>
          <w:rFonts w:ascii="Times New Roman" w:hAnsi="Times New Roman" w:cs="Times New Roman"/>
        </w:rPr>
        <w:t>Zapewnienie bezpieczeństwa funkcjonariuszom</w:t>
      </w:r>
      <w:r w:rsidR="00B55738">
        <w:rPr>
          <w:rStyle w:val="FontStyle13"/>
          <w:rFonts w:ascii="Times New Roman" w:hAnsi="Times New Roman" w:cs="Times New Roman"/>
        </w:rPr>
        <w:t xml:space="preserve"> i </w:t>
      </w:r>
      <w:r w:rsidRPr="009E634A">
        <w:rPr>
          <w:rStyle w:val="FontStyle13"/>
          <w:rFonts w:ascii="Times New Roman" w:hAnsi="Times New Roman" w:cs="Times New Roman"/>
        </w:rPr>
        <w:t xml:space="preserve">pracownikom Służby Więziennej oraz stworzenie odpowiednich warunków do pełnienia służby jest </w:t>
      </w:r>
      <w:r w:rsidR="00C765F3">
        <w:rPr>
          <w:rStyle w:val="FontStyle13"/>
          <w:rFonts w:ascii="Times New Roman" w:hAnsi="Times New Roman" w:cs="Times New Roman"/>
        </w:rPr>
        <w:t xml:space="preserve">zadaniem </w:t>
      </w:r>
      <w:r w:rsidRPr="009E634A">
        <w:rPr>
          <w:rStyle w:val="FontStyle13"/>
          <w:rFonts w:ascii="Times New Roman" w:hAnsi="Times New Roman" w:cs="Times New Roman"/>
        </w:rPr>
        <w:t>priorytetowym</w:t>
      </w:r>
      <w:r w:rsidR="00C765F3">
        <w:rPr>
          <w:rStyle w:val="FontStyle13"/>
          <w:rFonts w:ascii="Times New Roman" w:hAnsi="Times New Roman" w:cs="Times New Roman"/>
        </w:rPr>
        <w:t xml:space="preserve">. </w:t>
      </w:r>
      <w:r w:rsidRPr="009E634A">
        <w:rPr>
          <w:rStyle w:val="FontStyle13"/>
          <w:rFonts w:ascii="Times New Roman" w:hAnsi="Times New Roman" w:cs="Times New Roman"/>
        </w:rPr>
        <w:t>Istniejące zagrożenia podlegają monitorowaniu oraz prowadzone są odpowiednie działania profilaktyczne mające na celu zapewnienie poziomu bezpieczeństwa funkcjonariuszy</w:t>
      </w:r>
      <w:r w:rsidR="00B55738">
        <w:rPr>
          <w:rStyle w:val="FontStyle13"/>
          <w:rFonts w:ascii="Times New Roman" w:hAnsi="Times New Roman" w:cs="Times New Roman"/>
        </w:rPr>
        <w:t xml:space="preserve"> i </w:t>
      </w:r>
      <w:r w:rsidRPr="009E634A">
        <w:rPr>
          <w:rStyle w:val="FontStyle13"/>
          <w:rFonts w:ascii="Times New Roman" w:hAnsi="Times New Roman" w:cs="Times New Roman"/>
        </w:rPr>
        <w:t>pracowników oraz wyeliminowanie niepożądanych zachowań ze strony osób pozbawionych wolności. Niemniej jednak</w:t>
      </w:r>
      <w:r w:rsidR="002F40E1">
        <w:rPr>
          <w:rStyle w:val="FontStyle13"/>
          <w:rFonts w:ascii="Times New Roman" w:hAnsi="Times New Roman" w:cs="Times New Roman"/>
        </w:rPr>
        <w:t xml:space="preserve"> w </w:t>
      </w:r>
      <w:r w:rsidRPr="009E634A">
        <w:rPr>
          <w:rStyle w:val="FontStyle13"/>
          <w:rFonts w:ascii="Times New Roman" w:hAnsi="Times New Roman" w:cs="Times New Roman"/>
        </w:rPr>
        <w:t>trakcie pełnienia służby funkcjonariusze są narażeni na agresję nie tylko werbalną</w:t>
      </w:r>
      <w:r w:rsidR="00D2591D" w:rsidRPr="009E634A">
        <w:rPr>
          <w:rStyle w:val="FontStyle13"/>
          <w:rFonts w:ascii="Times New Roman" w:hAnsi="Times New Roman" w:cs="Times New Roman"/>
        </w:rPr>
        <w:t>,</w:t>
      </w:r>
      <w:r w:rsidRPr="009E634A">
        <w:rPr>
          <w:rStyle w:val="FontStyle13"/>
          <w:rFonts w:ascii="Times New Roman" w:hAnsi="Times New Roman" w:cs="Times New Roman"/>
        </w:rPr>
        <w:t xml:space="preserve"> ale także fizyczną ze strony osób pozbawionych wolności. Dlatego też </w:t>
      </w:r>
      <w:r w:rsidR="00FE3C96">
        <w:rPr>
          <w:rStyle w:val="FontStyle13"/>
          <w:rFonts w:ascii="Times New Roman" w:hAnsi="Times New Roman" w:cs="Times New Roman"/>
        </w:rPr>
        <w:t xml:space="preserve">jest </w:t>
      </w:r>
      <w:r w:rsidRPr="009E634A">
        <w:rPr>
          <w:rStyle w:val="FontStyle13"/>
          <w:rFonts w:ascii="Times New Roman" w:hAnsi="Times New Roman" w:cs="Times New Roman"/>
        </w:rPr>
        <w:t xml:space="preserve">konieczne podjęcie </w:t>
      </w:r>
      <w:r w:rsidR="00C765F3">
        <w:rPr>
          <w:rStyle w:val="FontStyle13"/>
          <w:rFonts w:ascii="Times New Roman" w:hAnsi="Times New Roman" w:cs="Times New Roman"/>
        </w:rPr>
        <w:t>działań,</w:t>
      </w:r>
      <w:r w:rsidR="002F40E1">
        <w:rPr>
          <w:rStyle w:val="FontStyle13"/>
          <w:rFonts w:ascii="Times New Roman" w:hAnsi="Times New Roman" w:cs="Times New Roman"/>
        </w:rPr>
        <w:t xml:space="preserve"> w </w:t>
      </w:r>
      <w:r w:rsidR="00C765F3">
        <w:rPr>
          <w:rStyle w:val="FontStyle13"/>
          <w:rFonts w:ascii="Times New Roman" w:hAnsi="Times New Roman" w:cs="Times New Roman"/>
        </w:rPr>
        <w:t>tym</w:t>
      </w:r>
      <w:r w:rsidR="009360B3">
        <w:rPr>
          <w:rStyle w:val="FontStyle13"/>
          <w:rFonts w:ascii="Times New Roman" w:hAnsi="Times New Roman" w:cs="Times New Roman"/>
        </w:rPr>
        <w:t xml:space="preserve"> o </w:t>
      </w:r>
      <w:r w:rsidR="00C765F3">
        <w:rPr>
          <w:rStyle w:val="FontStyle13"/>
          <w:rFonts w:ascii="Times New Roman" w:hAnsi="Times New Roman" w:cs="Times New Roman"/>
        </w:rPr>
        <w:t xml:space="preserve">charakterze legislacyjnym, </w:t>
      </w:r>
      <w:r w:rsidRPr="009E634A">
        <w:rPr>
          <w:rStyle w:val="FontStyle13"/>
          <w:rFonts w:ascii="Times New Roman" w:hAnsi="Times New Roman" w:cs="Times New Roman"/>
        </w:rPr>
        <w:t>ukierunkowanych na podniesienie bezpieczeństwa oraz zapewnienie szybkiej</w:t>
      </w:r>
      <w:r w:rsidR="00B55738">
        <w:rPr>
          <w:rStyle w:val="FontStyle13"/>
          <w:rFonts w:ascii="Times New Roman" w:hAnsi="Times New Roman" w:cs="Times New Roman"/>
        </w:rPr>
        <w:t xml:space="preserve"> i </w:t>
      </w:r>
      <w:r w:rsidRPr="009E634A">
        <w:rPr>
          <w:rStyle w:val="FontStyle13"/>
          <w:rFonts w:ascii="Times New Roman" w:hAnsi="Times New Roman" w:cs="Times New Roman"/>
        </w:rPr>
        <w:t>skutecznej pomocy</w:t>
      </w:r>
      <w:r w:rsidR="002F40E1">
        <w:rPr>
          <w:rStyle w:val="FontStyle13"/>
          <w:rFonts w:ascii="Times New Roman" w:hAnsi="Times New Roman" w:cs="Times New Roman"/>
        </w:rPr>
        <w:t xml:space="preserve"> w </w:t>
      </w:r>
      <w:r w:rsidRPr="009E634A">
        <w:rPr>
          <w:rStyle w:val="FontStyle13"/>
          <w:rFonts w:ascii="Times New Roman" w:hAnsi="Times New Roman" w:cs="Times New Roman"/>
        </w:rPr>
        <w:t>przypadku wystąpienia sytuacji zagrożenia</w:t>
      </w:r>
      <w:r w:rsidR="00AB2E7C" w:rsidRPr="009E634A">
        <w:rPr>
          <w:rFonts w:ascii="Times New Roman" w:eastAsia="Calibri" w:hAnsi="Times New Roman" w:cs="Times New Roman"/>
          <w:sz w:val="24"/>
          <w:szCs w:val="24"/>
          <w:lang w:eastAsia="pl-PL"/>
        </w:rPr>
        <w:t>.</w:t>
      </w:r>
    </w:p>
    <w:p w14:paraId="412DB246" w14:textId="29BE48B7" w:rsidR="00AB2E7C" w:rsidRPr="009E634A" w:rsidRDefault="008D0A13" w:rsidP="00AB2E7C">
      <w:pPr>
        <w:spacing w:after="0" w:line="360" w:lineRule="auto"/>
        <w:ind w:firstLine="708"/>
        <w:contextualSpacing/>
        <w:jc w:val="both"/>
        <w:rPr>
          <w:rFonts w:ascii="Times New Roman" w:eastAsia="Calibri" w:hAnsi="Times New Roman" w:cs="Times New Roman"/>
          <w:sz w:val="24"/>
          <w:szCs w:val="24"/>
          <w:lang w:eastAsia="pl-PL"/>
        </w:rPr>
      </w:pPr>
      <w:r w:rsidRPr="009E634A">
        <w:rPr>
          <w:rFonts w:ascii="Times New Roman" w:eastAsia="Calibri" w:hAnsi="Times New Roman" w:cs="Times New Roman"/>
          <w:sz w:val="24"/>
          <w:szCs w:val="24"/>
          <w:lang w:eastAsia="pl-PL"/>
        </w:rPr>
        <w:t>Projektowane zmiany są elementem „Pakietu ochronnego dla funkcjonariuszy Służby Więziennej”, którzy pełnią służbę</w:t>
      </w:r>
      <w:r w:rsidR="002F40E1">
        <w:rPr>
          <w:rFonts w:ascii="Times New Roman" w:eastAsia="Calibri" w:hAnsi="Times New Roman" w:cs="Times New Roman"/>
          <w:sz w:val="24"/>
          <w:szCs w:val="24"/>
          <w:lang w:eastAsia="pl-PL"/>
        </w:rPr>
        <w:t xml:space="preserve"> w </w:t>
      </w:r>
      <w:r w:rsidRPr="009E634A">
        <w:rPr>
          <w:rFonts w:ascii="Times New Roman" w:eastAsia="Calibri" w:hAnsi="Times New Roman" w:cs="Times New Roman"/>
          <w:sz w:val="24"/>
          <w:szCs w:val="24"/>
          <w:lang w:eastAsia="pl-PL"/>
        </w:rPr>
        <w:t>bezpośrednim kontakcie</w:t>
      </w:r>
      <w:r w:rsidR="002F40E1">
        <w:rPr>
          <w:rFonts w:ascii="Times New Roman" w:eastAsia="Calibri" w:hAnsi="Times New Roman" w:cs="Times New Roman"/>
          <w:sz w:val="24"/>
          <w:szCs w:val="24"/>
          <w:lang w:eastAsia="pl-PL"/>
        </w:rPr>
        <w:t xml:space="preserve"> z </w:t>
      </w:r>
      <w:r w:rsidRPr="009E634A">
        <w:rPr>
          <w:rFonts w:ascii="Times New Roman" w:eastAsia="Calibri" w:hAnsi="Times New Roman" w:cs="Times New Roman"/>
          <w:sz w:val="24"/>
          <w:szCs w:val="24"/>
          <w:lang w:eastAsia="pl-PL"/>
        </w:rPr>
        <w:t xml:space="preserve">osobami pozbawionymi wolności. </w:t>
      </w:r>
      <w:r w:rsidR="0060799D" w:rsidRPr="009E634A">
        <w:rPr>
          <w:rFonts w:ascii="Times New Roman" w:eastAsia="Calibri" w:hAnsi="Times New Roman" w:cs="Times New Roman"/>
          <w:sz w:val="24"/>
          <w:szCs w:val="24"/>
          <w:lang w:eastAsia="pl-PL"/>
        </w:rPr>
        <w:t>Zaproponowane zmiany,</w:t>
      </w:r>
      <w:r w:rsidR="002F40E1">
        <w:rPr>
          <w:rFonts w:ascii="Times New Roman" w:eastAsia="Calibri" w:hAnsi="Times New Roman" w:cs="Times New Roman"/>
          <w:sz w:val="24"/>
          <w:szCs w:val="24"/>
          <w:lang w:eastAsia="pl-PL"/>
        </w:rPr>
        <w:t xml:space="preserve"> w </w:t>
      </w:r>
      <w:r w:rsidR="0060799D" w:rsidRPr="009E634A">
        <w:rPr>
          <w:rFonts w:ascii="Times New Roman" w:eastAsia="Calibri" w:hAnsi="Times New Roman" w:cs="Times New Roman"/>
          <w:sz w:val="24"/>
          <w:szCs w:val="24"/>
          <w:lang w:eastAsia="pl-PL"/>
        </w:rPr>
        <w:t>tym zwłaszcza</w:t>
      </w:r>
      <w:r w:rsidR="009360B3">
        <w:rPr>
          <w:rFonts w:ascii="Times New Roman" w:eastAsia="Calibri" w:hAnsi="Times New Roman" w:cs="Times New Roman"/>
          <w:sz w:val="24"/>
          <w:szCs w:val="24"/>
          <w:lang w:eastAsia="pl-PL"/>
        </w:rPr>
        <w:t xml:space="preserve"> o </w:t>
      </w:r>
      <w:r w:rsidR="0060799D" w:rsidRPr="009E634A">
        <w:rPr>
          <w:rFonts w:ascii="Times New Roman" w:eastAsia="Calibri" w:hAnsi="Times New Roman" w:cs="Times New Roman"/>
          <w:sz w:val="24"/>
          <w:szCs w:val="24"/>
          <w:lang w:eastAsia="pl-PL"/>
        </w:rPr>
        <w:t>charakterze prewencyjnym, mają na celu przeciwdziałanie aktom agresji</w:t>
      </w:r>
      <w:r w:rsidR="00C765F3">
        <w:rPr>
          <w:rFonts w:ascii="Times New Roman" w:eastAsia="Calibri" w:hAnsi="Times New Roman" w:cs="Times New Roman"/>
          <w:sz w:val="24"/>
          <w:szCs w:val="24"/>
          <w:lang w:eastAsia="pl-PL"/>
        </w:rPr>
        <w:t xml:space="preserve"> osób pozbawionych wolności</w:t>
      </w:r>
      <w:r w:rsidR="00AB2E7C" w:rsidRPr="009E634A">
        <w:rPr>
          <w:rFonts w:ascii="Times New Roman" w:eastAsia="Calibri" w:hAnsi="Times New Roman" w:cs="Times New Roman"/>
          <w:sz w:val="24"/>
          <w:szCs w:val="24"/>
          <w:lang w:eastAsia="pl-PL"/>
        </w:rPr>
        <w:t>.</w:t>
      </w:r>
    </w:p>
    <w:p w14:paraId="0438DE53" w14:textId="3EC43453" w:rsidR="00D2591D" w:rsidRPr="004C1EB7" w:rsidRDefault="00D2591D" w:rsidP="004C1EB7">
      <w:pPr>
        <w:spacing w:after="0" w:line="360" w:lineRule="auto"/>
        <w:ind w:firstLine="708"/>
        <w:jc w:val="both"/>
        <w:rPr>
          <w:rFonts w:ascii="Times New Roman" w:hAnsi="Times New Roman" w:cs="Times New Roman"/>
          <w:sz w:val="24"/>
          <w:szCs w:val="24"/>
        </w:rPr>
      </w:pPr>
      <w:r w:rsidRPr="004C1EB7">
        <w:rPr>
          <w:rFonts w:ascii="Times New Roman" w:hAnsi="Times New Roman" w:cs="Times New Roman"/>
          <w:sz w:val="24"/>
          <w:szCs w:val="24"/>
        </w:rPr>
        <w:t>W</w:t>
      </w:r>
      <w:r w:rsidR="00AB2E7C" w:rsidRPr="004C1EB7">
        <w:rPr>
          <w:rFonts w:ascii="Times New Roman" w:hAnsi="Times New Roman" w:cs="Times New Roman"/>
          <w:sz w:val="24"/>
          <w:szCs w:val="24"/>
        </w:rPr>
        <w:t xml:space="preserve"> odniesieniu do </w:t>
      </w:r>
      <w:r w:rsidRPr="004C1EB7">
        <w:rPr>
          <w:rFonts w:ascii="Times New Roman" w:hAnsi="Times New Roman" w:cs="Times New Roman"/>
          <w:sz w:val="24"/>
          <w:szCs w:val="24"/>
        </w:rPr>
        <w:t>skazanych</w:t>
      </w:r>
      <w:r w:rsidR="00AB2E7C" w:rsidRPr="004C1EB7">
        <w:rPr>
          <w:rFonts w:ascii="Times New Roman" w:hAnsi="Times New Roman" w:cs="Times New Roman"/>
          <w:sz w:val="24"/>
          <w:szCs w:val="24"/>
        </w:rPr>
        <w:t>, którzy dopuścili się czynnej napaści na funkcjonariusza publicznego lub inną osobę zatrudnioną</w:t>
      </w:r>
      <w:r w:rsidR="002F40E1">
        <w:rPr>
          <w:rFonts w:ascii="Times New Roman" w:hAnsi="Times New Roman" w:cs="Times New Roman"/>
          <w:sz w:val="24"/>
          <w:szCs w:val="24"/>
        </w:rPr>
        <w:t xml:space="preserve"> w </w:t>
      </w:r>
      <w:r w:rsidR="00AB2E7C" w:rsidRPr="004C1EB7">
        <w:rPr>
          <w:rFonts w:ascii="Times New Roman" w:hAnsi="Times New Roman" w:cs="Times New Roman"/>
          <w:sz w:val="24"/>
          <w:szCs w:val="24"/>
        </w:rPr>
        <w:t>zakładzie karnym lub areszcie śledczym (art. 88a § 1 pkt 3 lit. b k.k.w.),</w:t>
      </w:r>
      <w:r w:rsidR="00B55738">
        <w:rPr>
          <w:rFonts w:ascii="Times New Roman" w:hAnsi="Times New Roman" w:cs="Times New Roman"/>
          <w:sz w:val="24"/>
          <w:szCs w:val="24"/>
        </w:rPr>
        <w:t xml:space="preserve"> a </w:t>
      </w:r>
      <w:r w:rsidR="00AB2E7C" w:rsidRPr="004C1EB7">
        <w:rPr>
          <w:rFonts w:ascii="Times New Roman" w:hAnsi="Times New Roman" w:cs="Times New Roman"/>
          <w:sz w:val="24"/>
          <w:szCs w:val="24"/>
        </w:rPr>
        <w:t>także</w:t>
      </w:r>
      <w:r w:rsidR="002F40E1">
        <w:rPr>
          <w:rFonts w:ascii="Times New Roman" w:hAnsi="Times New Roman" w:cs="Times New Roman"/>
          <w:sz w:val="24"/>
          <w:szCs w:val="24"/>
        </w:rPr>
        <w:t xml:space="preserve"> w </w:t>
      </w:r>
      <w:r w:rsidR="00AB2E7C" w:rsidRPr="004C1EB7">
        <w:rPr>
          <w:rFonts w:ascii="Times New Roman" w:hAnsi="Times New Roman" w:cs="Times New Roman"/>
          <w:sz w:val="24"/>
          <w:szCs w:val="24"/>
        </w:rPr>
        <w:t xml:space="preserve">odniesieniu do </w:t>
      </w:r>
      <w:r w:rsidRPr="004C1EB7">
        <w:rPr>
          <w:rFonts w:ascii="Times New Roman" w:hAnsi="Times New Roman" w:cs="Times New Roman"/>
          <w:sz w:val="24"/>
          <w:szCs w:val="24"/>
        </w:rPr>
        <w:t>skazanych</w:t>
      </w:r>
      <w:r w:rsidR="00AB2E7C" w:rsidRPr="004C1EB7">
        <w:rPr>
          <w:rFonts w:ascii="Times New Roman" w:hAnsi="Times New Roman" w:cs="Times New Roman"/>
          <w:sz w:val="24"/>
          <w:szCs w:val="24"/>
        </w:rPr>
        <w:t>, którzy byli sprawcami zgwałcenia, ciężkiego uszczerbku na zdrowiu albo znęcali się nad skazanym, ukaranym lub tymczasowo aresztowanym (art. 88a § 1 pkt 3 lit. c k.k.w.)</w:t>
      </w:r>
      <w:r w:rsidRPr="004C1EB7">
        <w:rPr>
          <w:rFonts w:ascii="Times New Roman" w:hAnsi="Times New Roman" w:cs="Times New Roman"/>
          <w:sz w:val="24"/>
          <w:szCs w:val="24"/>
        </w:rPr>
        <w:t>, proponuje się wprowadzenie rozwiązania umożliwiającego utrzymani</w:t>
      </w:r>
      <w:r w:rsidR="00C765F3">
        <w:rPr>
          <w:rFonts w:ascii="Times New Roman" w:hAnsi="Times New Roman" w:cs="Times New Roman"/>
          <w:sz w:val="24"/>
          <w:szCs w:val="24"/>
        </w:rPr>
        <w:t>e</w:t>
      </w:r>
      <w:r w:rsidRPr="004C1EB7">
        <w:rPr>
          <w:rFonts w:ascii="Times New Roman" w:hAnsi="Times New Roman" w:cs="Times New Roman"/>
          <w:sz w:val="24"/>
          <w:szCs w:val="24"/>
        </w:rPr>
        <w:t xml:space="preserve"> kolejnej weryfikacji skazanego jako </w:t>
      </w:r>
      <w:r w:rsidR="00582759" w:rsidRPr="004C1EB7">
        <w:rPr>
          <w:rFonts w:ascii="Times New Roman" w:hAnsi="Times New Roman" w:cs="Times New Roman"/>
          <w:sz w:val="24"/>
          <w:szCs w:val="24"/>
        </w:rPr>
        <w:t xml:space="preserve">stwarzającego poważne zagrożenie społeczne albo poważne zagrożenie dla bezpieczeństwa zakładu karnego </w:t>
      </w:r>
      <w:r w:rsidR="00C765F3" w:rsidRPr="004C1EB7">
        <w:rPr>
          <w:rFonts w:ascii="Times New Roman" w:hAnsi="Times New Roman" w:cs="Times New Roman"/>
          <w:sz w:val="24"/>
          <w:szCs w:val="24"/>
        </w:rPr>
        <w:t xml:space="preserve">(przy co najmniej wcześniejszej dwukrotnej negatywnej </w:t>
      </w:r>
      <w:r w:rsidR="00C765F3">
        <w:rPr>
          <w:rFonts w:ascii="Times New Roman" w:hAnsi="Times New Roman" w:cs="Times New Roman"/>
          <w:sz w:val="24"/>
          <w:szCs w:val="24"/>
        </w:rPr>
        <w:t>weryfikacji</w:t>
      </w:r>
      <w:r w:rsidR="00B55738">
        <w:rPr>
          <w:rFonts w:ascii="Times New Roman" w:hAnsi="Times New Roman" w:cs="Times New Roman"/>
          <w:sz w:val="24"/>
          <w:szCs w:val="24"/>
        </w:rPr>
        <w:t xml:space="preserve"> i </w:t>
      </w:r>
      <w:r w:rsidR="00C765F3" w:rsidRPr="004C1EB7">
        <w:rPr>
          <w:rFonts w:ascii="Times New Roman" w:hAnsi="Times New Roman" w:cs="Times New Roman"/>
          <w:sz w:val="24"/>
          <w:szCs w:val="24"/>
        </w:rPr>
        <w:t>dokonanej po upływie nie wcześniej niż po 6 miesiącach od dnia pierwszej decyzj</w:t>
      </w:r>
      <w:r w:rsidR="00C765F3">
        <w:rPr>
          <w:rFonts w:ascii="Times New Roman" w:hAnsi="Times New Roman" w:cs="Times New Roman"/>
          <w:sz w:val="24"/>
          <w:szCs w:val="24"/>
        </w:rPr>
        <w:t>i</w:t>
      </w:r>
      <w:r w:rsidR="00C765F3" w:rsidRPr="004C1EB7">
        <w:rPr>
          <w:rFonts w:ascii="Times New Roman" w:hAnsi="Times New Roman" w:cs="Times New Roman"/>
          <w:sz w:val="24"/>
          <w:szCs w:val="24"/>
        </w:rPr>
        <w:t xml:space="preserve">) </w:t>
      </w:r>
      <w:r w:rsidR="00582759" w:rsidRPr="004C1EB7">
        <w:rPr>
          <w:rFonts w:ascii="Times New Roman" w:hAnsi="Times New Roman" w:cs="Times New Roman"/>
          <w:sz w:val="24"/>
          <w:szCs w:val="24"/>
        </w:rPr>
        <w:t>na okres 12 miesięcy. Akty agresji wobec funkcjonariuszy</w:t>
      </w:r>
      <w:r w:rsidR="00B55738">
        <w:rPr>
          <w:rFonts w:ascii="Times New Roman" w:hAnsi="Times New Roman" w:cs="Times New Roman"/>
          <w:sz w:val="24"/>
          <w:szCs w:val="24"/>
        </w:rPr>
        <w:t xml:space="preserve"> i </w:t>
      </w:r>
      <w:r w:rsidR="00582759" w:rsidRPr="004C1EB7">
        <w:rPr>
          <w:rFonts w:ascii="Times New Roman" w:hAnsi="Times New Roman" w:cs="Times New Roman"/>
          <w:sz w:val="24"/>
          <w:szCs w:val="24"/>
        </w:rPr>
        <w:t xml:space="preserve">pracowników Służby Więzienne </w:t>
      </w:r>
      <w:r w:rsidR="00ED2CC3" w:rsidRPr="004C1EB7">
        <w:rPr>
          <w:rFonts w:ascii="Times New Roman" w:hAnsi="Times New Roman" w:cs="Times New Roman"/>
          <w:sz w:val="24"/>
          <w:szCs w:val="24"/>
        </w:rPr>
        <w:t xml:space="preserve">oraz innych skazanych nie mogą być akceptowane. </w:t>
      </w:r>
    </w:p>
    <w:p w14:paraId="1A58D5C3" w14:textId="23E84C98" w:rsidR="00ED2CC3" w:rsidRPr="004C1EB7" w:rsidRDefault="00ED2CC3" w:rsidP="004C1EB7">
      <w:pPr>
        <w:spacing w:after="0" w:line="360" w:lineRule="auto"/>
        <w:ind w:firstLine="708"/>
        <w:jc w:val="both"/>
        <w:rPr>
          <w:rFonts w:ascii="Times New Roman" w:hAnsi="Times New Roman" w:cs="Times New Roman"/>
          <w:sz w:val="24"/>
          <w:szCs w:val="24"/>
        </w:rPr>
      </w:pPr>
      <w:r w:rsidRPr="004C1EB7">
        <w:rPr>
          <w:rFonts w:ascii="Times New Roman" w:hAnsi="Times New Roman" w:cs="Times New Roman"/>
          <w:sz w:val="24"/>
          <w:szCs w:val="24"/>
        </w:rPr>
        <w:t>Proponuje się także wprowadzenie dodatkowego informowania skazanych przyjmowanych do jednostki penitencjarnej</w:t>
      </w:r>
      <w:r w:rsidR="009360B3">
        <w:rPr>
          <w:rFonts w:ascii="Times New Roman" w:hAnsi="Times New Roman" w:cs="Times New Roman"/>
          <w:sz w:val="24"/>
          <w:szCs w:val="24"/>
        </w:rPr>
        <w:t xml:space="preserve"> o </w:t>
      </w:r>
      <w:r w:rsidRPr="004C1EB7">
        <w:rPr>
          <w:rFonts w:ascii="Times New Roman" w:hAnsi="Times New Roman" w:cs="Times New Roman"/>
          <w:sz w:val="24"/>
          <w:szCs w:val="24"/>
        </w:rPr>
        <w:t>odpowiedzialności karnej</w:t>
      </w:r>
      <w:r w:rsidR="00B55738">
        <w:rPr>
          <w:rFonts w:ascii="Times New Roman" w:hAnsi="Times New Roman" w:cs="Times New Roman"/>
          <w:sz w:val="24"/>
          <w:szCs w:val="24"/>
        </w:rPr>
        <w:t xml:space="preserve"> i </w:t>
      </w:r>
      <w:r w:rsidRPr="004C1EB7">
        <w:rPr>
          <w:rFonts w:ascii="Times New Roman" w:hAnsi="Times New Roman" w:cs="Times New Roman"/>
          <w:sz w:val="24"/>
          <w:szCs w:val="24"/>
        </w:rPr>
        <w:t xml:space="preserve">odpowiedzialności dyscyplinarnej za naruszenie nietykalności cielesnej, czynną napaść lub znieważenie </w:t>
      </w:r>
      <w:r w:rsidRPr="004C1EB7">
        <w:rPr>
          <w:rFonts w:ascii="Times New Roman" w:hAnsi="Times New Roman" w:cs="Times New Roman"/>
          <w:sz w:val="24"/>
          <w:szCs w:val="24"/>
        </w:rPr>
        <w:lastRenderedPageBreak/>
        <w:t>funkcjonariusza publicznego lub osoby do pomocy mu przybranej podczas lub</w:t>
      </w:r>
      <w:r w:rsidR="002F40E1">
        <w:rPr>
          <w:rFonts w:ascii="Times New Roman" w:hAnsi="Times New Roman" w:cs="Times New Roman"/>
          <w:sz w:val="24"/>
          <w:szCs w:val="24"/>
        </w:rPr>
        <w:t xml:space="preserve"> w </w:t>
      </w:r>
      <w:r w:rsidRPr="004C1EB7">
        <w:rPr>
          <w:rFonts w:ascii="Times New Roman" w:hAnsi="Times New Roman" w:cs="Times New Roman"/>
          <w:sz w:val="24"/>
          <w:szCs w:val="24"/>
        </w:rPr>
        <w:t>związku</w:t>
      </w:r>
      <w:r w:rsidR="002F40E1">
        <w:rPr>
          <w:rFonts w:ascii="Times New Roman" w:hAnsi="Times New Roman" w:cs="Times New Roman"/>
          <w:sz w:val="24"/>
          <w:szCs w:val="24"/>
        </w:rPr>
        <w:t xml:space="preserve"> z </w:t>
      </w:r>
      <w:r w:rsidRPr="004C1EB7">
        <w:rPr>
          <w:rFonts w:ascii="Times New Roman" w:hAnsi="Times New Roman" w:cs="Times New Roman"/>
          <w:sz w:val="24"/>
          <w:szCs w:val="24"/>
        </w:rPr>
        <w:t>pełnieniem obowiązków służbowych.</w:t>
      </w:r>
    </w:p>
    <w:p w14:paraId="52E1B390" w14:textId="21055812" w:rsidR="006B08DC" w:rsidRPr="004C1EB7" w:rsidRDefault="00D930C4" w:rsidP="004C1EB7">
      <w:pPr>
        <w:spacing w:after="0" w:line="360" w:lineRule="auto"/>
        <w:ind w:firstLine="708"/>
        <w:jc w:val="both"/>
        <w:rPr>
          <w:rFonts w:ascii="Times New Roman" w:hAnsi="Times New Roman" w:cs="Times New Roman"/>
          <w:sz w:val="24"/>
          <w:szCs w:val="24"/>
        </w:rPr>
      </w:pPr>
      <w:r w:rsidRPr="004C1EB7">
        <w:rPr>
          <w:rFonts w:ascii="Times New Roman" w:hAnsi="Times New Roman" w:cs="Times New Roman"/>
          <w:sz w:val="24"/>
          <w:szCs w:val="24"/>
        </w:rPr>
        <w:t>W odniesieniu do projektowanej zmiany art. 88</w:t>
      </w:r>
      <w:r w:rsidR="006B08DC" w:rsidRPr="004C1EB7">
        <w:rPr>
          <w:rFonts w:ascii="Times New Roman" w:hAnsi="Times New Roman" w:cs="Times New Roman"/>
          <w:sz w:val="24"/>
          <w:szCs w:val="24"/>
        </w:rPr>
        <w:t>a § 1 pkt 3 lit. d k.k.w. należy wskazać, że ograniczenie możliwości</w:t>
      </w:r>
      <w:r w:rsidR="00885C25">
        <w:rPr>
          <w:rFonts w:ascii="Times New Roman" w:hAnsi="Times New Roman" w:cs="Times New Roman"/>
          <w:sz w:val="24"/>
          <w:szCs w:val="24"/>
        </w:rPr>
        <w:t xml:space="preserve"> zakwalifikowania skazanego jako stwarzającego poważne zagrożenie społeczne albo poważne zagrożenie dla bezpieczeństwa </w:t>
      </w:r>
      <w:r w:rsidR="0025007D">
        <w:rPr>
          <w:rFonts w:ascii="Times New Roman" w:hAnsi="Times New Roman" w:cs="Times New Roman"/>
          <w:sz w:val="24"/>
          <w:szCs w:val="24"/>
        </w:rPr>
        <w:t>zakładu</w:t>
      </w:r>
      <w:r w:rsidR="006B08DC" w:rsidRPr="004C1EB7">
        <w:rPr>
          <w:rFonts w:ascii="Times New Roman" w:hAnsi="Times New Roman" w:cs="Times New Roman"/>
          <w:sz w:val="24"/>
          <w:szCs w:val="24"/>
        </w:rPr>
        <w:t>,</w:t>
      </w:r>
      <w:r w:rsidR="002F40E1">
        <w:rPr>
          <w:rFonts w:ascii="Times New Roman" w:hAnsi="Times New Roman" w:cs="Times New Roman"/>
          <w:sz w:val="24"/>
          <w:szCs w:val="24"/>
        </w:rPr>
        <w:t xml:space="preserve"> w </w:t>
      </w:r>
      <w:r w:rsidR="006B08DC" w:rsidRPr="004C1EB7">
        <w:rPr>
          <w:rFonts w:ascii="Times New Roman" w:hAnsi="Times New Roman" w:cs="Times New Roman"/>
          <w:sz w:val="24"/>
          <w:szCs w:val="24"/>
        </w:rPr>
        <w:t>przypadku dokonania czynu polegającego na usiłowaniu ucieczki lub dokonaniu ucieczki, jedynie</w:t>
      </w:r>
      <w:r w:rsidR="002F40E1">
        <w:rPr>
          <w:rFonts w:ascii="Times New Roman" w:hAnsi="Times New Roman" w:cs="Times New Roman"/>
          <w:sz w:val="24"/>
          <w:szCs w:val="24"/>
        </w:rPr>
        <w:t xml:space="preserve"> z </w:t>
      </w:r>
      <w:r w:rsidR="006B08DC" w:rsidRPr="004C1EB7">
        <w:rPr>
          <w:rFonts w:ascii="Times New Roman" w:hAnsi="Times New Roman" w:cs="Times New Roman"/>
          <w:sz w:val="24"/>
          <w:szCs w:val="24"/>
        </w:rPr>
        <w:t>zakładu karnego typu zamkniętego (bez możliwości zastosowania tego przepisu</w:t>
      </w:r>
      <w:r w:rsidR="002F40E1">
        <w:rPr>
          <w:rFonts w:ascii="Times New Roman" w:hAnsi="Times New Roman" w:cs="Times New Roman"/>
          <w:sz w:val="24"/>
          <w:szCs w:val="24"/>
        </w:rPr>
        <w:t xml:space="preserve"> w </w:t>
      </w:r>
      <w:r w:rsidR="006B08DC" w:rsidRPr="004C1EB7">
        <w:rPr>
          <w:rFonts w:ascii="Times New Roman" w:hAnsi="Times New Roman" w:cs="Times New Roman"/>
          <w:sz w:val="24"/>
          <w:szCs w:val="24"/>
        </w:rPr>
        <w:t>przypadku wystąpienia analogicznej sytuacji</w:t>
      </w:r>
      <w:r w:rsidR="002F40E1">
        <w:rPr>
          <w:rFonts w:ascii="Times New Roman" w:hAnsi="Times New Roman" w:cs="Times New Roman"/>
          <w:sz w:val="24"/>
          <w:szCs w:val="24"/>
        </w:rPr>
        <w:t xml:space="preserve"> w </w:t>
      </w:r>
      <w:r w:rsidR="006B08DC" w:rsidRPr="004C1EB7">
        <w:rPr>
          <w:rFonts w:ascii="Times New Roman" w:hAnsi="Times New Roman" w:cs="Times New Roman"/>
          <w:sz w:val="24"/>
          <w:szCs w:val="24"/>
        </w:rPr>
        <w:t>zakładzie karnym typu półotwartego lub otwartego), jest rozwiązaniem niekompletnym</w:t>
      </w:r>
      <w:r w:rsidR="00B55738">
        <w:rPr>
          <w:rFonts w:ascii="Times New Roman" w:hAnsi="Times New Roman" w:cs="Times New Roman"/>
          <w:sz w:val="24"/>
          <w:szCs w:val="24"/>
        </w:rPr>
        <w:t xml:space="preserve"> i </w:t>
      </w:r>
      <w:r w:rsidR="006B08DC" w:rsidRPr="004C1EB7">
        <w:rPr>
          <w:rFonts w:ascii="Times New Roman" w:hAnsi="Times New Roman" w:cs="Times New Roman"/>
          <w:sz w:val="24"/>
          <w:szCs w:val="24"/>
        </w:rPr>
        <w:t>nieuzasadnionym.</w:t>
      </w:r>
    </w:p>
    <w:p w14:paraId="5CAB20CB" w14:textId="428013C5" w:rsidR="00273B6C" w:rsidRPr="004C1EB7" w:rsidRDefault="006B08DC" w:rsidP="004C1EB7">
      <w:pPr>
        <w:spacing w:after="0" w:line="360" w:lineRule="auto"/>
        <w:ind w:firstLine="708"/>
        <w:jc w:val="both"/>
        <w:rPr>
          <w:rFonts w:ascii="Times New Roman" w:hAnsi="Times New Roman" w:cs="Times New Roman"/>
          <w:sz w:val="24"/>
          <w:szCs w:val="24"/>
        </w:rPr>
      </w:pPr>
      <w:r w:rsidRPr="004C1EB7">
        <w:rPr>
          <w:rFonts w:ascii="Times New Roman" w:hAnsi="Times New Roman" w:cs="Times New Roman"/>
          <w:sz w:val="24"/>
          <w:szCs w:val="24"/>
        </w:rPr>
        <w:t xml:space="preserve">W dalszej kolejności proponuje się wprowadzenie zmiany </w:t>
      </w:r>
      <w:r w:rsidR="001E0659" w:rsidRPr="004C1EB7">
        <w:rPr>
          <w:rFonts w:ascii="Times New Roman" w:hAnsi="Times New Roman" w:cs="Times New Roman"/>
          <w:sz w:val="24"/>
          <w:szCs w:val="24"/>
        </w:rPr>
        <w:t>warunków</w:t>
      </w:r>
      <w:r w:rsidRPr="004C1EB7">
        <w:rPr>
          <w:rFonts w:ascii="Times New Roman" w:hAnsi="Times New Roman" w:cs="Times New Roman"/>
          <w:sz w:val="24"/>
          <w:szCs w:val="24"/>
        </w:rPr>
        <w:t xml:space="preserve"> udzielania skazanym stwarzającym </w:t>
      </w:r>
      <w:r w:rsidR="001E0659" w:rsidRPr="004C1EB7">
        <w:rPr>
          <w:rFonts w:ascii="Times New Roman" w:hAnsi="Times New Roman" w:cs="Times New Roman"/>
          <w:sz w:val="24"/>
          <w:szCs w:val="24"/>
        </w:rPr>
        <w:t>poważne zagrożenie społeczne albo poważne zagrożenie dla bezpieczeństwa zakładu widzeń</w:t>
      </w:r>
      <w:r w:rsidR="00B55738">
        <w:rPr>
          <w:rFonts w:ascii="Times New Roman" w:hAnsi="Times New Roman" w:cs="Times New Roman"/>
          <w:sz w:val="24"/>
          <w:szCs w:val="24"/>
        </w:rPr>
        <w:t xml:space="preserve"> i </w:t>
      </w:r>
      <w:r w:rsidR="001E0659" w:rsidRPr="004C1EB7">
        <w:rPr>
          <w:rFonts w:ascii="Times New Roman" w:hAnsi="Times New Roman" w:cs="Times New Roman"/>
          <w:sz w:val="24"/>
          <w:szCs w:val="24"/>
        </w:rPr>
        <w:t>wprowadzenie jako zasady udzielani</w:t>
      </w:r>
      <w:r w:rsidR="00885C25">
        <w:rPr>
          <w:rFonts w:ascii="Times New Roman" w:hAnsi="Times New Roman" w:cs="Times New Roman"/>
          <w:sz w:val="24"/>
          <w:szCs w:val="24"/>
        </w:rPr>
        <w:t>a</w:t>
      </w:r>
      <w:r w:rsidR="001E0659" w:rsidRPr="004C1EB7">
        <w:rPr>
          <w:rFonts w:ascii="Times New Roman" w:hAnsi="Times New Roman" w:cs="Times New Roman"/>
          <w:sz w:val="24"/>
          <w:szCs w:val="24"/>
        </w:rPr>
        <w:t xml:space="preserve"> widzenia</w:t>
      </w:r>
      <w:r w:rsidR="002F40E1">
        <w:rPr>
          <w:rFonts w:ascii="Times New Roman" w:hAnsi="Times New Roman" w:cs="Times New Roman"/>
          <w:sz w:val="24"/>
          <w:szCs w:val="24"/>
        </w:rPr>
        <w:t xml:space="preserve"> w </w:t>
      </w:r>
      <w:r w:rsidR="001E0659" w:rsidRPr="004C1EB7">
        <w:rPr>
          <w:rFonts w:ascii="Times New Roman" w:hAnsi="Times New Roman" w:cs="Times New Roman"/>
          <w:sz w:val="24"/>
          <w:szCs w:val="24"/>
        </w:rPr>
        <w:t>sposób uniemożliwiający bezpośredni kontakt</w:t>
      </w:r>
      <w:r w:rsidR="002F40E1">
        <w:rPr>
          <w:rFonts w:ascii="Times New Roman" w:hAnsi="Times New Roman" w:cs="Times New Roman"/>
          <w:sz w:val="24"/>
          <w:szCs w:val="24"/>
        </w:rPr>
        <w:t xml:space="preserve"> z </w:t>
      </w:r>
      <w:r w:rsidR="001E0659" w:rsidRPr="004C1EB7">
        <w:rPr>
          <w:rFonts w:ascii="Times New Roman" w:hAnsi="Times New Roman" w:cs="Times New Roman"/>
          <w:sz w:val="24"/>
          <w:szCs w:val="24"/>
        </w:rPr>
        <w:t>osobami odwiedzającym,</w:t>
      </w:r>
      <w:r w:rsidR="002F40E1">
        <w:rPr>
          <w:rFonts w:ascii="Times New Roman" w:hAnsi="Times New Roman" w:cs="Times New Roman"/>
          <w:sz w:val="24"/>
          <w:szCs w:val="24"/>
        </w:rPr>
        <w:t xml:space="preserve"> z </w:t>
      </w:r>
      <w:r w:rsidR="001E0659" w:rsidRPr="004C1EB7">
        <w:rPr>
          <w:rFonts w:ascii="Times New Roman" w:hAnsi="Times New Roman" w:cs="Times New Roman"/>
          <w:sz w:val="24"/>
          <w:szCs w:val="24"/>
        </w:rPr>
        <w:t>możliwością udzielania przez dyrektora zakładu karnego zgody na widzenie</w:t>
      </w:r>
      <w:r w:rsidR="002F40E1">
        <w:rPr>
          <w:rFonts w:ascii="Times New Roman" w:hAnsi="Times New Roman" w:cs="Times New Roman"/>
          <w:sz w:val="24"/>
          <w:szCs w:val="24"/>
        </w:rPr>
        <w:t xml:space="preserve"> w </w:t>
      </w:r>
      <w:r w:rsidR="001E0659" w:rsidRPr="004C1EB7">
        <w:rPr>
          <w:rFonts w:ascii="Times New Roman" w:hAnsi="Times New Roman" w:cs="Times New Roman"/>
          <w:sz w:val="24"/>
          <w:szCs w:val="24"/>
        </w:rPr>
        <w:t xml:space="preserve">sposób </w:t>
      </w:r>
      <w:r w:rsidR="0087021A" w:rsidRPr="004C1EB7">
        <w:rPr>
          <w:rFonts w:ascii="Times New Roman" w:hAnsi="Times New Roman" w:cs="Times New Roman"/>
          <w:sz w:val="24"/>
          <w:szCs w:val="24"/>
        </w:rPr>
        <w:t>umożliwiający</w:t>
      </w:r>
      <w:r w:rsidR="001E0659" w:rsidRPr="004C1EB7">
        <w:rPr>
          <w:rFonts w:ascii="Times New Roman" w:hAnsi="Times New Roman" w:cs="Times New Roman"/>
          <w:sz w:val="24"/>
          <w:szCs w:val="24"/>
        </w:rPr>
        <w:t xml:space="preserve"> bezpośredni kontakt</w:t>
      </w:r>
      <w:r w:rsidR="002F40E1">
        <w:rPr>
          <w:rFonts w:ascii="Times New Roman" w:hAnsi="Times New Roman" w:cs="Times New Roman"/>
          <w:sz w:val="24"/>
          <w:szCs w:val="24"/>
        </w:rPr>
        <w:t xml:space="preserve"> z </w:t>
      </w:r>
      <w:r w:rsidR="001E0659" w:rsidRPr="004C1EB7">
        <w:rPr>
          <w:rFonts w:ascii="Times New Roman" w:hAnsi="Times New Roman" w:cs="Times New Roman"/>
          <w:sz w:val="24"/>
          <w:szCs w:val="24"/>
        </w:rPr>
        <w:t xml:space="preserve">osobami </w:t>
      </w:r>
      <w:r w:rsidR="0087021A" w:rsidRPr="004C1EB7">
        <w:rPr>
          <w:rFonts w:ascii="Times New Roman" w:hAnsi="Times New Roman" w:cs="Times New Roman"/>
          <w:sz w:val="24"/>
          <w:szCs w:val="24"/>
        </w:rPr>
        <w:t xml:space="preserve">odwiedzającymi. </w:t>
      </w:r>
    </w:p>
    <w:p w14:paraId="569FB013" w14:textId="1602E4D0" w:rsidR="0096469F" w:rsidRPr="004C1EB7" w:rsidRDefault="009E634A" w:rsidP="004C1EB7">
      <w:pPr>
        <w:spacing w:after="0" w:line="360" w:lineRule="auto"/>
        <w:ind w:firstLine="708"/>
        <w:jc w:val="both"/>
        <w:rPr>
          <w:rFonts w:ascii="Times New Roman" w:hAnsi="Times New Roman" w:cs="Times New Roman"/>
          <w:sz w:val="24"/>
          <w:szCs w:val="24"/>
        </w:rPr>
      </w:pPr>
      <w:r w:rsidRPr="004C1EB7">
        <w:rPr>
          <w:rFonts w:ascii="Times New Roman" w:hAnsi="Times New Roman" w:cs="Times New Roman"/>
          <w:sz w:val="24"/>
          <w:szCs w:val="24"/>
        </w:rPr>
        <w:t>Projektowana zmiana art</w:t>
      </w:r>
      <w:r w:rsidR="00885C25">
        <w:rPr>
          <w:rFonts w:ascii="Times New Roman" w:hAnsi="Times New Roman" w:cs="Times New Roman"/>
          <w:sz w:val="24"/>
          <w:szCs w:val="24"/>
        </w:rPr>
        <w:t>.</w:t>
      </w:r>
      <w:r w:rsidRPr="004C1EB7">
        <w:rPr>
          <w:rFonts w:ascii="Times New Roman" w:hAnsi="Times New Roman" w:cs="Times New Roman"/>
          <w:sz w:val="24"/>
          <w:szCs w:val="24"/>
        </w:rPr>
        <w:t xml:space="preserve"> 249a pkt </w:t>
      </w:r>
      <w:r w:rsidR="00203CC7">
        <w:rPr>
          <w:rFonts w:ascii="Times New Roman" w:hAnsi="Times New Roman" w:cs="Times New Roman"/>
          <w:sz w:val="24"/>
          <w:szCs w:val="24"/>
        </w:rPr>
        <w:t>9</w:t>
      </w:r>
      <w:r w:rsidRPr="004C1EB7">
        <w:rPr>
          <w:rFonts w:ascii="Times New Roman" w:hAnsi="Times New Roman" w:cs="Times New Roman"/>
          <w:sz w:val="24"/>
          <w:szCs w:val="24"/>
        </w:rPr>
        <w:t xml:space="preserve"> k.k.w. przez określenie wyposażenia</w:t>
      </w:r>
      <w:r w:rsidR="00B55738">
        <w:rPr>
          <w:rFonts w:ascii="Times New Roman" w:hAnsi="Times New Roman" w:cs="Times New Roman"/>
          <w:sz w:val="24"/>
          <w:szCs w:val="24"/>
        </w:rPr>
        <w:t xml:space="preserve"> i </w:t>
      </w:r>
      <w:r w:rsidRPr="004C1EB7">
        <w:rPr>
          <w:rFonts w:ascii="Times New Roman" w:hAnsi="Times New Roman" w:cs="Times New Roman"/>
          <w:sz w:val="24"/>
          <w:szCs w:val="24"/>
        </w:rPr>
        <w:t>systemu zabezpieczeń pomieszczeń,</w:t>
      </w:r>
      <w:r w:rsidR="002F40E1">
        <w:rPr>
          <w:rFonts w:ascii="Times New Roman" w:hAnsi="Times New Roman" w:cs="Times New Roman"/>
          <w:sz w:val="24"/>
          <w:szCs w:val="24"/>
        </w:rPr>
        <w:t xml:space="preserve"> w </w:t>
      </w:r>
      <w:r w:rsidRPr="004C1EB7">
        <w:rPr>
          <w:rFonts w:ascii="Times New Roman" w:hAnsi="Times New Roman" w:cs="Times New Roman"/>
          <w:sz w:val="24"/>
          <w:szCs w:val="24"/>
        </w:rPr>
        <w:t>których realizowane są czynności służbowe</w:t>
      </w:r>
      <w:r w:rsidR="002F40E1">
        <w:rPr>
          <w:rFonts w:ascii="Times New Roman" w:hAnsi="Times New Roman" w:cs="Times New Roman"/>
          <w:sz w:val="24"/>
          <w:szCs w:val="24"/>
        </w:rPr>
        <w:t xml:space="preserve"> w </w:t>
      </w:r>
      <w:r w:rsidRPr="004C1EB7">
        <w:rPr>
          <w:rFonts w:ascii="Times New Roman" w:hAnsi="Times New Roman" w:cs="Times New Roman"/>
          <w:sz w:val="24"/>
          <w:szCs w:val="24"/>
        </w:rPr>
        <w:t xml:space="preserve">bezpośrednim kontakcie ze skazanym, ma na celu </w:t>
      </w:r>
      <w:r w:rsidR="00273B6C" w:rsidRPr="004C1EB7">
        <w:rPr>
          <w:rFonts w:ascii="Times New Roman" w:hAnsi="Times New Roman" w:cs="Times New Roman"/>
          <w:sz w:val="24"/>
          <w:szCs w:val="24"/>
        </w:rPr>
        <w:t>wprowadzeni</w:t>
      </w:r>
      <w:r w:rsidR="0025007D">
        <w:rPr>
          <w:rFonts w:ascii="Times New Roman" w:hAnsi="Times New Roman" w:cs="Times New Roman"/>
          <w:sz w:val="24"/>
          <w:szCs w:val="24"/>
        </w:rPr>
        <w:t>e</w:t>
      </w:r>
      <w:r w:rsidR="00273B6C" w:rsidRPr="004C1EB7">
        <w:rPr>
          <w:rFonts w:ascii="Times New Roman" w:hAnsi="Times New Roman" w:cs="Times New Roman"/>
          <w:sz w:val="24"/>
          <w:szCs w:val="24"/>
        </w:rPr>
        <w:t xml:space="preserve"> dodatkowych standardów wzmacniających poziom bezpieczeństwa funkcjonariuszy</w:t>
      </w:r>
      <w:r w:rsidR="00B55738">
        <w:rPr>
          <w:rFonts w:ascii="Times New Roman" w:hAnsi="Times New Roman" w:cs="Times New Roman"/>
          <w:sz w:val="24"/>
          <w:szCs w:val="24"/>
        </w:rPr>
        <w:t xml:space="preserve"> i </w:t>
      </w:r>
      <w:r w:rsidR="00273B6C" w:rsidRPr="004C1EB7">
        <w:rPr>
          <w:rFonts w:ascii="Times New Roman" w:hAnsi="Times New Roman" w:cs="Times New Roman"/>
          <w:sz w:val="24"/>
          <w:szCs w:val="24"/>
        </w:rPr>
        <w:t>pracowników Służby Więziennej podczas wykonywania zadań służbowych</w:t>
      </w:r>
      <w:r w:rsidR="00885C25">
        <w:rPr>
          <w:rFonts w:ascii="Times New Roman" w:hAnsi="Times New Roman" w:cs="Times New Roman"/>
          <w:sz w:val="24"/>
          <w:szCs w:val="24"/>
        </w:rPr>
        <w:t>.</w:t>
      </w:r>
    </w:p>
    <w:p w14:paraId="4732B386"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7F1E07B9"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79a § 2 k.k.w., art. 92 pkt 8 k.k.w., art. 167a § 1 pkt 2 k.k.w., art. 219 k.k.w., art. 220 zdanie pierwsze k.k.w.</w:t>
      </w:r>
    </w:p>
    <w:p w14:paraId="3E1B4190" w14:textId="7C01038C"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Projektowane zmiany mają charakter redakcyjny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ujednolicający pojęcia użyte na gruncie Kodeksu karnego wykonawczego. Proponuje się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miejsce używanych pojęć „pieniądze”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„środki pieniężne” użycie pojęcia „środki pieniężne”.</w:t>
      </w:r>
    </w:p>
    <w:p w14:paraId="36AF06CE"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73A4F05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82 § 2 pkt 9 k.k.w.</w:t>
      </w:r>
    </w:p>
    <w:p w14:paraId="19A51BD7"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Wprowadzenie nowej przesłanki klasyfikacji skazanych – stosunek skazanego do popełnionego przestępstwa – ma na celu odzwierciedlenie stosunku skazanego do obowiązku przestrzegania norm prawnych.</w:t>
      </w:r>
    </w:p>
    <w:p w14:paraId="6E29BFAD" w14:textId="77777777" w:rsidR="0096469F" w:rsidRPr="0096469F" w:rsidRDefault="0096469F" w:rsidP="0096469F">
      <w:pPr>
        <w:spacing w:after="0" w:line="360" w:lineRule="auto"/>
        <w:ind w:firstLine="708"/>
        <w:contextualSpacing/>
        <w:jc w:val="both"/>
        <w:rPr>
          <w:rFonts w:ascii="Times New Roman" w:eastAsia="Calibri" w:hAnsi="Times New Roman" w:cs="Times New Roman"/>
          <w:b/>
          <w:bCs/>
          <w:sz w:val="24"/>
          <w:szCs w:val="24"/>
          <w:lang w:eastAsia="pl-PL"/>
        </w:rPr>
      </w:pPr>
    </w:p>
    <w:p w14:paraId="52AB2F01" w14:textId="1366963E"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83 § 1</w:t>
      </w:r>
      <w:r w:rsidR="00961086">
        <w:rPr>
          <w:rFonts w:ascii="Times New Roman" w:eastAsia="Calibri" w:hAnsi="Times New Roman" w:cs="Times New Roman"/>
          <w:b/>
          <w:bCs/>
          <w:sz w:val="24"/>
          <w:szCs w:val="24"/>
          <w:lang w:eastAsia="pl-PL"/>
        </w:rPr>
        <w:t>a</w:t>
      </w:r>
      <w:r w:rsidRPr="0096469F">
        <w:rPr>
          <w:rFonts w:ascii="Times New Roman" w:eastAsia="Calibri" w:hAnsi="Times New Roman" w:cs="Times New Roman"/>
          <w:b/>
          <w:bCs/>
          <w:sz w:val="24"/>
          <w:szCs w:val="24"/>
          <w:lang w:eastAsia="pl-PL"/>
        </w:rPr>
        <w:t xml:space="preserve"> k.k.w., art. 116 § 1 pkt 3 k.k.w., art. 212c § 1 zdanie drugie k.k.w. </w:t>
      </w:r>
    </w:p>
    <w:p w14:paraId="0C372D95" w14:textId="297AC4C2" w:rsidR="0096469F" w:rsidRPr="0096469F" w:rsidRDefault="0050241A" w:rsidP="0096469F">
      <w:pPr>
        <w:spacing w:after="0" w:line="360" w:lineRule="auto"/>
        <w:ind w:firstLine="708"/>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Dodanie </w:t>
      </w:r>
      <w:r w:rsidR="0096469F" w:rsidRPr="0096469F">
        <w:rPr>
          <w:rFonts w:ascii="Times New Roman" w:eastAsia="Calibri" w:hAnsi="Times New Roman" w:cs="Times New Roman"/>
          <w:sz w:val="24"/>
          <w:szCs w:val="24"/>
          <w:lang w:eastAsia="pl-PL"/>
        </w:rPr>
        <w:t>art. 83 § 1</w:t>
      </w:r>
      <w:r w:rsidR="00961086">
        <w:rPr>
          <w:rFonts w:ascii="Times New Roman" w:eastAsia="Calibri" w:hAnsi="Times New Roman" w:cs="Times New Roman"/>
          <w:sz w:val="24"/>
          <w:szCs w:val="24"/>
          <w:lang w:eastAsia="pl-PL"/>
        </w:rPr>
        <w:t>a</w:t>
      </w:r>
      <w:r w:rsidR="0096469F" w:rsidRPr="0096469F">
        <w:rPr>
          <w:rFonts w:ascii="Times New Roman" w:eastAsia="Calibri" w:hAnsi="Times New Roman" w:cs="Times New Roman"/>
          <w:sz w:val="24"/>
          <w:szCs w:val="24"/>
          <w:lang w:eastAsia="pl-PL"/>
        </w:rPr>
        <w:t xml:space="preserve"> k.k.w., przez wprowadzenie poddania skazanego także badaniom seksuologicznym, ma na celu umożliwienie przeprowadzenia badania skazanego</w:t>
      </w:r>
      <w:r w:rsidR="002F40E1">
        <w:rPr>
          <w:rFonts w:ascii="Times New Roman" w:eastAsia="Calibri" w:hAnsi="Times New Roman" w:cs="Times New Roman"/>
          <w:sz w:val="24"/>
          <w:szCs w:val="24"/>
          <w:lang w:eastAsia="pl-PL"/>
        </w:rPr>
        <w:t xml:space="preserve"> w </w:t>
      </w:r>
      <w:r w:rsidR="0096469F" w:rsidRPr="0096469F">
        <w:rPr>
          <w:rFonts w:ascii="Times New Roman" w:eastAsia="Calibri" w:hAnsi="Times New Roman" w:cs="Times New Roman"/>
          <w:sz w:val="24"/>
          <w:szCs w:val="24"/>
          <w:lang w:eastAsia="pl-PL"/>
        </w:rPr>
        <w:t>kierunku występowania zaburzeń preferencji seksualnych. Zdarzają się przypadki, że skazanemu na etapie postępowania karnego, po przeprowadzonych badaniach, stawiane są sprzeczne diagnozy. Odpowiednie regulacje wprowadza się także</w:t>
      </w:r>
      <w:r w:rsidR="002F40E1">
        <w:rPr>
          <w:rFonts w:ascii="Times New Roman" w:eastAsia="Calibri" w:hAnsi="Times New Roman" w:cs="Times New Roman"/>
          <w:sz w:val="24"/>
          <w:szCs w:val="24"/>
          <w:lang w:eastAsia="pl-PL"/>
        </w:rPr>
        <w:t xml:space="preserve"> w </w:t>
      </w:r>
      <w:r w:rsidR="0096469F" w:rsidRPr="0096469F">
        <w:rPr>
          <w:rFonts w:ascii="Times New Roman" w:eastAsia="Calibri" w:hAnsi="Times New Roman" w:cs="Times New Roman"/>
          <w:sz w:val="24"/>
          <w:szCs w:val="24"/>
          <w:lang w:eastAsia="pl-PL"/>
        </w:rPr>
        <w:t>stosunku do tymczasowo aresztowanych (art. 212c § 1 zdanie drugie k.k.w.).</w:t>
      </w:r>
    </w:p>
    <w:p w14:paraId="3BDC560A" w14:textId="59A34D75"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Zmiany art. 116 § 1 pkt 3 k.k.w.</w:t>
      </w:r>
      <w:r w:rsidR="00B55738">
        <w:rPr>
          <w:rFonts w:ascii="Times New Roman" w:eastAsia="Calibri" w:hAnsi="Times New Roman" w:cs="Times New Roman"/>
          <w:sz w:val="24"/>
          <w:szCs w:val="24"/>
          <w:lang w:eastAsia="pl-PL"/>
        </w:rPr>
        <w:t xml:space="preserve"> i </w:t>
      </w:r>
      <w:r w:rsidR="006967D0">
        <w:rPr>
          <w:rFonts w:ascii="Times New Roman" w:eastAsia="Calibri" w:hAnsi="Times New Roman" w:cs="Times New Roman"/>
          <w:sz w:val="24"/>
          <w:szCs w:val="24"/>
          <w:lang w:eastAsia="pl-PL"/>
        </w:rPr>
        <w:t>art. 212c § 1 zdanie drugie k.k.w.</w:t>
      </w:r>
      <w:r w:rsidRPr="0096469F">
        <w:rPr>
          <w:rFonts w:ascii="Times New Roman" w:eastAsia="Calibri" w:hAnsi="Times New Roman" w:cs="Times New Roman"/>
          <w:sz w:val="24"/>
          <w:szCs w:val="24"/>
          <w:lang w:eastAsia="pl-PL"/>
        </w:rPr>
        <w:t xml:space="preserve"> mają charakter wynikowy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wprowadzeniem badań seksuologicznych skazanych.</w:t>
      </w:r>
    </w:p>
    <w:p w14:paraId="058DC324" w14:textId="77777777" w:rsidR="00505816" w:rsidRPr="0096469F" w:rsidRDefault="00505816" w:rsidP="0096469F">
      <w:pPr>
        <w:spacing w:after="0" w:line="360" w:lineRule="auto"/>
        <w:ind w:firstLine="708"/>
        <w:contextualSpacing/>
        <w:jc w:val="both"/>
        <w:rPr>
          <w:rFonts w:ascii="Times New Roman" w:eastAsia="Calibri" w:hAnsi="Times New Roman" w:cs="Times New Roman"/>
          <w:sz w:val="24"/>
          <w:szCs w:val="24"/>
          <w:lang w:eastAsia="pl-PL"/>
        </w:rPr>
      </w:pPr>
    </w:p>
    <w:p w14:paraId="0EDD9E38"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85 § 2 k.k.w.</w:t>
      </w:r>
    </w:p>
    <w:p w14:paraId="670B82FD" w14:textId="5C0DAD26"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Przedstawiona propozycja ma na celu umożliwienie kierowania wybitnie zdemoralizowanych młodocianych, skazanych za najcięższe przestępstwa, do odbywania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zakładzie karnym dla dorosłych odbywających karę po raz pierwszy. Istotą nowelizacji jest zapewnienie możliwości oddzielenia takich skazanych młodocianych od pozostałych skazanych młodocianych,</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tym samym ograniczenie negatywnych oddziaływań</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wpływu na ich postawę.</w:t>
      </w:r>
    </w:p>
    <w:p w14:paraId="3FAD0A0A"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6C66EB3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88a § 1 k.k.w. </w:t>
      </w:r>
    </w:p>
    <w:p w14:paraId="435A5EB1" w14:textId="199EB18A"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Zmiana treści art. 88a § 1 k.k.w. ma charakter redakcyjny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celu nadania przepisowi brzmienia zgodnego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poprawnością językową. </w:t>
      </w:r>
    </w:p>
    <w:p w14:paraId="7CEF91AD"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p>
    <w:p w14:paraId="0DB490D6" w14:textId="247B39CC"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88d k.k.w.</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xml:space="preserve">art. 212ba k.k.w. </w:t>
      </w:r>
    </w:p>
    <w:p w14:paraId="6325264D" w14:textId="56621C61"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Istotą zaproponowanych zmian</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brzmieniu art. 88d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212ba k.k.w. jest doprecyzowanie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określenie warunków zwiększonej izolacji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zabezpieczenia, które będzie można stosować wobec skazanych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tymczasowo aresztowanych objętych szczególną ochroną.</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projektowanych przepisach zawarto również szereg gwarancji dla skazanego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tymczasowo aresztowanego m</w:t>
      </w:r>
      <w:r w:rsidR="00837117">
        <w:rPr>
          <w:rFonts w:ascii="Times New Roman" w:eastAsia="Calibri" w:hAnsi="Times New Roman" w:cs="Times New Roman"/>
          <w:sz w:val="24"/>
          <w:szCs w:val="24"/>
          <w:lang w:eastAsia="pl-PL"/>
        </w:rPr>
        <w:t>iędzy innymi</w:t>
      </w:r>
      <w:r w:rsidRPr="0096469F">
        <w:rPr>
          <w:rFonts w:ascii="Times New Roman" w:eastAsia="Calibri" w:hAnsi="Times New Roman" w:cs="Times New Roman"/>
          <w:sz w:val="24"/>
          <w:szCs w:val="24"/>
          <w:lang w:eastAsia="pl-PL"/>
        </w:rPr>
        <w:t xml:space="preserve"> dotyczących czasu, sposobu, ciągłości stosowania oraz maksymalnych warunków, które nie mogą być przekroczone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objęcia skazanego lub tymczasowo aresztowanego szczególną ochroną. Nowym rozwiązaniem zaproponowanym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projekcie jest także wskazanie dyrektora zakładu karnego lub aresztu śledczego jako organu, który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urzędu może objąć skazanego lub tymczasowo aresztowanego szczególną ochroną. </w:t>
      </w:r>
    </w:p>
    <w:p w14:paraId="233B3988"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p>
    <w:p w14:paraId="321ADCEA" w14:textId="2EBE5205"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89 § 3</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3a k.k.w.</w:t>
      </w:r>
    </w:p>
    <w:p w14:paraId="4B99D3ED" w14:textId="5507954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lastRenderedPageBreak/>
        <w:t>Projektowana zmiana art. 89 § 3 k.k.w. ma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pierwszej kolejności na celu wydłużenie okresu, po upływie którego skazani na karę dożywotniego pozbawienia wolności będą mogli kontynuować odbycie kary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 xml:space="preserve">łagodniejszym rygorze (w przypadku przeniesienia </w:t>
      </w:r>
      <w:r w:rsidRPr="0096469F">
        <w:rPr>
          <w:rFonts w:ascii="Times New Roman" w:eastAsia="Calibri" w:hAnsi="Times New Roman" w:cs="Times New Roman"/>
          <w:bCs/>
          <w:sz w:val="24"/>
          <w:szCs w:val="24"/>
          <w:lang w:eastAsia="pl-PL"/>
        </w:rPr>
        <w:t>do zakładu karnego typu półotwartego</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15 do 20 lat,</w:t>
      </w:r>
      <w:r w:rsidR="00B55738">
        <w:rPr>
          <w:rFonts w:ascii="Times New Roman" w:eastAsia="Calibri" w:hAnsi="Times New Roman" w:cs="Times New Roman"/>
          <w:bCs/>
          <w:sz w:val="24"/>
          <w:szCs w:val="24"/>
          <w:lang w:eastAsia="pl-PL"/>
        </w:rPr>
        <w:t xml:space="preserve"> a </w:t>
      </w:r>
      <w:r w:rsidR="002F40E1">
        <w:rPr>
          <w:rFonts w:ascii="Times New Roman" w:eastAsia="Calibri" w:hAnsi="Times New Roman" w:cs="Times New Roman"/>
          <w:bCs/>
          <w:sz w:val="24"/>
          <w:szCs w:val="24"/>
          <w:lang w:eastAsia="pl-PL"/>
        </w:rPr>
        <w:t>w </w:t>
      </w:r>
      <w:r w:rsidRPr="0096469F">
        <w:rPr>
          <w:rFonts w:ascii="Times New Roman" w:eastAsia="Calibri" w:hAnsi="Times New Roman" w:cs="Times New Roman"/>
          <w:bCs/>
          <w:sz w:val="24"/>
          <w:szCs w:val="24"/>
          <w:lang w:eastAsia="pl-PL"/>
        </w:rPr>
        <w:t>przypadku przeniesienia do zakładu karnego typu otwartego</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20 do 25 lat).</w:t>
      </w:r>
      <w:r w:rsidRPr="0096469F">
        <w:rPr>
          <w:rFonts w:ascii="Times New Roman" w:eastAsia="Calibri" w:hAnsi="Times New Roman" w:cs="Times New Roman"/>
          <w:sz w:val="24"/>
          <w:szCs w:val="24"/>
          <w:lang w:eastAsia="pl-PL"/>
        </w:rPr>
        <w:t xml:space="preserve"> Skazani kierowani do zakładu karnego typu półotwartego mają cechować się zdolnością do podjęcia zatrudnienia poza terenem jednostki penitencjarnej. Wydłużenie okresu, po którym sprawcy najcięższych przestępstw zostają skierowani do zakładów karnych typu półotwartego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otwartego, </w:t>
      </w:r>
      <w:r w:rsidR="00FE3C96">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 xml:space="preserve">podyktowane także realizacją ustawowego obowiązku zapewnienia bezpieczeństwa. </w:t>
      </w:r>
    </w:p>
    <w:p w14:paraId="6763F98C" w14:textId="49B8D25D"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bCs/>
          <w:sz w:val="24"/>
          <w:szCs w:val="24"/>
          <w:lang w:eastAsia="pl-PL"/>
        </w:rPr>
        <w:t>Ponadto wprowadzenie obowiązkowych badań psychologicznych, psychiatrycznych</w:t>
      </w:r>
      <w:r w:rsidR="00B55738">
        <w:rPr>
          <w:rFonts w:ascii="Times New Roman" w:eastAsia="Calibri" w:hAnsi="Times New Roman" w:cs="Times New Roman"/>
          <w:bCs/>
          <w:sz w:val="24"/>
          <w:szCs w:val="24"/>
          <w:lang w:eastAsia="pl-PL"/>
        </w:rPr>
        <w:t xml:space="preserve"> i </w:t>
      </w:r>
      <w:r w:rsidRPr="0096469F">
        <w:rPr>
          <w:rFonts w:ascii="Times New Roman" w:eastAsia="Calibri" w:hAnsi="Times New Roman" w:cs="Times New Roman"/>
          <w:bCs/>
          <w:sz w:val="24"/>
          <w:szCs w:val="24"/>
          <w:lang w:eastAsia="pl-PL"/>
        </w:rPr>
        <w:t xml:space="preserve">seksuologicznych </w:t>
      </w:r>
      <w:r w:rsidRPr="0096469F">
        <w:rPr>
          <w:rFonts w:ascii="Times New Roman" w:eastAsia="Calibri" w:hAnsi="Times New Roman" w:cs="Times New Roman"/>
          <w:sz w:val="24"/>
          <w:szCs w:val="24"/>
          <w:lang w:eastAsia="pl-PL"/>
        </w:rPr>
        <w:t>umożliwi poznanie bieżącego stanu psychicznego skazanego, jego motywacji oraz ocenę zdolności do podporządkowania się warunkom zmniejszonego nadzoru</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zwiększonej samokontroli.</w:t>
      </w:r>
    </w:p>
    <w:p w14:paraId="01695085"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4042BDEE"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91 pkt 4 k.k.w.</w:t>
      </w:r>
    </w:p>
    <w:p w14:paraId="5B7D3578" w14:textId="726F20B0"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Zmiana polegająca na nadaniu nowego brzmienia art. 91 pkt 4 k.k.w. polega na wprowadzeniu limitu zezwoleń na opuszczenie zakładu karnego przez skazanych, odbywających karę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 typu półotwartego, na udział</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organizowanych przez administrację poza terenem zakładu karnego grupowych zajęciach kulturalno-oświatowych lub sportowych.</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obowiązujących przepisach ustawodawca nie wprowadził limitu tych zezwoleń, co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konsekwencji powodowało, że zdarzały się przypadki nadużywania tego rodzaju wyjść lub były one stosowane jako alternatywa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gdy skazany nie posiadał formalnych uprawnień do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innych przepustek lub zezwoleń skutkujących pobytem poza teren zakładu karnego. Wprowadzenie limitów na opuszczenie zakładu karnego określi zasadę</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konieczność racjonalnego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tej możliwości przez skazanych. Limity zostały określone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sposób liberalny,</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dotychczasowe doświadczenia wskazują, że skazani nie wykorzystywali tego rodzaju zezwoleń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tak szerokim zakresie.</w:t>
      </w:r>
    </w:p>
    <w:p w14:paraId="6D791202" w14:textId="44D9DF97" w:rsidR="0096469F" w:rsidRPr="0096469F" w:rsidRDefault="0096469F" w:rsidP="0096469F">
      <w:pPr>
        <w:spacing w:after="0" w:line="360" w:lineRule="auto"/>
        <w:ind w:firstLine="709"/>
        <w:contextualSpacing/>
        <w:jc w:val="both"/>
        <w:rPr>
          <w:rFonts w:ascii="Times New Roman" w:eastAsia="Calibri" w:hAnsi="Times New Roman" w:cs="Times New Roman"/>
          <w:bCs/>
          <w:sz w:val="24"/>
          <w:szCs w:val="24"/>
          <w:lang w:eastAsia="pl-PL"/>
        </w:rPr>
      </w:pPr>
      <w:r w:rsidRPr="0096469F">
        <w:rPr>
          <w:rFonts w:ascii="Times New Roman" w:eastAsia="Calibri" w:hAnsi="Times New Roman" w:cs="Times New Roman"/>
          <w:sz w:val="24"/>
          <w:szCs w:val="24"/>
          <w:lang w:eastAsia="pl-PL"/>
        </w:rPr>
        <w:t>Wprowadzenie obowiązku obecności funkcjonariusza lub pracownika zakładu karnego podczas udziału skazanych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organizowanych przez administrację poza terenem zakładu karnego grupowych zajęciach kulturalno-oświatowych lub sportowych uzasadnione jest potrzebą wprowadzenia nadzoru nad prawidłowym przebiegiem zajęć oraz sprawdzenia sposobu uczestnictwa skazanych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zajęciach. Formuła taka pozwoli jednocześnie na </w:t>
      </w:r>
      <w:r w:rsidRPr="0096469F">
        <w:rPr>
          <w:rFonts w:ascii="Times New Roman" w:eastAsia="Calibri" w:hAnsi="Times New Roman" w:cs="Times New Roman"/>
          <w:sz w:val="24"/>
          <w:szCs w:val="24"/>
          <w:lang w:eastAsia="pl-PL"/>
        </w:rPr>
        <w:lastRenderedPageBreak/>
        <w:t>niezwłoczną</w:t>
      </w:r>
      <w:r w:rsidRPr="0096469F">
        <w:rPr>
          <w:rFonts w:ascii="Times New Roman" w:eastAsia="Calibri" w:hAnsi="Times New Roman" w:cs="Times New Roman"/>
          <w:b/>
          <w:bCs/>
          <w:sz w:val="24"/>
          <w:szCs w:val="24"/>
          <w:lang w:eastAsia="pl-PL"/>
        </w:rPr>
        <w:t xml:space="preserve"> </w:t>
      </w:r>
      <w:r w:rsidRPr="0096469F">
        <w:rPr>
          <w:rFonts w:ascii="Times New Roman" w:eastAsia="Calibri" w:hAnsi="Times New Roman" w:cs="Times New Roman"/>
          <w:bCs/>
          <w:sz w:val="24"/>
          <w:szCs w:val="24"/>
          <w:lang w:eastAsia="pl-PL"/>
        </w:rPr>
        <w:t>reakcję</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przypadku stwierdzenia nieprawidłowości</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 xml:space="preserve">sposobie wykorzystywania zezwolenia przez skazanych. </w:t>
      </w:r>
    </w:p>
    <w:p w14:paraId="58B4D9A0"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2D0DB58E" w14:textId="14357A31"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92 pkt 4</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5 k.k.w.</w:t>
      </w:r>
    </w:p>
    <w:p w14:paraId="01FAC7AE" w14:textId="2AFA9223"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Zmiana polegająca na nadaniu nowego brzmienia art. 92 pkt 4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uchyleniu art. 92 pkt 5 k.k.w. polega na wprowadzeniu limitu zezwoleń na opuszczenie zakładu karnego przez skazanych, odbywających karę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 typu otwartego, na udział</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organizowanych przez administrację poza terenem zakładu karnego zajęciach kulturalno-oświatowych lub sportowych oraz innych takich zajęciach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imprezach organizowanych poza terenem zakładu karnego.</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obowiązujących przepisach ustawodawca nie wprowadził limitu tych zezwoleń, co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konsekwencji powodowało, że zdarzały się przypadki nadużywania tego rodzaju wyjść lub były one stosowane jako alternatywa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gdy skazany nie posiadał formalnych uprawnień do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innych przepustek lub zezwoleń skutkujących pobytem poza teren zakładu karnego.</w:t>
      </w:r>
    </w:p>
    <w:p w14:paraId="0CCB0F71"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651C227D"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95 § 1 k.k.w.</w:t>
      </w:r>
    </w:p>
    <w:p w14:paraId="03640E57" w14:textId="462DFDFE"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Propozycja nowego brzmienia art. 95 § 1 k.k.w. wynika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faktu, że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jego dotychczasowym brzmieniu skutkuje on podejmowaniem zbędnych działań biurokratycznych.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obowiązującymi przepisami kadra realizująca oddziaływania penitencjarne identyfikuje czynniki ryzyka, których zmiana powinna prowadzić do zmniejszenia ryzyka powrotu do przestępstwa. Proponowana zmiana umożliwia nadal podjęcie decyzji przez skazanego dorosłego, czy chce być czynnym uczestnikiem oddziaływań resocjalizacyjnych, natomiast znacząco odciąży Służbę Więzienną przez odstąpienie od realizacji zadań czysto technicznych przez rezygnację ze sporządzania projektu indywidualnego programu oddziaływania, tym bardziej, że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76 § 1 pkt 3 k.k.w. komisja penitencjarna ustala indywidualny program oddziaływań, nie zaś jego projekt.</w:t>
      </w:r>
    </w:p>
    <w:p w14:paraId="3086CA3E"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3E096D90"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104a k.k.w.</w:t>
      </w:r>
    </w:p>
    <w:p w14:paraId="0ABCFA44" w14:textId="6153DB4F"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projekcie przewiduje się wprowadzenie nowego art. 104a k.k.w. Przepis ten umożliwi skazanym niesienie pomocy innym ludziom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sytuacjach kryzysowych, przy usuwaniu skutków gwałtownych zjawisk pogodowych oraz</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klęsk żywiołowych. Zapis ten umożliwi udzielanie wsparcia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pomocy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krótkim czasie, bez konieczności kierowania skazanych do pracy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spełniania wymogów formalnych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administracyjnych związanych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wykonywaniem pracy.</w:t>
      </w:r>
    </w:p>
    <w:p w14:paraId="0ED9CB16"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5450D04D" w14:textId="59403A74" w:rsidR="0096469F" w:rsidRPr="0096469F" w:rsidRDefault="0096469F" w:rsidP="0096469F">
      <w:pPr>
        <w:spacing w:after="0" w:line="360" w:lineRule="auto"/>
        <w:contextualSpacing/>
        <w:jc w:val="both"/>
        <w:rPr>
          <w:rFonts w:ascii="Times New Roman" w:eastAsia="Calibri" w:hAnsi="Times New Roman" w:cs="Times New Roman"/>
          <w:b/>
          <w:bCs/>
          <w:color w:val="FF0000"/>
          <w:sz w:val="24"/>
          <w:szCs w:val="24"/>
          <w:lang w:eastAsia="pl-PL"/>
        </w:rPr>
      </w:pPr>
      <w:r w:rsidRPr="0096469F">
        <w:rPr>
          <w:rFonts w:ascii="Times New Roman" w:eastAsia="Calibri" w:hAnsi="Times New Roman" w:cs="Times New Roman"/>
          <w:b/>
          <w:bCs/>
          <w:sz w:val="24"/>
          <w:szCs w:val="24"/>
          <w:lang w:eastAsia="pl-PL"/>
        </w:rPr>
        <w:t>art. 105 § 3</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xml:space="preserve">4 k.k.w. </w:t>
      </w:r>
    </w:p>
    <w:p w14:paraId="3B53F47D" w14:textId="38E7088F" w:rsidR="0096469F" w:rsidRPr="0096469F" w:rsidRDefault="0096469F" w:rsidP="0096469F">
      <w:pPr>
        <w:spacing w:after="0" w:line="360" w:lineRule="auto"/>
        <w:contextualSpacing/>
        <w:jc w:val="both"/>
        <w:rPr>
          <w:rFonts w:ascii="Times New Roman" w:eastAsia="Times New Roman" w:hAnsi="Times New Roman" w:cs="Times New Roman"/>
          <w:bCs/>
          <w:color w:val="000000"/>
          <w:sz w:val="24"/>
          <w:szCs w:val="24"/>
          <w:lang w:eastAsia="pl-PL"/>
        </w:rPr>
      </w:pPr>
      <w:r w:rsidRPr="0096469F">
        <w:rPr>
          <w:rFonts w:ascii="Times New Roman" w:eastAsia="Calibri" w:hAnsi="Times New Roman" w:cs="Times New Roman"/>
          <w:sz w:val="24"/>
          <w:szCs w:val="24"/>
          <w:lang w:eastAsia="pl-PL"/>
        </w:rPr>
        <w:tab/>
        <w:t>Projektowana zmian treści art. 105 §</w:t>
      </w:r>
      <w:r w:rsidRPr="0096469F">
        <w:rPr>
          <w:rFonts w:ascii="Times New Roman" w:eastAsia="Times New Roman" w:hAnsi="Times New Roman" w:cs="Times New Roman"/>
          <w:bCs/>
          <w:color w:val="000000"/>
          <w:sz w:val="24"/>
          <w:szCs w:val="24"/>
          <w:lang w:eastAsia="pl-PL"/>
        </w:rPr>
        <w:t xml:space="preserve"> 3 k.k.w. ma charakter redakcyjny</w:t>
      </w:r>
      <w:r w:rsidR="00B55738">
        <w:rPr>
          <w:rFonts w:ascii="Times New Roman" w:eastAsia="Times New Roman" w:hAnsi="Times New Roman" w:cs="Times New Roman"/>
          <w:bCs/>
          <w:color w:val="000000"/>
          <w:sz w:val="24"/>
          <w:szCs w:val="24"/>
          <w:lang w:eastAsia="pl-PL"/>
        </w:rPr>
        <w:t xml:space="preserve"> i </w:t>
      </w:r>
      <w:r w:rsidRPr="0096469F">
        <w:rPr>
          <w:rFonts w:ascii="Times New Roman" w:eastAsia="Times New Roman" w:hAnsi="Times New Roman" w:cs="Times New Roman"/>
          <w:bCs/>
          <w:color w:val="000000"/>
          <w:sz w:val="24"/>
          <w:szCs w:val="24"/>
          <w:lang w:eastAsia="pl-PL"/>
        </w:rPr>
        <w:t xml:space="preserve">dostosowujący przez uwzględnienie także rozmów prowadzonych za pomocą innych środków łączności, które </w:t>
      </w:r>
      <w:r w:rsidR="00445E74">
        <w:rPr>
          <w:rFonts w:ascii="Times New Roman" w:eastAsia="Times New Roman" w:hAnsi="Times New Roman" w:cs="Times New Roman"/>
          <w:bCs/>
          <w:color w:val="000000"/>
          <w:sz w:val="24"/>
          <w:szCs w:val="24"/>
          <w:lang w:eastAsia="pl-PL"/>
        </w:rPr>
        <w:t xml:space="preserve">również </w:t>
      </w:r>
      <w:r w:rsidRPr="0096469F">
        <w:rPr>
          <w:rFonts w:ascii="Times New Roman" w:eastAsia="Times New Roman" w:hAnsi="Times New Roman" w:cs="Times New Roman"/>
          <w:bCs/>
          <w:color w:val="000000"/>
          <w:sz w:val="24"/>
          <w:szCs w:val="24"/>
          <w:lang w:eastAsia="pl-PL"/>
        </w:rPr>
        <w:t>mogą podlegać kontroli</w:t>
      </w:r>
      <w:r w:rsidR="002F40E1">
        <w:rPr>
          <w:rFonts w:ascii="Times New Roman" w:eastAsia="Times New Roman" w:hAnsi="Times New Roman" w:cs="Times New Roman"/>
          <w:bCs/>
          <w:color w:val="000000"/>
          <w:sz w:val="24"/>
          <w:szCs w:val="24"/>
          <w:lang w:eastAsia="pl-PL"/>
        </w:rPr>
        <w:t xml:space="preserve"> w </w:t>
      </w:r>
      <w:r w:rsidRPr="0096469F">
        <w:rPr>
          <w:rFonts w:ascii="Times New Roman" w:eastAsia="Times New Roman" w:hAnsi="Times New Roman" w:cs="Times New Roman"/>
          <w:bCs/>
          <w:color w:val="000000"/>
          <w:sz w:val="24"/>
          <w:szCs w:val="24"/>
          <w:lang w:eastAsia="pl-PL"/>
        </w:rPr>
        <w:t xml:space="preserve">poszczególnych rodzajach typów zakładów karnych. </w:t>
      </w:r>
    </w:p>
    <w:p w14:paraId="1ED72313" w14:textId="3AB4BB49"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Times New Roman" w:hAnsi="Times New Roman" w:cs="Times New Roman"/>
          <w:bCs/>
          <w:color w:val="000000"/>
          <w:sz w:val="24"/>
          <w:szCs w:val="24"/>
          <w:lang w:eastAsia="pl-PL"/>
        </w:rPr>
        <w:tab/>
        <w:t>Zmiany wprowadzone</w:t>
      </w:r>
      <w:r w:rsidR="002F40E1">
        <w:rPr>
          <w:rFonts w:ascii="Times New Roman" w:eastAsia="Times New Roman" w:hAnsi="Times New Roman" w:cs="Times New Roman"/>
          <w:bCs/>
          <w:color w:val="000000"/>
          <w:sz w:val="24"/>
          <w:szCs w:val="24"/>
          <w:lang w:eastAsia="pl-PL"/>
        </w:rPr>
        <w:t xml:space="preserve"> w </w:t>
      </w:r>
      <w:r w:rsidRPr="0096469F">
        <w:rPr>
          <w:rFonts w:ascii="Times New Roman" w:eastAsia="Times New Roman" w:hAnsi="Times New Roman" w:cs="Times New Roman"/>
          <w:bCs/>
          <w:color w:val="000000"/>
          <w:sz w:val="24"/>
          <w:szCs w:val="24"/>
          <w:lang w:eastAsia="pl-PL"/>
        </w:rPr>
        <w:t xml:space="preserve">treści art. 105 </w:t>
      </w:r>
      <w:r w:rsidRPr="0096469F">
        <w:rPr>
          <w:rFonts w:ascii="Times New Roman" w:eastAsia="Calibri" w:hAnsi="Times New Roman" w:cs="Times New Roman"/>
          <w:sz w:val="24"/>
          <w:szCs w:val="24"/>
          <w:lang w:eastAsia="pl-PL"/>
        </w:rPr>
        <w:t>§ 4 k.k.w. mają charakter wynikowy związany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wprowadzeniem nowych zasad cenzurowania korespondencji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 typu otwartego (art. 92 pkt 13 k.k.w.) oraz nowych zasad kontrolowania rozmów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trakcie widzeń</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rozmów telefonicznych oraz rozmów prowadzonych za pomocą innych środków łączności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 typu zamkniętego (art. 90 pkt 7</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9 k.k.w.)</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w </w:t>
      </w:r>
      <w:r w:rsidRPr="0096469F">
        <w:rPr>
          <w:rFonts w:ascii="Times New Roman" w:eastAsia="Calibri" w:hAnsi="Times New Roman" w:cs="Times New Roman"/>
          <w:sz w:val="24"/>
          <w:szCs w:val="24"/>
          <w:lang w:eastAsia="pl-PL"/>
        </w:rPr>
        <w:t>zakładach karnych typu otwartego (art. 92 pkt 11</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14 k.k.w.).</w:t>
      </w:r>
    </w:p>
    <w:p w14:paraId="676A507C" w14:textId="27BF15E4" w:rsidR="0096469F" w:rsidRPr="005F66B9" w:rsidRDefault="0096469F" w:rsidP="005F66B9">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lang w:eastAsia="pl-PL"/>
        </w:rPr>
      </w:pPr>
      <w:r w:rsidRPr="0096469F">
        <w:rPr>
          <w:rFonts w:ascii="Times New Roman" w:eastAsia="Times New Roman" w:hAnsi="Times New Roman" w:cs="Times New Roman"/>
          <w:sz w:val="24"/>
          <w:szCs w:val="24"/>
          <w:lang w:eastAsia="pl-PL"/>
        </w:rPr>
        <w:t>Ponadto proponuje się odstąpienie od obowiązku powiadamiania sędziego penitencjarnego</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skazanego</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cenzurowaniu korespondencji</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kontroli rozmów</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sytuacjach, gdy czynności te mają charakter fakultatywny</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zależą od decyzji dyrektora zakładu karnego oraz odstąpienie od obowiązku powiadamiania sędziego penitencjarnego</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zatrzymaniu korespondencji. Dotychczasowe przepisy nie sprawdziły się</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praktyce, albowiem informowanie skazanego</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przeprowadzanej kontroli rozmowy czyni podjęte czynności bezskutecznymi. Świadomość skazanego</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możliwości kontroli rozmowy przez administrację jednostki penitencjarnej tylko po uprzednim poinformowaniu skazanego może wpływać na dostosowanie zachowania skazanego do uzyskanej informacji. Projektowana zmian uzasadniana jest koniecznością zapewnienia bezpieczeństwa jednostek penitencjarnych,</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szczególności zaś bezpieczeństwa osób osadzonych</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jednostkach penitencjarnych</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 xml:space="preserve">funkcjonariuszy oraz pracowników cywilnych Służby Więziennej. </w:t>
      </w:r>
      <w:r w:rsidRPr="0096469F">
        <w:rPr>
          <w:rFonts w:ascii="Times New Roman" w:eastAsia="Times New Roman" w:hAnsi="Times New Roman" w:cs="Times New Roman"/>
          <w:i/>
          <w:iCs/>
          <w:sz w:val="24"/>
          <w:szCs w:val="24"/>
          <w:lang w:eastAsia="pl-PL"/>
        </w:rPr>
        <w:t>Ratio legis</w:t>
      </w:r>
      <w:r w:rsidRPr="0096469F">
        <w:rPr>
          <w:rFonts w:ascii="Times New Roman" w:eastAsia="Times New Roman" w:hAnsi="Times New Roman" w:cs="Times New Roman"/>
          <w:sz w:val="24"/>
          <w:szCs w:val="24"/>
          <w:lang w:eastAsia="pl-PL"/>
        </w:rPr>
        <w:t xml:space="preserve"> przepisu dotyczącego kontroli rozmów jest wyłącznie zapewnienie bezpieczeństwa jednostek penitencjarnych.</w:t>
      </w:r>
      <w:r w:rsidR="009360B3">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praktyce penitencjarnej występują bowiem niejednokrotnie sytuacje,</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których osoby pozbawione wolności próbują</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trakcie rozmów telefonicznych organizować zbiorowe wystąpienia, bunty albo ustalać</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omawiać warunki przemytu środków odurzających lub telefonów komórkowych. Należy zwrócić uwagę, że skazany po zapoznaniu się (przy osadzaniu)</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aktami prawnymi dotyczącymi wykonywania kary pozbawienia wolności (w tym przepisami k.k.w.)</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porządkiem wewnętrznym aresztu śledczego, będzie dysponował wiedzą</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możliwości kontrolowania rozmów przez administrację jednostki penitencjarnej. Zgodnie</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 xml:space="preserve">projektowanymi przepisami przeprowadzenie kontroli rozmowy przez funkcjonariuszy Służby Więziennej </w:t>
      </w:r>
      <w:r w:rsidR="007C427D">
        <w:rPr>
          <w:rFonts w:ascii="Times New Roman" w:eastAsia="Times New Roman" w:hAnsi="Times New Roman" w:cs="Times New Roman"/>
          <w:sz w:val="24"/>
          <w:szCs w:val="24"/>
          <w:lang w:eastAsia="pl-PL"/>
        </w:rPr>
        <w:t xml:space="preserve">będzie </w:t>
      </w:r>
      <w:r w:rsidRPr="0096469F">
        <w:rPr>
          <w:rFonts w:ascii="Times New Roman" w:eastAsia="Times New Roman" w:hAnsi="Times New Roman" w:cs="Times New Roman"/>
          <w:sz w:val="24"/>
          <w:szCs w:val="24"/>
          <w:lang w:eastAsia="pl-PL"/>
        </w:rPr>
        <w:t>stanowić uprawnienie fakultatywne. Dodatkowo wskazać można, że informowanie sędziego penitencjarnego</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skazanego</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 xml:space="preserve">realizacji ustawowego uprawnienia do </w:t>
      </w:r>
      <w:r w:rsidRPr="0096469F">
        <w:rPr>
          <w:rFonts w:ascii="Times New Roman" w:eastAsia="Times New Roman" w:hAnsi="Times New Roman" w:cs="Times New Roman"/>
          <w:sz w:val="24"/>
          <w:szCs w:val="24"/>
          <w:lang w:eastAsia="pl-PL"/>
        </w:rPr>
        <w:lastRenderedPageBreak/>
        <w:t>kontroli rozmów</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korespondencji przez dyrektora zakładu karnego zwiększa biurokratyczny charakter podejmowanych</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tym zakresie czynności oraz obowiązków realizowanych przez funkcjonariuszy Służby Więziennej,</w:t>
      </w:r>
      <w:r w:rsidR="00B55738">
        <w:rPr>
          <w:rFonts w:ascii="Times New Roman" w:eastAsia="Times New Roman" w:hAnsi="Times New Roman" w:cs="Times New Roman"/>
          <w:sz w:val="24"/>
          <w:szCs w:val="24"/>
          <w:lang w:eastAsia="pl-PL"/>
        </w:rPr>
        <w:t xml:space="preserve"> a </w:t>
      </w:r>
      <w:r w:rsidRPr="0096469F">
        <w:rPr>
          <w:rFonts w:ascii="Times New Roman" w:eastAsia="Times New Roman" w:hAnsi="Times New Roman" w:cs="Times New Roman"/>
          <w:sz w:val="24"/>
          <w:szCs w:val="24"/>
          <w:lang w:eastAsia="pl-PL"/>
        </w:rPr>
        <w:t>tym samym pozostaje</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sprzeczności</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założeniami projektowanej ustawy. Zauważyć należy, że dziennie</w:t>
      </w:r>
      <w:r w:rsidR="002F40E1">
        <w:rPr>
          <w:rFonts w:ascii="Times New Roman" w:eastAsia="Times New Roman" w:hAnsi="Times New Roman" w:cs="Times New Roman"/>
          <w:sz w:val="24"/>
          <w:szCs w:val="24"/>
          <w:lang w:eastAsia="pl-PL"/>
        </w:rPr>
        <w:t xml:space="preserve"> w </w:t>
      </w:r>
      <w:r w:rsidR="00A548FA">
        <w:rPr>
          <w:rFonts w:ascii="Times New Roman" w:eastAsia="Times New Roman" w:hAnsi="Times New Roman" w:cs="Times New Roman"/>
          <w:sz w:val="24"/>
          <w:szCs w:val="24"/>
          <w:lang w:eastAsia="pl-PL"/>
        </w:rPr>
        <w:t xml:space="preserve">polskich </w:t>
      </w:r>
      <w:r w:rsidR="00FD7708">
        <w:rPr>
          <w:rFonts w:ascii="Times New Roman" w:eastAsia="Times New Roman" w:hAnsi="Times New Roman" w:cs="Times New Roman"/>
          <w:sz w:val="24"/>
          <w:szCs w:val="24"/>
          <w:lang w:eastAsia="pl-PL"/>
        </w:rPr>
        <w:t xml:space="preserve">jednostkach penitencjarnych </w:t>
      </w:r>
      <w:r w:rsidRPr="0096469F">
        <w:rPr>
          <w:rFonts w:ascii="Times New Roman" w:eastAsia="Times New Roman" w:hAnsi="Times New Roman" w:cs="Times New Roman"/>
          <w:sz w:val="24"/>
          <w:szCs w:val="24"/>
          <w:lang w:eastAsia="pl-PL"/>
        </w:rPr>
        <w:t>prowadzonych jest ok. 30 tys. rozmów telefonicznych.</w:t>
      </w:r>
    </w:p>
    <w:p w14:paraId="16F9E982" w14:textId="77777777" w:rsidR="0042301E" w:rsidRDefault="0042301E" w:rsidP="0096469F">
      <w:pPr>
        <w:spacing w:after="0" w:line="360" w:lineRule="auto"/>
        <w:contextualSpacing/>
        <w:jc w:val="both"/>
        <w:rPr>
          <w:rFonts w:ascii="Times New Roman" w:eastAsia="Calibri" w:hAnsi="Times New Roman" w:cs="Times New Roman"/>
          <w:b/>
          <w:bCs/>
          <w:sz w:val="24"/>
          <w:szCs w:val="24"/>
          <w:lang w:eastAsia="pl-PL"/>
        </w:rPr>
      </w:pPr>
    </w:p>
    <w:p w14:paraId="749E9DD4" w14:textId="2C4CBCF6"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105 § 6a k.k.w.</w:t>
      </w:r>
    </w:p>
    <w:p w14:paraId="0419C6BB" w14:textId="650E48D0"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u w:val="single"/>
          <w:lang w:eastAsia="pl-PL"/>
        </w:rPr>
      </w:pPr>
      <w:r w:rsidRPr="0096469F">
        <w:rPr>
          <w:rFonts w:ascii="Times New Roman" w:eastAsia="Calibri" w:hAnsi="Times New Roman" w:cs="Times New Roman"/>
          <w:sz w:val="24"/>
          <w:szCs w:val="24"/>
          <w:lang w:eastAsia="pl-PL"/>
        </w:rPr>
        <w:t>Projektowany art. 105 § 6a k.k.w. wprowadza do ustawy zasadę,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myśl której skazany (na zasadzie art. 209 k.k.w. – również tymczasowo aresztowany) ponosi koszty prowadzenia korespondencji,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korespondencji urzędowej. Nadal</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szczególnie uzasadnionych przypadkach skazany, który nie będzie posiadał środków pieniężnych, będzie mógł otrzymać od administracji jednostki penitencjarnej znaczki pocztowe na korespondencję. Tym samym rozwiązanie to stanowi jedynie istotną modyfikację obowiązujących regulacji, wynikających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przepisów wydanych na podstawie art. 249 § 1 k.k.w. (regulaminów organizacyjno-porządkowych wykonywania kary pozbawienia wolności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tymczasowego aresztowania), zakładającą rezygnację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tzw. limitów znaczków, które „przysługują” na dwie przesyłki ekonomiczne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miesiącu każdemu skazanemu nieposiadającemu środków pieniężnych (często tylko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danej chwili). </w:t>
      </w:r>
    </w:p>
    <w:p w14:paraId="097FE743" w14:textId="217DF454" w:rsidR="00226AC1" w:rsidRPr="00226AC1" w:rsidRDefault="0096469F" w:rsidP="00226AC1">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Dotychczasowe doświadczenia Służby Więziennej wskazują, że uprawnienia skazanych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 wynikające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obowiązujących regulacji, są jednak nader często nadużywane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wykorzystywane niezgodnie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ich celem, wprowadzając zarazem poczucie niesprawiedliwości społecznej przez zapewnienie osobom pozbawionym wolności </w:t>
      </w:r>
      <w:r w:rsidRPr="00226AC1">
        <w:rPr>
          <w:rFonts w:ascii="Times New Roman" w:eastAsia="Calibri" w:hAnsi="Times New Roman" w:cs="Times New Roman"/>
          <w:sz w:val="24"/>
          <w:szCs w:val="24"/>
          <w:lang w:eastAsia="pl-PL"/>
        </w:rPr>
        <w:t>finansowania,</w:t>
      </w:r>
      <w:r w:rsidR="002F40E1">
        <w:rPr>
          <w:rFonts w:ascii="Times New Roman" w:eastAsia="Calibri" w:hAnsi="Times New Roman" w:cs="Times New Roman"/>
          <w:sz w:val="24"/>
          <w:szCs w:val="24"/>
          <w:lang w:eastAsia="pl-PL"/>
        </w:rPr>
        <w:t xml:space="preserve"> z </w:t>
      </w:r>
      <w:r w:rsidRPr="00226AC1">
        <w:rPr>
          <w:rFonts w:ascii="Times New Roman" w:eastAsia="Calibri" w:hAnsi="Times New Roman" w:cs="Times New Roman"/>
          <w:sz w:val="24"/>
          <w:szCs w:val="24"/>
          <w:lang w:eastAsia="pl-PL"/>
        </w:rPr>
        <w:t>którego nie mogą korzystać osoby wolne.</w:t>
      </w:r>
    </w:p>
    <w:p w14:paraId="7E5ED199" w14:textId="11D7E455" w:rsidR="00226AC1" w:rsidRDefault="00226AC1" w:rsidP="00226AC1">
      <w:pPr>
        <w:spacing w:after="0" w:line="360" w:lineRule="auto"/>
        <w:ind w:firstLine="709"/>
        <w:contextualSpacing/>
        <w:jc w:val="both"/>
        <w:rPr>
          <w:rFonts w:ascii="Times New Roman" w:hAnsi="Times New Roman"/>
          <w:sz w:val="24"/>
          <w:szCs w:val="24"/>
          <w:lang w:eastAsia="pl-PL"/>
        </w:rPr>
      </w:pPr>
      <w:r w:rsidRPr="00226AC1">
        <w:rPr>
          <w:rFonts w:ascii="Times New Roman" w:hAnsi="Times New Roman"/>
          <w:sz w:val="24"/>
          <w:szCs w:val="24"/>
          <w:lang w:eastAsia="pl-PL"/>
        </w:rPr>
        <w:t>Przykładowo</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Zakładzie Karnym</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Raciborzu</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2020 r. wydano tylko jednemu osadzonemu 3 308 znaczków, których wartość wynosiła 10 916 zł,</w:t>
      </w:r>
      <w:r w:rsidR="00B55738">
        <w:rPr>
          <w:rFonts w:ascii="Times New Roman" w:hAnsi="Times New Roman"/>
          <w:sz w:val="24"/>
          <w:szCs w:val="24"/>
          <w:lang w:eastAsia="pl-PL"/>
        </w:rPr>
        <w:t xml:space="preserve"> a </w:t>
      </w:r>
      <w:r w:rsidR="002F40E1">
        <w:rPr>
          <w:rFonts w:ascii="Times New Roman" w:hAnsi="Times New Roman"/>
          <w:sz w:val="24"/>
          <w:szCs w:val="24"/>
          <w:lang w:eastAsia="pl-PL"/>
        </w:rPr>
        <w:t>w </w:t>
      </w:r>
      <w:r w:rsidRPr="00226AC1">
        <w:rPr>
          <w:rFonts w:ascii="Times New Roman" w:hAnsi="Times New Roman"/>
          <w:sz w:val="24"/>
          <w:szCs w:val="24"/>
          <w:lang w:eastAsia="pl-PL"/>
        </w:rPr>
        <w:t>2021 r. jednemu osadzonemu wydano już 3 617 znaczków, co stanowi równowartość kwoty 11 942 zł.</w:t>
      </w:r>
      <w:r w:rsidR="009360B3">
        <w:rPr>
          <w:rFonts w:ascii="Times New Roman" w:hAnsi="Times New Roman"/>
          <w:sz w:val="24"/>
          <w:szCs w:val="24"/>
          <w:lang w:eastAsia="pl-PL"/>
        </w:rPr>
        <w:t xml:space="preserve"> W </w:t>
      </w:r>
      <w:r w:rsidRPr="00226AC1">
        <w:rPr>
          <w:rFonts w:ascii="Times New Roman" w:hAnsi="Times New Roman"/>
          <w:sz w:val="24"/>
          <w:szCs w:val="24"/>
          <w:lang w:eastAsia="pl-PL"/>
        </w:rPr>
        <w:t>Areszcie Śledczym</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Tarnowskich Górach jednemu skazanemu</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 xml:space="preserve">ciągu 8 miesięcy pobytu wydano 7 143 znaczki, co wynosi 23 571 zł. </w:t>
      </w:r>
    </w:p>
    <w:p w14:paraId="1C0E0BBF" w14:textId="0CD8D191" w:rsidR="00226AC1" w:rsidRPr="00226AC1" w:rsidRDefault="00226AC1" w:rsidP="00505816">
      <w:pPr>
        <w:spacing w:after="0" w:line="360" w:lineRule="auto"/>
        <w:ind w:firstLine="709"/>
        <w:contextualSpacing/>
        <w:jc w:val="both"/>
        <w:rPr>
          <w:rFonts w:ascii="Times New Roman" w:eastAsia="Calibri" w:hAnsi="Times New Roman" w:cs="Times New Roman"/>
          <w:sz w:val="24"/>
          <w:szCs w:val="24"/>
          <w:lang w:eastAsia="pl-PL"/>
        </w:rPr>
      </w:pPr>
      <w:r w:rsidRPr="00226AC1">
        <w:rPr>
          <w:rFonts w:ascii="Times New Roman" w:hAnsi="Times New Roman"/>
          <w:sz w:val="24"/>
          <w:szCs w:val="24"/>
          <w:lang w:eastAsia="pl-PL"/>
        </w:rPr>
        <w:t>Biorąc pod uwagę powyższe, można stwierdzić, że</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dotychczasowym stanie prawnym skazani byli</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zdecydowanie bardziej uprzywilejowanej sytuacji niż osoby przebywające na wolności. Nie można pominąć faktu, że pobyt</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zakładzie karnym jest konsekwencją zachowania skazanego polegającego na popełnieniu przestępstwa lub przestępstw, który decydując się na podejmowanie niezgodnych</w:t>
      </w:r>
      <w:r w:rsidR="002F40E1">
        <w:rPr>
          <w:rFonts w:ascii="Times New Roman" w:hAnsi="Times New Roman"/>
          <w:sz w:val="24"/>
          <w:szCs w:val="24"/>
          <w:lang w:eastAsia="pl-PL"/>
        </w:rPr>
        <w:t xml:space="preserve"> z </w:t>
      </w:r>
      <w:r w:rsidRPr="00226AC1">
        <w:rPr>
          <w:rFonts w:ascii="Times New Roman" w:hAnsi="Times New Roman"/>
          <w:sz w:val="24"/>
          <w:szCs w:val="24"/>
          <w:lang w:eastAsia="pl-PL"/>
        </w:rPr>
        <w:t>prawem zachowań</w:t>
      </w:r>
      <w:r w:rsidR="00552DD4">
        <w:rPr>
          <w:rFonts w:ascii="Times New Roman" w:hAnsi="Times New Roman"/>
          <w:sz w:val="24"/>
          <w:szCs w:val="24"/>
          <w:lang w:eastAsia="pl-PL"/>
        </w:rPr>
        <w:t>,</w:t>
      </w:r>
      <w:r w:rsidRPr="00226AC1">
        <w:rPr>
          <w:rFonts w:ascii="Times New Roman" w:hAnsi="Times New Roman"/>
          <w:sz w:val="24"/>
          <w:szCs w:val="24"/>
          <w:lang w:eastAsia="pl-PL"/>
        </w:rPr>
        <w:t xml:space="preserve"> godzi się jednocześnie</w:t>
      </w:r>
      <w:r w:rsidR="002F40E1">
        <w:rPr>
          <w:rFonts w:ascii="Times New Roman" w:hAnsi="Times New Roman"/>
          <w:sz w:val="24"/>
          <w:szCs w:val="24"/>
          <w:lang w:eastAsia="pl-PL"/>
        </w:rPr>
        <w:t xml:space="preserve"> </w:t>
      </w:r>
      <w:r w:rsidR="002F40E1">
        <w:rPr>
          <w:rFonts w:ascii="Times New Roman" w:hAnsi="Times New Roman"/>
          <w:sz w:val="24"/>
          <w:szCs w:val="24"/>
          <w:lang w:eastAsia="pl-PL"/>
        </w:rPr>
        <w:lastRenderedPageBreak/>
        <w:t>z </w:t>
      </w:r>
      <w:r w:rsidRPr="00226AC1">
        <w:rPr>
          <w:rFonts w:ascii="Times New Roman" w:hAnsi="Times New Roman"/>
          <w:sz w:val="24"/>
          <w:szCs w:val="24"/>
          <w:lang w:eastAsia="pl-PL"/>
        </w:rPr>
        <w:t>tym, że będzie musiał ponieść wynikające</w:t>
      </w:r>
      <w:r w:rsidR="002F40E1">
        <w:rPr>
          <w:rFonts w:ascii="Times New Roman" w:hAnsi="Times New Roman"/>
          <w:sz w:val="24"/>
          <w:szCs w:val="24"/>
          <w:lang w:eastAsia="pl-PL"/>
        </w:rPr>
        <w:t xml:space="preserve"> z </w:t>
      </w:r>
      <w:r w:rsidRPr="00226AC1">
        <w:rPr>
          <w:rFonts w:ascii="Times New Roman" w:hAnsi="Times New Roman"/>
          <w:sz w:val="24"/>
          <w:szCs w:val="24"/>
          <w:lang w:eastAsia="pl-PL"/>
        </w:rPr>
        <w:t>tego konsekwencje, także</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postaci pobytu</w:t>
      </w:r>
      <w:r w:rsidR="002F40E1">
        <w:rPr>
          <w:rFonts w:ascii="Times New Roman" w:hAnsi="Times New Roman"/>
          <w:sz w:val="24"/>
          <w:szCs w:val="24"/>
          <w:lang w:eastAsia="pl-PL"/>
        </w:rPr>
        <w:t xml:space="preserve"> w </w:t>
      </w:r>
      <w:r w:rsidRPr="00226AC1">
        <w:rPr>
          <w:rFonts w:ascii="Times New Roman" w:hAnsi="Times New Roman"/>
          <w:sz w:val="24"/>
          <w:szCs w:val="24"/>
          <w:lang w:eastAsia="pl-PL"/>
        </w:rPr>
        <w:t>zakładzie karnym</w:t>
      </w:r>
      <w:r w:rsidR="00B55738">
        <w:rPr>
          <w:rFonts w:ascii="Times New Roman" w:hAnsi="Times New Roman"/>
          <w:sz w:val="24"/>
          <w:szCs w:val="24"/>
          <w:lang w:eastAsia="pl-PL"/>
        </w:rPr>
        <w:t xml:space="preserve"> i </w:t>
      </w:r>
      <w:r w:rsidR="00552DD4">
        <w:rPr>
          <w:rFonts w:ascii="Times New Roman" w:hAnsi="Times New Roman"/>
          <w:sz w:val="24"/>
          <w:szCs w:val="24"/>
          <w:lang w:eastAsia="pl-PL"/>
        </w:rPr>
        <w:t>po</w:t>
      </w:r>
      <w:r w:rsidRPr="00226AC1">
        <w:rPr>
          <w:rFonts w:ascii="Times New Roman" w:hAnsi="Times New Roman"/>
          <w:sz w:val="24"/>
          <w:szCs w:val="24"/>
          <w:lang w:eastAsia="pl-PL"/>
        </w:rPr>
        <w:t>noszenia wiążących się</w:t>
      </w:r>
      <w:r w:rsidR="002F40E1">
        <w:rPr>
          <w:rFonts w:ascii="Times New Roman" w:hAnsi="Times New Roman"/>
          <w:sz w:val="24"/>
          <w:szCs w:val="24"/>
          <w:lang w:eastAsia="pl-PL"/>
        </w:rPr>
        <w:t xml:space="preserve"> z </w:t>
      </w:r>
      <w:r w:rsidRPr="00226AC1">
        <w:rPr>
          <w:rFonts w:ascii="Times New Roman" w:hAnsi="Times New Roman"/>
          <w:sz w:val="24"/>
          <w:szCs w:val="24"/>
          <w:lang w:eastAsia="pl-PL"/>
        </w:rPr>
        <w:t>tym ograniczeń.</w:t>
      </w:r>
    </w:p>
    <w:p w14:paraId="50691875" w14:textId="283E5231" w:rsidR="0096469F" w:rsidRPr="005F66B9" w:rsidRDefault="0096469F" w:rsidP="005F66B9">
      <w:pPr>
        <w:spacing w:after="0" w:line="360" w:lineRule="auto"/>
        <w:ind w:firstLine="709"/>
        <w:contextualSpacing/>
        <w:jc w:val="both"/>
        <w:rPr>
          <w:rFonts w:ascii="Times New Roman" w:eastAsia="Calibri" w:hAnsi="Times New Roman" w:cs="Times New Roman"/>
          <w:sz w:val="24"/>
          <w:szCs w:val="24"/>
          <w:lang w:eastAsia="pl-PL"/>
        </w:rPr>
      </w:pPr>
      <w:r w:rsidRPr="00226AC1">
        <w:rPr>
          <w:rFonts w:ascii="Times New Roman" w:eastAsia="Calibri" w:hAnsi="Times New Roman" w:cs="Times New Roman"/>
          <w:sz w:val="24"/>
          <w:szCs w:val="24"/>
          <w:lang w:eastAsia="pl-PL"/>
        </w:rPr>
        <w:t>Wydaje się, że nie bez znaczenia pozostaje również kwestia wyrabiania u skazanych</w:t>
      </w:r>
      <w:r w:rsidRPr="0096469F">
        <w:rPr>
          <w:rFonts w:ascii="Times New Roman" w:eastAsia="Calibri" w:hAnsi="Times New Roman" w:cs="Times New Roman"/>
          <w:sz w:val="24"/>
          <w:szCs w:val="24"/>
          <w:lang w:eastAsia="pl-PL"/>
        </w:rPr>
        <w:t xml:space="preserve"> pozytywnych postaw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zachowań związanych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załatwianiem własnych spraw, przy jednoczesnym pozostawieniu unormowania zapewniającego jednak –</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uzasadnionych przypadkach – wydanie znaczków pocztowych skazanym rzeczywiście potrzebującym takiej pomocy.</w:t>
      </w:r>
    </w:p>
    <w:p w14:paraId="21B251FE" w14:textId="77777777" w:rsidR="0042301E" w:rsidRDefault="0042301E" w:rsidP="0096469F">
      <w:pPr>
        <w:spacing w:after="0" w:line="360" w:lineRule="auto"/>
        <w:contextualSpacing/>
        <w:jc w:val="both"/>
        <w:rPr>
          <w:rFonts w:ascii="Times New Roman" w:eastAsia="Calibri" w:hAnsi="Times New Roman" w:cs="Times New Roman"/>
          <w:b/>
          <w:bCs/>
          <w:sz w:val="24"/>
          <w:szCs w:val="24"/>
          <w:lang w:eastAsia="pl-PL"/>
        </w:rPr>
      </w:pPr>
    </w:p>
    <w:p w14:paraId="6ADC2189" w14:textId="34BED35D"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105 § 7</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8 k.k.w.</w:t>
      </w:r>
    </w:p>
    <w:p w14:paraId="19FF673A" w14:textId="3E2CAD71"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Proponowana zmiana ma na celu usprawnienie pracy (najczęściej) funkcjonariusza pełniącego służbę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oddziale mieszkalnym (tzw. oddziałowego). Wypełnienie druku potwierdzenia odbioru korespondencji urzędowej ma stanowić obowiązek skazanego,</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nie funkcjonariusza przyjmującego korespondencję. Tak wypełnione potwierdzenie odbioru korespondencji, po podpisaniu przez przyjmującego korespondencję, będzie zwracane skazanemu. Projektowana regulacja przewiduje przeniesienie na grunt penitencjarny rozwiązań przyjętych przez operatorów pocztowych. Nadając przesyłkę pocztową to nadawca wypełnia stosowne dane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potwierdzeniu, które zostaje przez pracownika operatora pocztowego potwierdzone. </w:t>
      </w:r>
    </w:p>
    <w:p w14:paraId="7627E99E" w14:textId="372A875E" w:rsidR="0096469F" w:rsidRPr="0096469F" w:rsidRDefault="0096469F" w:rsidP="0096469F">
      <w:pPr>
        <w:spacing w:after="0" w:line="360" w:lineRule="auto"/>
        <w:ind w:firstLine="709"/>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Ponadto projektowana zmiana przewiduje upoważnienie dla Dyrektora Generalnego Służby Więziennej do określenia,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drodze zarządzenia, wzoru potwierdzenia odbioru korespondencji urzędowej wysyłanej przez skazanych.</w:t>
      </w:r>
    </w:p>
    <w:p w14:paraId="743A5286" w14:textId="77777777" w:rsidR="0096469F" w:rsidRPr="0096469F" w:rsidRDefault="0096469F" w:rsidP="0096469F">
      <w:pPr>
        <w:spacing w:after="0" w:line="360" w:lineRule="auto"/>
        <w:ind w:firstLine="709"/>
        <w:contextualSpacing/>
        <w:jc w:val="both"/>
        <w:rPr>
          <w:rFonts w:ascii="Times New Roman" w:eastAsia="Calibri" w:hAnsi="Times New Roman" w:cs="Times New Roman"/>
          <w:color w:val="FF0000"/>
          <w:sz w:val="24"/>
          <w:szCs w:val="24"/>
          <w:lang w:eastAsia="pl-PL"/>
        </w:rPr>
      </w:pPr>
    </w:p>
    <w:p w14:paraId="7C7CCFE5" w14:textId="22F22299"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105a § 2</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2a k.k.w.</w:t>
      </w:r>
    </w:p>
    <w:p w14:paraId="5B406FB6" w14:textId="0E474C3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Dodanie art. 105a § 2a k.k.w. ma na celu ujednolicenie sposobu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widzeń</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osobami małoletnimi do lat 15 przez skazanych na takich samych zasadach jak widzenia tymczasowo aresztowanych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tymi osobami (art. 217 § 1f k.k.w.).</w:t>
      </w:r>
    </w:p>
    <w:p w14:paraId="79AEC738" w14:textId="0E8677C4" w:rsidR="0096469F" w:rsidRDefault="0096469F" w:rsidP="00AB51DE">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Pozostałe zmiany mają charakter redakcyjny celem ujednolicenia używanego określenia „osoba małoletnia”. </w:t>
      </w:r>
    </w:p>
    <w:p w14:paraId="57AD6594" w14:textId="77777777" w:rsidR="00AB51DE" w:rsidRDefault="00AB51DE" w:rsidP="00AB51DE">
      <w:pPr>
        <w:spacing w:after="0" w:line="360" w:lineRule="auto"/>
        <w:ind w:firstLine="708"/>
        <w:contextualSpacing/>
        <w:jc w:val="both"/>
        <w:rPr>
          <w:rFonts w:ascii="Times New Roman" w:eastAsia="Calibri" w:hAnsi="Times New Roman" w:cs="Times New Roman"/>
          <w:sz w:val="24"/>
          <w:szCs w:val="24"/>
          <w:lang w:eastAsia="pl-PL"/>
        </w:rPr>
      </w:pPr>
    </w:p>
    <w:p w14:paraId="411DAB80" w14:textId="0C01826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110 § 2, 2a, 2b</w:t>
      </w:r>
      <w:r w:rsidR="004E4664">
        <w:rPr>
          <w:rFonts w:ascii="Times New Roman" w:eastAsia="Calibri" w:hAnsi="Times New Roman" w:cs="Times New Roman"/>
          <w:b/>
          <w:bCs/>
          <w:sz w:val="24"/>
          <w:szCs w:val="24"/>
          <w:lang w:eastAsia="pl-PL"/>
        </w:rPr>
        <w:t xml:space="preserve"> i</w:t>
      </w:r>
      <w:r w:rsidRPr="0096469F">
        <w:rPr>
          <w:rFonts w:ascii="Times New Roman" w:eastAsia="Calibri" w:hAnsi="Times New Roman" w:cs="Times New Roman"/>
          <w:b/>
          <w:bCs/>
          <w:sz w:val="24"/>
          <w:szCs w:val="24"/>
          <w:lang w:eastAsia="pl-PL"/>
        </w:rPr>
        <w:t xml:space="preserve"> 4a</w:t>
      </w:r>
      <w:r w:rsidR="00B55738">
        <w:rPr>
          <w:rFonts w:ascii="Times New Roman" w:eastAsia="Calibri" w:hAnsi="Times New Roman" w:cs="Times New Roman"/>
          <w:b/>
          <w:bCs/>
          <w:sz w:val="24"/>
          <w:szCs w:val="24"/>
          <w:lang w:eastAsia="pl-PL"/>
        </w:rPr>
        <w:t xml:space="preserve"> </w:t>
      </w:r>
      <w:r w:rsidRPr="0096469F">
        <w:rPr>
          <w:rFonts w:ascii="Times New Roman" w:eastAsia="Calibri" w:hAnsi="Times New Roman" w:cs="Times New Roman"/>
          <w:b/>
          <w:bCs/>
          <w:sz w:val="24"/>
          <w:szCs w:val="24"/>
          <w:lang w:eastAsia="pl-PL"/>
        </w:rPr>
        <w:t>k.k.w.</w:t>
      </w:r>
    </w:p>
    <w:p w14:paraId="2A492697" w14:textId="5A07259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Proponuje się doprecyzowanie treści art. 110 § 2 k.k.w.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wyposażenia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zapewnienia odpowiednich warunków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celach mieszkalnych. Zaproponowane brzmienie czyni przepis bardziej czytelnym</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poprawnym językowo.</w:t>
      </w:r>
    </w:p>
    <w:p w14:paraId="535A4792" w14:textId="5AC3B42D"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lastRenderedPageBreak/>
        <w:t>Zmiany art. 110 § 2a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2b k.k.w. mają charakter wynikowy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 ze zmianą treści art. 110 § 2 k.k.w.</w:t>
      </w:r>
    </w:p>
    <w:p w14:paraId="49788847" w14:textId="5E8BBA6B"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W 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treścią art. 110 § 2 zdanie pierwsze k.k.w., określającą minimalną normę powierzchni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celi mieszkalnej przypadającej na jednego skazanego, oraz</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celu jednolitego stosowania kryteriów wyliczania tej normy,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projektowanym przepisie art. 110 § 4a k.k.w. określono, że do powierzchni celi mieszkalnej </w:t>
      </w:r>
      <w:r w:rsidRPr="0096469F">
        <w:rPr>
          <w:rFonts w:ascii="Times New Roman" w:eastAsia="Calibri" w:hAnsi="Times New Roman" w:cs="Times New Roman"/>
          <w:bCs/>
          <w:sz w:val="24"/>
          <w:szCs w:val="24"/>
          <w:lang w:eastAsia="pl-PL"/>
        </w:rPr>
        <w:t>nie wlicza się wnęki okiennej</w:t>
      </w:r>
      <w:r w:rsidR="00B55738">
        <w:rPr>
          <w:rFonts w:ascii="Times New Roman" w:eastAsia="Calibri" w:hAnsi="Times New Roman" w:cs="Times New Roman"/>
          <w:bCs/>
          <w:sz w:val="24"/>
          <w:szCs w:val="24"/>
          <w:lang w:eastAsia="pl-PL"/>
        </w:rPr>
        <w:t xml:space="preserve"> i </w:t>
      </w:r>
      <w:r w:rsidRPr="0096469F">
        <w:rPr>
          <w:rFonts w:ascii="Times New Roman" w:eastAsia="Calibri" w:hAnsi="Times New Roman" w:cs="Times New Roman"/>
          <w:bCs/>
          <w:sz w:val="24"/>
          <w:szCs w:val="24"/>
          <w:lang w:eastAsia="pl-PL"/>
        </w:rPr>
        <w:t>grzejnikowej,</w:t>
      </w:r>
      <w:r w:rsidR="00B55738">
        <w:rPr>
          <w:rFonts w:ascii="Times New Roman" w:eastAsia="Calibri" w:hAnsi="Times New Roman" w:cs="Times New Roman"/>
          <w:bCs/>
          <w:sz w:val="24"/>
          <w:szCs w:val="24"/>
          <w:lang w:eastAsia="pl-PL"/>
        </w:rPr>
        <w:t xml:space="preserve"> a </w:t>
      </w:r>
      <w:r w:rsidRPr="0096469F">
        <w:rPr>
          <w:rFonts w:ascii="Times New Roman" w:eastAsia="Calibri" w:hAnsi="Times New Roman" w:cs="Times New Roman"/>
          <w:bCs/>
          <w:sz w:val="24"/>
          <w:szCs w:val="24"/>
          <w:lang w:eastAsia="pl-PL"/>
        </w:rPr>
        <w:t>także powierzchni znajdującej się poza kratami wewnętrznymi oraz wydzielonych kącików sanitarnych. Zaprojektowany przepis czyni wskazaną normę precyzyjną</w:t>
      </w:r>
      <w:r w:rsidR="00B55738">
        <w:rPr>
          <w:rFonts w:ascii="Times New Roman" w:eastAsia="Calibri" w:hAnsi="Times New Roman" w:cs="Times New Roman"/>
          <w:bCs/>
          <w:sz w:val="24"/>
          <w:szCs w:val="24"/>
          <w:lang w:eastAsia="pl-PL"/>
        </w:rPr>
        <w:t xml:space="preserve"> i </w:t>
      </w:r>
      <w:r w:rsidRPr="0096469F">
        <w:rPr>
          <w:rFonts w:ascii="Times New Roman" w:eastAsia="Calibri" w:hAnsi="Times New Roman" w:cs="Times New Roman"/>
          <w:bCs/>
          <w:sz w:val="24"/>
          <w:szCs w:val="24"/>
          <w:lang w:eastAsia="pl-PL"/>
        </w:rPr>
        <w:t>kompletną.</w:t>
      </w:r>
    </w:p>
    <w:p w14:paraId="10F9040A"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3C1CA77C" w14:textId="3A737511"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110a § 4</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5 k.k.w.</w:t>
      </w:r>
    </w:p>
    <w:p w14:paraId="443F04C3" w14:textId="22AC7A57" w:rsidR="006E32AC" w:rsidRDefault="0096469F" w:rsidP="006E32AC">
      <w:pPr>
        <w:spacing w:after="0" w:line="360" w:lineRule="auto"/>
        <w:ind w:firstLine="708"/>
        <w:contextualSpacing/>
        <w:jc w:val="both"/>
        <w:rPr>
          <w:rFonts w:ascii="Times New Roman" w:eastAsia="Calibri" w:hAnsi="Times New Roman" w:cs="Times New Roman"/>
          <w:bCs/>
          <w:sz w:val="24"/>
          <w:szCs w:val="24"/>
          <w:lang w:eastAsia="pl-PL"/>
        </w:rPr>
      </w:pPr>
      <w:r w:rsidRPr="0096469F">
        <w:rPr>
          <w:rFonts w:ascii="Times New Roman" w:eastAsia="Calibri" w:hAnsi="Times New Roman" w:cs="Times New Roman"/>
          <w:sz w:val="24"/>
          <w:szCs w:val="24"/>
          <w:lang w:eastAsia="pl-PL"/>
        </w:rPr>
        <w:t>Projektowane zmiany związane są</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dążeniem do podniesienia poziomu bezpieczeństwa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zapewnienia porządku oraz właściwej organizacji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zakładach karnych. Projekt zakłada </w:t>
      </w:r>
      <w:r w:rsidRPr="0096469F">
        <w:rPr>
          <w:rFonts w:ascii="Times New Roman" w:eastAsia="Calibri" w:hAnsi="Times New Roman" w:cs="Times New Roman"/>
          <w:bCs/>
          <w:sz w:val="24"/>
          <w:szCs w:val="24"/>
          <w:lang w:eastAsia="pl-PL"/>
        </w:rPr>
        <w:t>doprecyzowane regulacji dotyczącej przedmiotów, których skazany nie może posiadać poza depozytem, przez dodanie przedmiotów, które mogą stanowić zagrożenie bezpieczeństwa osób przebywających</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zakładzie karnym. Uregulowano także zasady posiadania przez skazanych przebywających poza terenem zakładu karnego przedmiotów związanych</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ich zatrudnieniem.</w:t>
      </w:r>
    </w:p>
    <w:p w14:paraId="68570755" w14:textId="77777777" w:rsidR="006E32AC" w:rsidRDefault="006E32AC" w:rsidP="006E32AC">
      <w:pPr>
        <w:spacing w:after="0" w:line="360" w:lineRule="auto"/>
        <w:ind w:firstLine="708"/>
        <w:contextualSpacing/>
        <w:jc w:val="both"/>
        <w:rPr>
          <w:rFonts w:ascii="Times New Roman" w:eastAsia="Calibri" w:hAnsi="Times New Roman" w:cs="Times New Roman"/>
          <w:bCs/>
          <w:sz w:val="24"/>
          <w:szCs w:val="24"/>
          <w:lang w:eastAsia="pl-PL"/>
        </w:rPr>
      </w:pPr>
    </w:p>
    <w:p w14:paraId="2344AEF8" w14:textId="5B5CE5A5" w:rsidR="006E32AC" w:rsidRPr="006E32AC" w:rsidRDefault="006E32AC" w:rsidP="006E32AC">
      <w:pPr>
        <w:spacing w:after="0" w:line="360" w:lineRule="auto"/>
        <w:contextualSpacing/>
        <w:jc w:val="both"/>
        <w:rPr>
          <w:rFonts w:ascii="Times New Roman" w:eastAsia="Calibri" w:hAnsi="Times New Roman" w:cs="Times New Roman"/>
          <w:b/>
          <w:bCs/>
          <w:sz w:val="24"/>
          <w:szCs w:val="24"/>
          <w:lang w:eastAsia="pl-PL"/>
        </w:rPr>
      </w:pPr>
      <w:r w:rsidRPr="006E32AC">
        <w:rPr>
          <w:rFonts w:ascii="Times New Roman" w:eastAsia="Calibri" w:hAnsi="Times New Roman" w:cs="Times New Roman"/>
          <w:b/>
          <w:bCs/>
          <w:sz w:val="24"/>
          <w:szCs w:val="24"/>
          <w:lang w:eastAsia="pl-PL"/>
        </w:rPr>
        <w:t>art. 110b k.k.w.</w:t>
      </w:r>
      <w:r w:rsidR="00690851">
        <w:rPr>
          <w:rFonts w:ascii="Times New Roman" w:eastAsia="Calibri" w:hAnsi="Times New Roman" w:cs="Times New Roman"/>
          <w:b/>
          <w:bCs/>
          <w:sz w:val="24"/>
          <w:szCs w:val="24"/>
          <w:lang w:eastAsia="pl-PL"/>
        </w:rPr>
        <w:t>,</w:t>
      </w:r>
      <w:r w:rsidR="002D439F">
        <w:rPr>
          <w:rFonts w:ascii="Times New Roman" w:eastAsia="Calibri" w:hAnsi="Times New Roman" w:cs="Times New Roman"/>
          <w:b/>
          <w:bCs/>
          <w:sz w:val="24"/>
          <w:szCs w:val="24"/>
          <w:lang w:eastAsia="pl-PL"/>
        </w:rPr>
        <w:t xml:space="preserve"> </w:t>
      </w:r>
      <w:r w:rsidRPr="006E32AC">
        <w:rPr>
          <w:rFonts w:ascii="Times New Roman" w:eastAsia="Calibri" w:hAnsi="Times New Roman" w:cs="Times New Roman"/>
          <w:b/>
          <w:bCs/>
          <w:sz w:val="24"/>
          <w:szCs w:val="24"/>
          <w:lang w:eastAsia="pl-PL"/>
        </w:rPr>
        <w:t>art. 110a § 2 k.k.w.</w:t>
      </w:r>
      <w:r w:rsidR="00B55738">
        <w:rPr>
          <w:rFonts w:ascii="Times New Roman" w:eastAsia="Calibri" w:hAnsi="Times New Roman" w:cs="Times New Roman"/>
          <w:b/>
          <w:bCs/>
          <w:sz w:val="24"/>
          <w:szCs w:val="24"/>
          <w:lang w:eastAsia="pl-PL"/>
        </w:rPr>
        <w:t xml:space="preserve"> i </w:t>
      </w:r>
      <w:r w:rsidR="00690851">
        <w:rPr>
          <w:rFonts w:ascii="Times New Roman" w:eastAsia="Calibri" w:hAnsi="Times New Roman" w:cs="Times New Roman"/>
          <w:b/>
          <w:bCs/>
          <w:sz w:val="24"/>
          <w:szCs w:val="24"/>
          <w:lang w:eastAsia="pl-PL"/>
        </w:rPr>
        <w:t>art. 6a ust. 3 pkt 4 ustawy</w:t>
      </w:r>
      <w:r w:rsidR="002F40E1">
        <w:rPr>
          <w:rFonts w:ascii="Times New Roman" w:eastAsia="Calibri" w:hAnsi="Times New Roman" w:cs="Times New Roman"/>
          <w:b/>
          <w:bCs/>
          <w:sz w:val="24"/>
          <w:szCs w:val="24"/>
          <w:lang w:eastAsia="pl-PL"/>
        </w:rPr>
        <w:t xml:space="preserve"> z </w:t>
      </w:r>
      <w:r w:rsidR="00690851">
        <w:rPr>
          <w:rFonts w:ascii="Times New Roman" w:eastAsia="Calibri" w:hAnsi="Times New Roman" w:cs="Times New Roman"/>
          <w:b/>
          <w:bCs/>
          <w:sz w:val="24"/>
          <w:szCs w:val="24"/>
          <w:lang w:eastAsia="pl-PL"/>
        </w:rPr>
        <w:t>dnia 28 sierpnia 1997 r.</w:t>
      </w:r>
      <w:r w:rsidR="009360B3">
        <w:rPr>
          <w:rFonts w:ascii="Times New Roman" w:eastAsia="Calibri" w:hAnsi="Times New Roman" w:cs="Times New Roman"/>
          <w:b/>
          <w:bCs/>
          <w:sz w:val="24"/>
          <w:szCs w:val="24"/>
          <w:lang w:eastAsia="pl-PL"/>
        </w:rPr>
        <w:t xml:space="preserve"> o </w:t>
      </w:r>
      <w:r w:rsidR="00690851">
        <w:rPr>
          <w:rFonts w:ascii="Times New Roman" w:eastAsia="Calibri" w:hAnsi="Times New Roman" w:cs="Times New Roman"/>
          <w:b/>
          <w:bCs/>
          <w:sz w:val="24"/>
          <w:szCs w:val="24"/>
          <w:lang w:eastAsia="pl-PL"/>
        </w:rPr>
        <w:t xml:space="preserve">zatrudnianiu </w:t>
      </w:r>
      <w:r w:rsidR="00C935C4">
        <w:rPr>
          <w:rFonts w:ascii="Times New Roman" w:eastAsia="Calibri" w:hAnsi="Times New Roman" w:cs="Times New Roman"/>
          <w:b/>
          <w:bCs/>
          <w:sz w:val="24"/>
          <w:szCs w:val="24"/>
          <w:lang w:eastAsia="pl-PL"/>
        </w:rPr>
        <w:t>osób</w:t>
      </w:r>
      <w:r w:rsidR="00690851">
        <w:rPr>
          <w:rFonts w:ascii="Times New Roman" w:eastAsia="Calibri" w:hAnsi="Times New Roman" w:cs="Times New Roman"/>
          <w:b/>
          <w:bCs/>
          <w:sz w:val="24"/>
          <w:szCs w:val="24"/>
          <w:lang w:eastAsia="pl-PL"/>
        </w:rPr>
        <w:t xml:space="preserve"> pozbawionych wolności</w:t>
      </w:r>
    </w:p>
    <w:p w14:paraId="078B3E19" w14:textId="4AAAC014" w:rsidR="00B73CAC" w:rsidRDefault="006E32AC" w:rsidP="006E32AC">
      <w:pPr>
        <w:spacing w:after="0" w:line="360" w:lineRule="auto"/>
        <w:ind w:firstLine="708"/>
        <w:contextualSpacing/>
        <w:jc w:val="both"/>
        <w:rPr>
          <w:rFonts w:ascii="Times New Roman" w:hAnsi="Times New Roman" w:cs="Times New Roman"/>
          <w:sz w:val="24"/>
          <w:szCs w:val="24"/>
        </w:rPr>
      </w:pPr>
      <w:r w:rsidRPr="006E32AC">
        <w:rPr>
          <w:rFonts w:ascii="Times New Roman" w:hAnsi="Times New Roman" w:cs="Times New Roman"/>
          <w:sz w:val="24"/>
          <w:szCs w:val="24"/>
        </w:rPr>
        <w:t>Uzyskanie zezwolenia dyrektora zakładu karnego na posiadanie</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celi dodatkowego sprzętu elektronicznego</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postaci odbiorników radiowych, telewizyjnych, komputerów czy innych tego typu sprzętów,</w:t>
      </w:r>
      <w:r w:rsidR="00B55738">
        <w:rPr>
          <w:rFonts w:ascii="Times New Roman" w:hAnsi="Times New Roman" w:cs="Times New Roman"/>
          <w:sz w:val="24"/>
          <w:szCs w:val="24"/>
        </w:rPr>
        <w:t xml:space="preserve"> a </w:t>
      </w:r>
      <w:r w:rsidRPr="006E32AC">
        <w:rPr>
          <w:rFonts w:ascii="Times New Roman" w:hAnsi="Times New Roman" w:cs="Times New Roman"/>
          <w:sz w:val="24"/>
          <w:szCs w:val="24"/>
        </w:rPr>
        <w:t>także różnego rodzaju sprzętów elektrycznych, nie stanowiących standardowego wyposażenia celi mieszkalnej, wiąże się</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koniecznością ponoszenia przez zakład karny dodatkowych kosztów. Sytuacja taka jest nieakceptowalna ze społecznego punktu widzenia, albowiem każdy obywatel musi ponosić we własnym zakresie koszty użytkowania tego rodzaju sprzętów</w:t>
      </w:r>
      <w:r w:rsidR="00B55738">
        <w:rPr>
          <w:rFonts w:ascii="Times New Roman" w:hAnsi="Times New Roman" w:cs="Times New Roman"/>
          <w:sz w:val="24"/>
          <w:szCs w:val="24"/>
        </w:rPr>
        <w:t xml:space="preserve"> i </w:t>
      </w:r>
      <w:r w:rsidRPr="006E32AC">
        <w:rPr>
          <w:rFonts w:ascii="Times New Roman" w:hAnsi="Times New Roman" w:cs="Times New Roman"/>
          <w:sz w:val="24"/>
          <w:szCs w:val="24"/>
        </w:rPr>
        <w:t>uiszczać za to należne opłaty.</w:t>
      </w:r>
      <w:r w:rsidR="009360B3">
        <w:rPr>
          <w:rFonts w:ascii="Times New Roman" w:hAnsi="Times New Roman" w:cs="Times New Roman"/>
          <w:sz w:val="24"/>
          <w:szCs w:val="24"/>
        </w:rPr>
        <w:t xml:space="preserve"> W </w:t>
      </w:r>
      <w:r w:rsidRPr="006E32AC">
        <w:rPr>
          <w:rFonts w:ascii="Times New Roman" w:hAnsi="Times New Roman" w:cs="Times New Roman"/>
          <w:sz w:val="24"/>
          <w:szCs w:val="24"/>
        </w:rPr>
        <w:t>tej sytuacji,</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szczególności zważywszy na dążenie do stałego zwiększania odpłatnego zatrudnienia wśród skazanych, uzasadnionym jest wprowadzenie zryczałtowanej opłaty uwzględniającej uśrednioną wysokość kosztów ponoszonych przez zakład karny</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związku</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użytkowaniem przez skazanych dodatkowych sprzętów elektronicznych</w:t>
      </w:r>
      <w:r w:rsidR="00B55738">
        <w:rPr>
          <w:rFonts w:ascii="Times New Roman" w:hAnsi="Times New Roman" w:cs="Times New Roman"/>
          <w:sz w:val="24"/>
          <w:szCs w:val="24"/>
        </w:rPr>
        <w:t xml:space="preserve"> i </w:t>
      </w:r>
      <w:r w:rsidR="00555352">
        <w:rPr>
          <w:rFonts w:ascii="Times New Roman" w:hAnsi="Times New Roman" w:cs="Times New Roman"/>
          <w:sz w:val="24"/>
          <w:szCs w:val="24"/>
        </w:rPr>
        <w:t>elektrycznych</w:t>
      </w:r>
      <w:r w:rsidRPr="006E32AC">
        <w:rPr>
          <w:rFonts w:ascii="Times New Roman" w:hAnsi="Times New Roman" w:cs="Times New Roman"/>
          <w:sz w:val="24"/>
          <w:szCs w:val="24"/>
        </w:rPr>
        <w:t>, na których posiadanie</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 xml:space="preserve">celi </w:t>
      </w:r>
      <w:r w:rsidR="00552DD4">
        <w:rPr>
          <w:rFonts w:ascii="Times New Roman" w:hAnsi="Times New Roman" w:cs="Times New Roman"/>
          <w:sz w:val="24"/>
          <w:szCs w:val="24"/>
        </w:rPr>
        <w:t xml:space="preserve">jest </w:t>
      </w:r>
      <w:r w:rsidRPr="006E32AC">
        <w:rPr>
          <w:rFonts w:ascii="Times New Roman" w:hAnsi="Times New Roman" w:cs="Times New Roman"/>
          <w:sz w:val="24"/>
          <w:szCs w:val="24"/>
        </w:rPr>
        <w:t xml:space="preserve">konieczne uzyskanie zgody dyrektora. </w:t>
      </w:r>
    </w:p>
    <w:p w14:paraId="5D3FC51D" w14:textId="6805A955" w:rsidR="006E32AC" w:rsidRPr="006E32AC" w:rsidRDefault="006E32AC" w:rsidP="006E32AC">
      <w:pPr>
        <w:spacing w:after="0" w:line="360" w:lineRule="auto"/>
        <w:ind w:firstLine="708"/>
        <w:contextualSpacing/>
        <w:jc w:val="both"/>
        <w:rPr>
          <w:rFonts w:ascii="Times New Roman" w:eastAsia="Calibri" w:hAnsi="Times New Roman" w:cs="Times New Roman"/>
          <w:bCs/>
          <w:sz w:val="24"/>
          <w:szCs w:val="24"/>
          <w:lang w:eastAsia="pl-PL"/>
        </w:rPr>
      </w:pPr>
      <w:r w:rsidRPr="006E32AC">
        <w:rPr>
          <w:rFonts w:ascii="Times New Roman" w:hAnsi="Times New Roman" w:cs="Times New Roman"/>
          <w:sz w:val="24"/>
          <w:szCs w:val="24"/>
        </w:rPr>
        <w:t>Uzyskane środki</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tytułu ponoszenia przez skazanych opłat zostaną przekazane na cele Funduszu Aktywizacji Zawodowej Skazanych oraz Rozwoju Przywięziennych Zakładów Pracy, co pozwoli na dalsze zwiększanie odpłatnego zatrudnienia skazanych.</w:t>
      </w:r>
    </w:p>
    <w:p w14:paraId="5F428806" w14:textId="3A0FEB0C" w:rsidR="006E32AC" w:rsidRPr="006E32AC" w:rsidRDefault="006E32AC" w:rsidP="006E32AC">
      <w:pPr>
        <w:spacing w:after="0" w:line="360" w:lineRule="auto"/>
        <w:ind w:firstLine="708"/>
        <w:contextualSpacing/>
        <w:jc w:val="both"/>
        <w:rPr>
          <w:rFonts w:ascii="Times New Roman" w:hAnsi="Times New Roman" w:cs="Times New Roman"/>
          <w:sz w:val="24"/>
          <w:szCs w:val="24"/>
        </w:rPr>
      </w:pPr>
      <w:r w:rsidRPr="006E32AC">
        <w:rPr>
          <w:rFonts w:ascii="Times New Roman" w:hAnsi="Times New Roman" w:cs="Times New Roman"/>
          <w:sz w:val="24"/>
          <w:szCs w:val="24"/>
        </w:rPr>
        <w:lastRenderedPageBreak/>
        <w:t>W</w:t>
      </w:r>
      <w:r w:rsidR="00B73CAC">
        <w:rPr>
          <w:rFonts w:ascii="Times New Roman" w:hAnsi="Times New Roman" w:cs="Times New Roman"/>
          <w:sz w:val="24"/>
          <w:szCs w:val="24"/>
        </w:rPr>
        <w:t xml:space="preserve"> projektowanym art. 110b </w:t>
      </w:r>
      <w:r w:rsidRPr="006E32AC">
        <w:rPr>
          <w:rFonts w:ascii="Times New Roman" w:hAnsi="Times New Roman" w:cs="Times New Roman"/>
          <w:sz w:val="24"/>
          <w:szCs w:val="24"/>
        </w:rPr>
        <w:t>§ 3</w:t>
      </w:r>
      <w:r w:rsidR="00B73CAC">
        <w:rPr>
          <w:rFonts w:ascii="Times New Roman" w:hAnsi="Times New Roman" w:cs="Times New Roman"/>
          <w:sz w:val="24"/>
          <w:szCs w:val="24"/>
        </w:rPr>
        <w:t xml:space="preserve"> k.k.w.</w:t>
      </w:r>
      <w:r w:rsidRPr="006E32AC">
        <w:rPr>
          <w:rFonts w:ascii="Times New Roman" w:hAnsi="Times New Roman" w:cs="Times New Roman"/>
          <w:sz w:val="24"/>
          <w:szCs w:val="24"/>
        </w:rPr>
        <w:t xml:space="preserve"> ustalony został sposób</w:t>
      </w:r>
      <w:r w:rsidR="00B55738">
        <w:rPr>
          <w:rFonts w:ascii="Times New Roman" w:hAnsi="Times New Roman" w:cs="Times New Roman"/>
          <w:sz w:val="24"/>
          <w:szCs w:val="24"/>
        </w:rPr>
        <w:t xml:space="preserve"> i </w:t>
      </w:r>
      <w:r w:rsidRPr="006E32AC">
        <w:rPr>
          <w:rFonts w:ascii="Times New Roman" w:hAnsi="Times New Roman" w:cs="Times New Roman"/>
          <w:sz w:val="24"/>
          <w:szCs w:val="24"/>
        </w:rPr>
        <w:t>termin pobierania opłaty,</w:t>
      </w:r>
      <w:r w:rsidR="00B55738">
        <w:rPr>
          <w:rFonts w:ascii="Times New Roman" w:hAnsi="Times New Roman" w:cs="Times New Roman"/>
          <w:sz w:val="24"/>
          <w:szCs w:val="24"/>
        </w:rPr>
        <w:t xml:space="preserve"> a </w:t>
      </w:r>
      <w:r w:rsidR="002F40E1">
        <w:rPr>
          <w:rFonts w:ascii="Times New Roman" w:hAnsi="Times New Roman" w:cs="Times New Roman"/>
          <w:sz w:val="24"/>
          <w:szCs w:val="24"/>
        </w:rPr>
        <w:t>w </w:t>
      </w:r>
      <w:r w:rsidR="00552DD4">
        <w:rPr>
          <w:rFonts w:ascii="Times New Roman" w:hAnsi="Times New Roman" w:cs="Times New Roman"/>
          <w:sz w:val="24"/>
          <w:szCs w:val="24"/>
        </w:rPr>
        <w:t xml:space="preserve">art. 110b </w:t>
      </w:r>
      <w:r w:rsidRPr="006E32AC">
        <w:rPr>
          <w:rFonts w:ascii="Times New Roman" w:hAnsi="Times New Roman" w:cs="Times New Roman"/>
          <w:sz w:val="24"/>
          <w:szCs w:val="24"/>
        </w:rPr>
        <w:t>§ 4</w:t>
      </w:r>
      <w:r w:rsidR="00552DD4">
        <w:rPr>
          <w:rFonts w:ascii="Times New Roman" w:hAnsi="Times New Roman" w:cs="Times New Roman"/>
          <w:sz w:val="24"/>
          <w:szCs w:val="24"/>
        </w:rPr>
        <w:t xml:space="preserve"> k.k.w.</w:t>
      </w:r>
      <w:r w:rsidRPr="006E32AC">
        <w:rPr>
          <w:rFonts w:ascii="Times New Roman" w:hAnsi="Times New Roman" w:cs="Times New Roman"/>
          <w:sz w:val="24"/>
          <w:szCs w:val="24"/>
        </w:rPr>
        <w:t xml:space="preserve"> przewidziano możliwość późniejszego uiszczenia opłaty</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przypadku przejściowego braku środków finansowych na koncie skazanego. Nie wyłącza to cofnięcia zgody przez dyrektora zakładu karnego na korzystanie</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dodatkowych sprzętów elektronicznych</w:t>
      </w:r>
      <w:r w:rsidR="00B55738">
        <w:rPr>
          <w:rFonts w:ascii="Times New Roman" w:hAnsi="Times New Roman" w:cs="Times New Roman"/>
          <w:sz w:val="24"/>
          <w:szCs w:val="24"/>
        </w:rPr>
        <w:t xml:space="preserve"> i </w:t>
      </w:r>
      <w:r w:rsidR="00552DD4">
        <w:rPr>
          <w:rFonts w:ascii="Times New Roman" w:hAnsi="Times New Roman" w:cs="Times New Roman"/>
          <w:sz w:val="24"/>
          <w:szCs w:val="24"/>
        </w:rPr>
        <w:t>elektronicznych</w:t>
      </w:r>
      <w:r w:rsidRPr="006E32AC">
        <w:rPr>
          <w:rFonts w:ascii="Times New Roman" w:hAnsi="Times New Roman" w:cs="Times New Roman"/>
          <w:sz w:val="24"/>
          <w:szCs w:val="24"/>
        </w:rPr>
        <w:t>, na zasadach ogólnych regulujących t</w:t>
      </w:r>
      <w:r w:rsidR="00240903">
        <w:rPr>
          <w:rFonts w:ascii="Times New Roman" w:hAnsi="Times New Roman" w:cs="Times New Roman"/>
          <w:sz w:val="24"/>
          <w:szCs w:val="24"/>
        </w:rPr>
        <w:t>e</w:t>
      </w:r>
      <w:r w:rsidRPr="006E32AC">
        <w:rPr>
          <w:rFonts w:ascii="Times New Roman" w:hAnsi="Times New Roman" w:cs="Times New Roman"/>
          <w:sz w:val="24"/>
          <w:szCs w:val="24"/>
        </w:rPr>
        <w:t xml:space="preserve"> kwesti</w:t>
      </w:r>
      <w:r w:rsidR="00240903">
        <w:rPr>
          <w:rFonts w:ascii="Times New Roman" w:hAnsi="Times New Roman" w:cs="Times New Roman"/>
          <w:sz w:val="24"/>
          <w:szCs w:val="24"/>
        </w:rPr>
        <w:t>e</w:t>
      </w:r>
      <w:r w:rsidRPr="006E32AC">
        <w:rPr>
          <w:rFonts w:ascii="Times New Roman" w:hAnsi="Times New Roman" w:cs="Times New Roman"/>
          <w:sz w:val="24"/>
          <w:szCs w:val="24"/>
        </w:rPr>
        <w:t>.</w:t>
      </w:r>
    </w:p>
    <w:p w14:paraId="53EC590E" w14:textId="44886F8D" w:rsidR="006E32AC" w:rsidRPr="006E32AC" w:rsidRDefault="006E32AC" w:rsidP="006E32AC">
      <w:pPr>
        <w:spacing w:after="0" w:line="360" w:lineRule="auto"/>
        <w:ind w:firstLine="708"/>
        <w:contextualSpacing/>
        <w:jc w:val="both"/>
        <w:rPr>
          <w:rFonts w:ascii="Times New Roman" w:eastAsia="Calibri" w:hAnsi="Times New Roman" w:cs="Times New Roman"/>
          <w:bCs/>
          <w:sz w:val="24"/>
          <w:szCs w:val="24"/>
          <w:lang w:eastAsia="pl-PL"/>
        </w:rPr>
      </w:pPr>
      <w:r w:rsidRPr="006E32AC">
        <w:rPr>
          <w:rFonts w:ascii="Times New Roman" w:hAnsi="Times New Roman" w:cs="Times New Roman"/>
          <w:sz w:val="24"/>
          <w:szCs w:val="24"/>
        </w:rPr>
        <w:t>Wprowadzona regulacja przewiduje także możliwość zwolnienia skazanego</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szczególnie uzasadnionych wypadkach od ponoszenia opłaty, przy czym przepis zawiera przykładowe wskazanie tego rodzaju okoliczności, nie stanowiąc zarazem katalogu zamkniętego</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uwagi na różnorodność</w:t>
      </w:r>
      <w:r w:rsidR="00B55738">
        <w:rPr>
          <w:rFonts w:ascii="Times New Roman" w:hAnsi="Times New Roman" w:cs="Times New Roman"/>
          <w:sz w:val="24"/>
          <w:szCs w:val="24"/>
        </w:rPr>
        <w:t xml:space="preserve"> i </w:t>
      </w:r>
      <w:r w:rsidRPr="006E32AC">
        <w:rPr>
          <w:rFonts w:ascii="Times New Roman" w:hAnsi="Times New Roman" w:cs="Times New Roman"/>
          <w:sz w:val="24"/>
          <w:szCs w:val="24"/>
        </w:rPr>
        <w:t>wielość sytuacji, które mogą uzasadniać tego rodzaju decyzję dyrektora</w:t>
      </w:r>
      <w:r w:rsidR="00240903">
        <w:rPr>
          <w:rFonts w:ascii="Times New Roman" w:hAnsi="Times New Roman" w:cs="Times New Roman"/>
          <w:sz w:val="24"/>
          <w:szCs w:val="24"/>
        </w:rPr>
        <w:t xml:space="preserve"> zakładu karnego</w:t>
      </w:r>
      <w:r w:rsidRPr="006E32AC">
        <w:rPr>
          <w:rFonts w:ascii="Times New Roman" w:hAnsi="Times New Roman" w:cs="Times New Roman"/>
          <w:sz w:val="24"/>
          <w:szCs w:val="24"/>
        </w:rPr>
        <w:t>.</w:t>
      </w:r>
    </w:p>
    <w:p w14:paraId="3F3204F2" w14:textId="58E16E55" w:rsidR="00B73CAC" w:rsidRDefault="006E32AC" w:rsidP="006E32AC">
      <w:pPr>
        <w:spacing w:after="0" w:line="360" w:lineRule="auto"/>
        <w:ind w:firstLine="708"/>
        <w:contextualSpacing/>
        <w:jc w:val="both"/>
        <w:rPr>
          <w:rFonts w:ascii="Times New Roman" w:hAnsi="Times New Roman" w:cs="Times New Roman"/>
          <w:sz w:val="24"/>
          <w:szCs w:val="24"/>
        </w:rPr>
      </w:pPr>
      <w:r w:rsidRPr="006E32AC">
        <w:rPr>
          <w:rFonts w:ascii="Times New Roman" w:hAnsi="Times New Roman" w:cs="Times New Roman"/>
          <w:sz w:val="24"/>
          <w:szCs w:val="24"/>
        </w:rPr>
        <w:t>Z uwagi na charakter tych opłat</w:t>
      </w:r>
      <w:r w:rsidR="00B73CAC">
        <w:rPr>
          <w:rFonts w:ascii="Times New Roman" w:hAnsi="Times New Roman" w:cs="Times New Roman"/>
          <w:sz w:val="24"/>
          <w:szCs w:val="24"/>
        </w:rPr>
        <w:t xml:space="preserve">, </w:t>
      </w:r>
      <w:r w:rsidRPr="006E32AC">
        <w:rPr>
          <w:rFonts w:ascii="Times New Roman" w:hAnsi="Times New Roman" w:cs="Times New Roman"/>
          <w:sz w:val="24"/>
          <w:szCs w:val="24"/>
        </w:rPr>
        <w:t xml:space="preserve">gdy </w:t>
      </w:r>
      <w:r w:rsidR="00B73CAC">
        <w:rPr>
          <w:rFonts w:ascii="Times New Roman" w:hAnsi="Times New Roman" w:cs="Times New Roman"/>
          <w:sz w:val="24"/>
          <w:szCs w:val="24"/>
        </w:rPr>
        <w:t>skazany</w:t>
      </w:r>
      <w:r w:rsidRPr="006E32AC">
        <w:rPr>
          <w:rFonts w:ascii="Times New Roman" w:hAnsi="Times New Roman" w:cs="Times New Roman"/>
          <w:sz w:val="24"/>
          <w:szCs w:val="24"/>
        </w:rPr>
        <w:t xml:space="preserve"> </w:t>
      </w:r>
      <w:r w:rsidR="00240903" w:rsidRPr="006E32AC">
        <w:rPr>
          <w:rFonts w:ascii="Times New Roman" w:hAnsi="Times New Roman" w:cs="Times New Roman"/>
          <w:sz w:val="24"/>
          <w:szCs w:val="24"/>
        </w:rPr>
        <w:t>zwalni</w:t>
      </w:r>
      <w:r w:rsidR="00240903">
        <w:rPr>
          <w:rFonts w:ascii="Times New Roman" w:hAnsi="Times New Roman" w:cs="Times New Roman"/>
          <w:sz w:val="24"/>
          <w:szCs w:val="24"/>
        </w:rPr>
        <w:t>any</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zakładu karnego zalegałby</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uiszczeniem opłaty, stanie się ona obowiązkiem</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rozumieniu przepisów ustawy</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dnia 17 czerwca 1966 r.</w:t>
      </w:r>
      <w:r w:rsidR="009360B3">
        <w:rPr>
          <w:rFonts w:ascii="Times New Roman" w:hAnsi="Times New Roman" w:cs="Times New Roman"/>
          <w:sz w:val="24"/>
          <w:szCs w:val="24"/>
        </w:rPr>
        <w:t xml:space="preserve"> o </w:t>
      </w:r>
      <w:r w:rsidRPr="006E32AC">
        <w:rPr>
          <w:rFonts w:ascii="Times New Roman" w:hAnsi="Times New Roman" w:cs="Times New Roman"/>
          <w:sz w:val="24"/>
          <w:szCs w:val="24"/>
        </w:rPr>
        <w:t>postępowaniu egzekucyjnym</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administracji (Dz. U.</w:t>
      </w:r>
      <w:r w:rsidR="002F40E1">
        <w:rPr>
          <w:rFonts w:ascii="Times New Roman" w:hAnsi="Times New Roman" w:cs="Times New Roman"/>
          <w:sz w:val="24"/>
          <w:szCs w:val="24"/>
        </w:rPr>
        <w:t xml:space="preserve"> z </w:t>
      </w:r>
      <w:r w:rsidRPr="006E32AC">
        <w:rPr>
          <w:rFonts w:ascii="Times New Roman" w:hAnsi="Times New Roman" w:cs="Times New Roman"/>
          <w:sz w:val="24"/>
          <w:szCs w:val="24"/>
        </w:rPr>
        <w:t>2022 r. poz. 479)</w:t>
      </w:r>
      <w:r w:rsidR="00B55738">
        <w:rPr>
          <w:rFonts w:ascii="Times New Roman" w:hAnsi="Times New Roman" w:cs="Times New Roman"/>
          <w:sz w:val="24"/>
          <w:szCs w:val="24"/>
        </w:rPr>
        <w:t xml:space="preserve"> i </w:t>
      </w:r>
      <w:r w:rsidR="007C427D">
        <w:rPr>
          <w:rFonts w:ascii="Times New Roman" w:hAnsi="Times New Roman" w:cs="Times New Roman"/>
          <w:sz w:val="24"/>
          <w:szCs w:val="24"/>
        </w:rPr>
        <w:t xml:space="preserve">będzie </w:t>
      </w:r>
      <w:r w:rsidRPr="006E32AC">
        <w:rPr>
          <w:rFonts w:ascii="Times New Roman" w:hAnsi="Times New Roman" w:cs="Times New Roman"/>
          <w:sz w:val="24"/>
          <w:szCs w:val="24"/>
        </w:rPr>
        <w:t xml:space="preserve">podlegać egzekucji na podstawie jej przepisów. </w:t>
      </w:r>
    </w:p>
    <w:p w14:paraId="193D9DD0" w14:textId="72649B32" w:rsidR="006E32AC" w:rsidRPr="006E32AC" w:rsidRDefault="00B73CAC" w:rsidP="006E32AC">
      <w:pPr>
        <w:spacing w:after="0" w:line="360" w:lineRule="auto"/>
        <w:ind w:firstLine="708"/>
        <w:contextualSpacing/>
        <w:jc w:val="both"/>
        <w:rPr>
          <w:rFonts w:ascii="Times New Roman" w:eastAsia="Calibri" w:hAnsi="Times New Roman" w:cs="Times New Roman"/>
          <w:bCs/>
          <w:sz w:val="24"/>
          <w:szCs w:val="24"/>
          <w:lang w:eastAsia="pl-PL"/>
        </w:rPr>
      </w:pPr>
      <w:r>
        <w:rPr>
          <w:rFonts w:ascii="Times New Roman" w:hAnsi="Times New Roman" w:cs="Times New Roman"/>
          <w:sz w:val="24"/>
          <w:szCs w:val="24"/>
        </w:rPr>
        <w:t>W</w:t>
      </w:r>
      <w:r w:rsidR="006E32AC" w:rsidRPr="006E32AC">
        <w:rPr>
          <w:rFonts w:ascii="Times New Roman" w:hAnsi="Times New Roman" w:cs="Times New Roman"/>
          <w:sz w:val="24"/>
          <w:szCs w:val="24"/>
        </w:rPr>
        <w:t>ysokość opłat zostanie ustalona</w:t>
      </w:r>
      <w:r w:rsidR="002F40E1">
        <w:rPr>
          <w:rFonts w:ascii="Times New Roman" w:hAnsi="Times New Roman" w:cs="Times New Roman"/>
          <w:sz w:val="24"/>
          <w:szCs w:val="24"/>
        </w:rPr>
        <w:t xml:space="preserve"> w </w:t>
      </w:r>
      <w:r w:rsidR="006E32AC" w:rsidRPr="006E32AC">
        <w:rPr>
          <w:rFonts w:ascii="Times New Roman" w:hAnsi="Times New Roman" w:cs="Times New Roman"/>
          <w:sz w:val="24"/>
          <w:szCs w:val="24"/>
        </w:rPr>
        <w:t>drodze rozporządzenia Minister Sprawiedliwości</w:t>
      </w:r>
      <w:r w:rsidR="004576C9">
        <w:rPr>
          <w:rFonts w:ascii="Times New Roman" w:hAnsi="Times New Roman" w:cs="Times New Roman"/>
          <w:sz w:val="24"/>
          <w:szCs w:val="24"/>
        </w:rPr>
        <w:t>.</w:t>
      </w:r>
    </w:p>
    <w:p w14:paraId="1B781C3A" w14:textId="061D9796" w:rsidR="007130E0" w:rsidRDefault="006E32AC" w:rsidP="00892B58">
      <w:pPr>
        <w:spacing w:after="0" w:line="360" w:lineRule="auto"/>
        <w:ind w:firstLine="708"/>
        <w:jc w:val="both"/>
        <w:rPr>
          <w:rFonts w:ascii="Times New Roman" w:hAnsi="Times New Roman" w:cs="Times New Roman"/>
          <w:sz w:val="24"/>
          <w:szCs w:val="24"/>
        </w:rPr>
      </w:pPr>
      <w:r w:rsidRPr="006E32AC">
        <w:rPr>
          <w:rFonts w:ascii="Times New Roman" w:hAnsi="Times New Roman" w:cs="Times New Roman"/>
          <w:sz w:val="24"/>
          <w:szCs w:val="24"/>
        </w:rPr>
        <w:t>Proponowana zmiana art. 110a § 2 k</w:t>
      </w:r>
      <w:r w:rsidR="00B73CAC">
        <w:rPr>
          <w:rFonts w:ascii="Times New Roman" w:hAnsi="Times New Roman" w:cs="Times New Roman"/>
          <w:sz w:val="24"/>
          <w:szCs w:val="24"/>
        </w:rPr>
        <w:t>.</w:t>
      </w:r>
      <w:r w:rsidRPr="006E32AC">
        <w:rPr>
          <w:rFonts w:ascii="Times New Roman" w:hAnsi="Times New Roman" w:cs="Times New Roman"/>
          <w:sz w:val="24"/>
          <w:szCs w:val="24"/>
        </w:rPr>
        <w:t>k</w:t>
      </w:r>
      <w:r w:rsidR="00B73CAC">
        <w:rPr>
          <w:rFonts w:ascii="Times New Roman" w:hAnsi="Times New Roman" w:cs="Times New Roman"/>
          <w:sz w:val="24"/>
          <w:szCs w:val="24"/>
        </w:rPr>
        <w:t>.</w:t>
      </w:r>
      <w:r w:rsidRPr="006E32AC">
        <w:rPr>
          <w:rFonts w:ascii="Times New Roman" w:hAnsi="Times New Roman" w:cs="Times New Roman"/>
          <w:sz w:val="24"/>
          <w:szCs w:val="24"/>
        </w:rPr>
        <w:t>w</w:t>
      </w:r>
      <w:r w:rsidR="00B73CAC">
        <w:rPr>
          <w:rFonts w:ascii="Times New Roman" w:hAnsi="Times New Roman" w:cs="Times New Roman"/>
          <w:sz w:val="24"/>
          <w:szCs w:val="24"/>
        </w:rPr>
        <w:t>.</w:t>
      </w:r>
      <w:r w:rsidRPr="006E32AC">
        <w:rPr>
          <w:rFonts w:ascii="Times New Roman" w:hAnsi="Times New Roman" w:cs="Times New Roman"/>
          <w:sz w:val="24"/>
          <w:szCs w:val="24"/>
        </w:rPr>
        <w:t xml:space="preserve"> spowoduje, że zezwolenie na posiadanie dodatkowego sprzętu </w:t>
      </w:r>
      <w:r w:rsidR="00555352">
        <w:rPr>
          <w:rFonts w:ascii="Times New Roman" w:hAnsi="Times New Roman" w:cs="Times New Roman"/>
          <w:sz w:val="24"/>
          <w:szCs w:val="24"/>
        </w:rPr>
        <w:t>elektronicznego</w:t>
      </w:r>
      <w:r w:rsidR="00B55738">
        <w:rPr>
          <w:rFonts w:ascii="Times New Roman" w:hAnsi="Times New Roman" w:cs="Times New Roman"/>
          <w:sz w:val="24"/>
          <w:szCs w:val="24"/>
        </w:rPr>
        <w:t xml:space="preserve"> i </w:t>
      </w:r>
      <w:r w:rsidR="00555352">
        <w:rPr>
          <w:rFonts w:ascii="Times New Roman" w:hAnsi="Times New Roman" w:cs="Times New Roman"/>
          <w:sz w:val="24"/>
          <w:szCs w:val="24"/>
        </w:rPr>
        <w:t xml:space="preserve">elektrycznego </w:t>
      </w:r>
      <w:r w:rsidR="007C427D">
        <w:rPr>
          <w:rFonts w:ascii="Times New Roman" w:hAnsi="Times New Roman" w:cs="Times New Roman"/>
          <w:sz w:val="24"/>
          <w:szCs w:val="24"/>
        </w:rPr>
        <w:t xml:space="preserve">będzie </w:t>
      </w:r>
      <w:r w:rsidRPr="006E32AC">
        <w:rPr>
          <w:rFonts w:ascii="Times New Roman" w:hAnsi="Times New Roman" w:cs="Times New Roman"/>
          <w:sz w:val="24"/>
          <w:szCs w:val="24"/>
        </w:rPr>
        <w:t>wydawane na daną celę,</w:t>
      </w:r>
      <w:r w:rsidR="00B55738">
        <w:rPr>
          <w:rFonts w:ascii="Times New Roman" w:hAnsi="Times New Roman" w:cs="Times New Roman"/>
          <w:sz w:val="24"/>
          <w:szCs w:val="24"/>
        </w:rPr>
        <w:t xml:space="preserve"> i </w:t>
      </w:r>
      <w:r w:rsidR="002F40E1">
        <w:rPr>
          <w:rFonts w:ascii="Times New Roman" w:hAnsi="Times New Roman" w:cs="Times New Roman"/>
          <w:sz w:val="24"/>
          <w:szCs w:val="24"/>
        </w:rPr>
        <w:t>w </w:t>
      </w:r>
      <w:r w:rsidRPr="006E32AC">
        <w:rPr>
          <w:rFonts w:ascii="Times New Roman" w:hAnsi="Times New Roman" w:cs="Times New Roman"/>
          <w:sz w:val="24"/>
          <w:szCs w:val="24"/>
        </w:rPr>
        <w:t>konsekwencji wszystkich</w:t>
      </w:r>
      <w:r w:rsidR="00E52E04">
        <w:rPr>
          <w:rFonts w:ascii="Times New Roman" w:hAnsi="Times New Roman" w:cs="Times New Roman"/>
          <w:sz w:val="24"/>
          <w:szCs w:val="24"/>
        </w:rPr>
        <w:t xml:space="preserve"> </w:t>
      </w:r>
      <w:r w:rsidRPr="006E32AC">
        <w:rPr>
          <w:rFonts w:ascii="Times New Roman" w:hAnsi="Times New Roman" w:cs="Times New Roman"/>
          <w:sz w:val="24"/>
          <w:szCs w:val="24"/>
        </w:rPr>
        <w:t>osadzonych</w:t>
      </w:r>
      <w:r w:rsidR="002F40E1">
        <w:rPr>
          <w:rFonts w:ascii="Times New Roman" w:hAnsi="Times New Roman" w:cs="Times New Roman"/>
          <w:sz w:val="24"/>
          <w:szCs w:val="24"/>
        </w:rPr>
        <w:t xml:space="preserve"> w </w:t>
      </w:r>
      <w:r w:rsidR="00552DD4">
        <w:rPr>
          <w:rFonts w:ascii="Times New Roman" w:hAnsi="Times New Roman" w:cs="Times New Roman"/>
          <w:sz w:val="24"/>
          <w:szCs w:val="24"/>
        </w:rPr>
        <w:t>tej celi</w:t>
      </w:r>
      <w:r w:rsidRPr="006E32AC">
        <w:rPr>
          <w:rFonts w:ascii="Times New Roman" w:hAnsi="Times New Roman" w:cs="Times New Roman"/>
          <w:sz w:val="24"/>
          <w:szCs w:val="24"/>
        </w:rPr>
        <w:t>, co pozwoli na równomierne obciążenie wszystkich osadzonych</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 xml:space="preserve">danej celi zryczałtowaną opłatą. </w:t>
      </w:r>
    </w:p>
    <w:p w14:paraId="7FCE7E81" w14:textId="420DF1F6" w:rsidR="00892B58" w:rsidRDefault="00892B58" w:rsidP="00892B58">
      <w:pPr>
        <w:spacing w:after="0" w:line="360" w:lineRule="auto"/>
        <w:ind w:firstLine="708"/>
        <w:jc w:val="both"/>
        <w:rPr>
          <w:rFonts w:ascii="Times New Roman" w:hAnsi="Times New Roman"/>
          <w:kern w:val="1"/>
          <w:sz w:val="24"/>
          <w:szCs w:val="24"/>
        </w:rPr>
      </w:pPr>
      <w:r>
        <w:rPr>
          <w:rFonts w:ascii="Times New Roman" w:hAnsi="Times New Roman"/>
          <w:kern w:val="1"/>
          <w:sz w:val="24"/>
          <w:szCs w:val="24"/>
        </w:rPr>
        <w:t>Z</w:t>
      </w:r>
      <w:r w:rsidRPr="00B16E8D">
        <w:rPr>
          <w:rFonts w:ascii="Times New Roman" w:hAnsi="Times New Roman"/>
          <w:sz w:val="24"/>
          <w:szCs w:val="24"/>
        </w:rPr>
        <w:t>ałożeniem projektowanych rozwiązań jest wprowadzenie obowiązku uiszcz</w:t>
      </w:r>
      <w:r>
        <w:rPr>
          <w:rFonts w:ascii="Times New Roman" w:hAnsi="Times New Roman"/>
          <w:sz w:val="24"/>
          <w:szCs w:val="24"/>
        </w:rPr>
        <w:t>a</w:t>
      </w:r>
      <w:r w:rsidRPr="00B16E8D">
        <w:rPr>
          <w:rFonts w:ascii="Times New Roman" w:hAnsi="Times New Roman"/>
          <w:sz w:val="24"/>
          <w:szCs w:val="24"/>
        </w:rPr>
        <w:t>nia opłaty,</w:t>
      </w:r>
      <w:r w:rsidR="009360B3">
        <w:rPr>
          <w:rFonts w:ascii="Times New Roman" w:hAnsi="Times New Roman"/>
          <w:sz w:val="24"/>
          <w:szCs w:val="24"/>
        </w:rPr>
        <w:t xml:space="preserve"> o </w:t>
      </w:r>
      <w:r w:rsidRPr="00B16E8D">
        <w:rPr>
          <w:rFonts w:ascii="Times New Roman" w:hAnsi="Times New Roman"/>
          <w:sz w:val="24"/>
          <w:szCs w:val="24"/>
        </w:rPr>
        <w:t>której mowa</w:t>
      </w:r>
      <w:r w:rsidR="002F40E1">
        <w:rPr>
          <w:rFonts w:ascii="Times New Roman" w:hAnsi="Times New Roman"/>
          <w:sz w:val="24"/>
          <w:szCs w:val="24"/>
        </w:rPr>
        <w:t xml:space="preserve"> w </w:t>
      </w:r>
      <w:r>
        <w:rPr>
          <w:rFonts w:ascii="Times New Roman" w:hAnsi="Times New Roman"/>
          <w:sz w:val="24"/>
          <w:szCs w:val="24"/>
        </w:rPr>
        <w:t xml:space="preserve">projektowanym </w:t>
      </w:r>
      <w:r w:rsidRPr="00B16E8D">
        <w:rPr>
          <w:rFonts w:ascii="Times New Roman" w:hAnsi="Times New Roman"/>
          <w:sz w:val="24"/>
          <w:szCs w:val="24"/>
        </w:rPr>
        <w:t xml:space="preserve">art. 110b § 1 k.k.w., przez wszystkich </w:t>
      </w:r>
      <w:r>
        <w:rPr>
          <w:rFonts w:ascii="Times New Roman" w:hAnsi="Times New Roman"/>
          <w:sz w:val="24"/>
          <w:szCs w:val="24"/>
        </w:rPr>
        <w:t>skazanych przebywających</w:t>
      </w:r>
      <w:r w:rsidR="002F40E1">
        <w:rPr>
          <w:rFonts w:ascii="Times New Roman" w:hAnsi="Times New Roman"/>
          <w:sz w:val="24"/>
          <w:szCs w:val="24"/>
        </w:rPr>
        <w:t xml:space="preserve"> w </w:t>
      </w:r>
      <w:r>
        <w:rPr>
          <w:rFonts w:ascii="Times New Roman" w:hAnsi="Times New Roman"/>
          <w:sz w:val="24"/>
          <w:szCs w:val="24"/>
        </w:rPr>
        <w:t>celi mieszkalnej</w:t>
      </w:r>
      <w:r w:rsidRPr="00B16E8D">
        <w:rPr>
          <w:rFonts w:ascii="Times New Roman" w:hAnsi="Times New Roman"/>
          <w:sz w:val="24"/>
          <w:szCs w:val="24"/>
        </w:rPr>
        <w:t xml:space="preserve">. </w:t>
      </w:r>
      <w:r>
        <w:rPr>
          <w:rFonts w:ascii="Times New Roman" w:hAnsi="Times New Roman"/>
          <w:sz w:val="24"/>
          <w:szCs w:val="24"/>
        </w:rPr>
        <w:t>R</w:t>
      </w:r>
      <w:r w:rsidRPr="00B16E8D">
        <w:rPr>
          <w:rFonts w:ascii="Times New Roman" w:hAnsi="Times New Roman"/>
          <w:sz w:val="24"/>
          <w:szCs w:val="24"/>
        </w:rPr>
        <w:t xml:space="preserve">ozwiązanie </w:t>
      </w:r>
      <w:r>
        <w:rPr>
          <w:rFonts w:ascii="Times New Roman" w:hAnsi="Times New Roman"/>
          <w:sz w:val="24"/>
          <w:szCs w:val="24"/>
        </w:rPr>
        <w:t xml:space="preserve">to </w:t>
      </w:r>
      <w:r w:rsidRPr="00B16E8D">
        <w:rPr>
          <w:rFonts w:ascii="Times New Roman" w:hAnsi="Times New Roman"/>
          <w:sz w:val="24"/>
          <w:szCs w:val="24"/>
        </w:rPr>
        <w:t>jest podyktowane względami praktycznymi</w:t>
      </w:r>
      <w:r>
        <w:rPr>
          <w:rFonts w:ascii="Times New Roman" w:hAnsi="Times New Roman"/>
          <w:sz w:val="24"/>
          <w:szCs w:val="24"/>
        </w:rPr>
        <w:t>.</w:t>
      </w:r>
      <w:r w:rsidR="009360B3">
        <w:rPr>
          <w:rFonts w:ascii="Times New Roman" w:hAnsi="Times New Roman"/>
          <w:sz w:val="24"/>
          <w:szCs w:val="24"/>
        </w:rPr>
        <w:t xml:space="preserve"> W </w:t>
      </w:r>
      <w:r w:rsidRPr="00B16E8D">
        <w:rPr>
          <w:rFonts w:ascii="Times New Roman" w:hAnsi="Times New Roman"/>
          <w:sz w:val="24"/>
          <w:szCs w:val="24"/>
        </w:rPr>
        <w:t xml:space="preserve">warunkach </w:t>
      </w:r>
      <w:r>
        <w:rPr>
          <w:rFonts w:ascii="Times New Roman" w:hAnsi="Times New Roman"/>
          <w:sz w:val="24"/>
          <w:szCs w:val="24"/>
        </w:rPr>
        <w:t>jednostek penitencjarnych</w:t>
      </w:r>
      <w:r w:rsidRPr="00B16E8D">
        <w:rPr>
          <w:rFonts w:ascii="Times New Roman" w:hAnsi="Times New Roman"/>
          <w:sz w:val="24"/>
          <w:szCs w:val="24"/>
        </w:rPr>
        <w:t xml:space="preserve"> urządzenia stanowiące dodatkowe wyposażenie cel mieszkalnych, mimo że stanowią własność jednego ze współosadzonych, są użytkowane</w:t>
      </w:r>
      <w:r w:rsidR="002F40E1">
        <w:rPr>
          <w:rFonts w:ascii="Times New Roman" w:hAnsi="Times New Roman"/>
          <w:sz w:val="24"/>
          <w:szCs w:val="24"/>
        </w:rPr>
        <w:t xml:space="preserve"> w </w:t>
      </w:r>
      <w:r w:rsidRPr="00B16E8D">
        <w:rPr>
          <w:rFonts w:ascii="Times New Roman" w:hAnsi="Times New Roman"/>
          <w:sz w:val="24"/>
          <w:szCs w:val="24"/>
        </w:rPr>
        <w:t>podobnym stopniu przez pozostałe osoby zakwaterowane</w:t>
      </w:r>
      <w:r w:rsidR="002F40E1">
        <w:rPr>
          <w:rFonts w:ascii="Times New Roman" w:hAnsi="Times New Roman"/>
          <w:sz w:val="24"/>
          <w:szCs w:val="24"/>
        </w:rPr>
        <w:t xml:space="preserve"> w </w:t>
      </w:r>
      <w:r w:rsidRPr="00B16E8D">
        <w:rPr>
          <w:rFonts w:ascii="Times New Roman" w:hAnsi="Times New Roman"/>
          <w:sz w:val="24"/>
          <w:szCs w:val="24"/>
        </w:rPr>
        <w:t>tej samej celi mieszkalnej. Przyczyną takiego stanu rzeczy, jest zasada, zgodnie</w:t>
      </w:r>
      <w:r w:rsidR="002F40E1">
        <w:rPr>
          <w:rFonts w:ascii="Times New Roman" w:hAnsi="Times New Roman"/>
          <w:sz w:val="24"/>
          <w:szCs w:val="24"/>
        </w:rPr>
        <w:t xml:space="preserve"> z </w:t>
      </w:r>
      <w:r w:rsidRPr="00B16E8D">
        <w:rPr>
          <w:rFonts w:ascii="Times New Roman" w:hAnsi="Times New Roman"/>
          <w:sz w:val="24"/>
          <w:szCs w:val="24"/>
        </w:rPr>
        <w:t>którą wydawane są zgody na użytkowanie pojedynczych sztuk danego urządzenia</w:t>
      </w:r>
      <w:r w:rsidR="002F40E1">
        <w:rPr>
          <w:rFonts w:ascii="Times New Roman" w:hAnsi="Times New Roman"/>
          <w:sz w:val="24"/>
          <w:szCs w:val="24"/>
        </w:rPr>
        <w:t xml:space="preserve"> w </w:t>
      </w:r>
      <w:r w:rsidRPr="00B16E8D">
        <w:rPr>
          <w:rFonts w:ascii="Times New Roman" w:hAnsi="Times New Roman"/>
          <w:sz w:val="24"/>
          <w:szCs w:val="24"/>
        </w:rPr>
        <w:t>każdej celi</w:t>
      </w:r>
      <w:r w:rsidR="00B55738">
        <w:rPr>
          <w:rFonts w:ascii="Times New Roman" w:hAnsi="Times New Roman"/>
          <w:sz w:val="24"/>
          <w:szCs w:val="24"/>
        </w:rPr>
        <w:t xml:space="preserve"> i </w:t>
      </w:r>
      <w:r w:rsidRPr="00B16E8D">
        <w:rPr>
          <w:rFonts w:ascii="Times New Roman" w:hAnsi="Times New Roman"/>
          <w:sz w:val="24"/>
          <w:szCs w:val="24"/>
        </w:rPr>
        <w:t>niedopuszczalnym jest, aby</w:t>
      </w:r>
      <w:r w:rsidR="002F40E1">
        <w:rPr>
          <w:rFonts w:ascii="Times New Roman" w:hAnsi="Times New Roman"/>
          <w:sz w:val="24"/>
          <w:szCs w:val="24"/>
        </w:rPr>
        <w:t xml:space="preserve"> w </w:t>
      </w:r>
      <w:r w:rsidRPr="00B16E8D">
        <w:rPr>
          <w:rFonts w:ascii="Times New Roman" w:hAnsi="Times New Roman"/>
          <w:sz w:val="24"/>
          <w:szCs w:val="24"/>
        </w:rPr>
        <w:t xml:space="preserve">jednej celi mieszkalnej znajdowało się np. kilka telewizorów lub kilka czajników elektrycznych jednocześnie. </w:t>
      </w:r>
    </w:p>
    <w:p w14:paraId="4F02862A" w14:textId="0C8B456D" w:rsidR="007130E0" w:rsidRDefault="006E32AC" w:rsidP="007130E0">
      <w:pPr>
        <w:spacing w:after="0" w:line="360" w:lineRule="auto"/>
        <w:ind w:firstLine="708"/>
        <w:jc w:val="both"/>
        <w:rPr>
          <w:rFonts w:ascii="Times New Roman" w:hAnsi="Times New Roman"/>
          <w:kern w:val="1"/>
          <w:sz w:val="24"/>
          <w:szCs w:val="24"/>
        </w:rPr>
      </w:pPr>
      <w:r w:rsidRPr="006E32AC">
        <w:rPr>
          <w:rFonts w:ascii="Times New Roman" w:hAnsi="Times New Roman" w:cs="Times New Roman"/>
          <w:sz w:val="24"/>
          <w:szCs w:val="24"/>
        </w:rPr>
        <w:t>Sytuacja,</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której tylko jeden z</w:t>
      </w:r>
      <w:r w:rsidR="00D52394">
        <w:rPr>
          <w:rFonts w:ascii="Times New Roman" w:hAnsi="Times New Roman" w:cs="Times New Roman"/>
          <w:sz w:val="24"/>
          <w:szCs w:val="24"/>
        </w:rPr>
        <w:t>e</w:t>
      </w:r>
      <w:r w:rsidRPr="006E32AC">
        <w:rPr>
          <w:rFonts w:ascii="Times New Roman" w:hAnsi="Times New Roman" w:cs="Times New Roman"/>
          <w:sz w:val="24"/>
          <w:szCs w:val="24"/>
        </w:rPr>
        <w:t xml:space="preserve"> </w:t>
      </w:r>
      <w:r w:rsidR="00D52394">
        <w:rPr>
          <w:rFonts w:ascii="Times New Roman" w:hAnsi="Times New Roman" w:cs="Times New Roman"/>
          <w:sz w:val="24"/>
          <w:szCs w:val="24"/>
        </w:rPr>
        <w:t xml:space="preserve">skazanych </w:t>
      </w:r>
      <w:r w:rsidRPr="006E32AC">
        <w:rPr>
          <w:rFonts w:ascii="Times New Roman" w:hAnsi="Times New Roman" w:cs="Times New Roman"/>
          <w:sz w:val="24"/>
          <w:szCs w:val="24"/>
        </w:rPr>
        <w:t>otrzymuje zezwolenie,</w:t>
      </w:r>
      <w:r w:rsidR="00B55738">
        <w:rPr>
          <w:rFonts w:ascii="Times New Roman" w:hAnsi="Times New Roman" w:cs="Times New Roman"/>
          <w:sz w:val="24"/>
          <w:szCs w:val="24"/>
        </w:rPr>
        <w:t xml:space="preserve"> a </w:t>
      </w:r>
      <w:r w:rsidRPr="006E32AC">
        <w:rPr>
          <w:rFonts w:ascii="Times New Roman" w:hAnsi="Times New Roman" w:cs="Times New Roman"/>
          <w:sz w:val="24"/>
          <w:szCs w:val="24"/>
        </w:rPr>
        <w:t>pozostali s</w:t>
      </w:r>
      <w:r w:rsidR="00B73CAC">
        <w:rPr>
          <w:rFonts w:ascii="Times New Roman" w:hAnsi="Times New Roman" w:cs="Times New Roman"/>
          <w:sz w:val="24"/>
          <w:szCs w:val="24"/>
        </w:rPr>
        <w:t>ą</w:t>
      </w:r>
      <w:r w:rsidRPr="006E32AC">
        <w:rPr>
          <w:rFonts w:ascii="Times New Roman" w:hAnsi="Times New Roman" w:cs="Times New Roman"/>
          <w:sz w:val="24"/>
          <w:szCs w:val="24"/>
        </w:rPr>
        <w:t xml:space="preserve"> zobowiązani do uiszczania opłaty, mogłaby prowadzić – podobnie jak obciążenie opłatą tylko skazanego, który otrzymał zezwolenie – do sytuacji konfliktowych. </w:t>
      </w:r>
      <w:r w:rsidR="001A4597">
        <w:rPr>
          <w:rFonts w:ascii="Times New Roman" w:hAnsi="Times New Roman" w:cs="Times New Roman"/>
          <w:sz w:val="24"/>
          <w:szCs w:val="24"/>
        </w:rPr>
        <w:t>Zgodnie</w:t>
      </w:r>
      <w:r w:rsidR="002F40E1">
        <w:rPr>
          <w:rFonts w:ascii="Times New Roman" w:hAnsi="Times New Roman" w:cs="Times New Roman"/>
          <w:sz w:val="24"/>
          <w:szCs w:val="24"/>
        </w:rPr>
        <w:t xml:space="preserve"> z </w:t>
      </w:r>
      <w:r w:rsidR="001A4597">
        <w:rPr>
          <w:rFonts w:ascii="Times New Roman" w:hAnsi="Times New Roman" w:cs="Times New Roman"/>
          <w:sz w:val="24"/>
          <w:szCs w:val="24"/>
        </w:rPr>
        <w:t>projektowanymi rozwiązaniami wszyscy skazani przebywający</w:t>
      </w:r>
      <w:r w:rsidR="002F40E1">
        <w:rPr>
          <w:rFonts w:ascii="Times New Roman" w:hAnsi="Times New Roman" w:cs="Times New Roman"/>
          <w:sz w:val="24"/>
          <w:szCs w:val="24"/>
        </w:rPr>
        <w:t xml:space="preserve"> w </w:t>
      </w:r>
      <w:r w:rsidR="001A4597">
        <w:rPr>
          <w:rFonts w:ascii="Times New Roman" w:hAnsi="Times New Roman" w:cs="Times New Roman"/>
          <w:sz w:val="24"/>
          <w:szCs w:val="24"/>
        </w:rPr>
        <w:t xml:space="preserve">jednej celi mieszkalnej będą zobowiązani do </w:t>
      </w:r>
      <w:r w:rsidR="001A4597">
        <w:rPr>
          <w:rFonts w:ascii="Times New Roman" w:hAnsi="Times New Roman" w:cs="Times New Roman"/>
          <w:sz w:val="24"/>
          <w:szCs w:val="24"/>
        </w:rPr>
        <w:lastRenderedPageBreak/>
        <w:t>ponoszenia opłaty bez względu czy wniosek</w:t>
      </w:r>
      <w:r w:rsidR="009360B3">
        <w:rPr>
          <w:rFonts w:ascii="Times New Roman" w:hAnsi="Times New Roman" w:cs="Times New Roman"/>
          <w:sz w:val="24"/>
          <w:szCs w:val="24"/>
        </w:rPr>
        <w:t xml:space="preserve"> o </w:t>
      </w:r>
      <w:r w:rsidR="001A4597">
        <w:rPr>
          <w:rFonts w:ascii="Times New Roman" w:hAnsi="Times New Roman" w:cs="Times New Roman"/>
          <w:sz w:val="24"/>
          <w:szCs w:val="24"/>
        </w:rPr>
        <w:t>dodatkowy sprzęt elektr</w:t>
      </w:r>
      <w:r w:rsidR="005B05CA">
        <w:rPr>
          <w:rFonts w:ascii="Times New Roman" w:hAnsi="Times New Roman" w:cs="Times New Roman"/>
          <w:sz w:val="24"/>
          <w:szCs w:val="24"/>
        </w:rPr>
        <w:t>oniczny lub elektryczny złożyli wszyscy skazani czy tylko jedne lub kilku</w:t>
      </w:r>
      <w:r w:rsidR="002F40E1">
        <w:rPr>
          <w:rFonts w:ascii="Times New Roman" w:hAnsi="Times New Roman" w:cs="Times New Roman"/>
          <w:sz w:val="24"/>
          <w:szCs w:val="24"/>
        </w:rPr>
        <w:t xml:space="preserve"> z </w:t>
      </w:r>
      <w:r w:rsidR="005B05CA">
        <w:rPr>
          <w:rFonts w:ascii="Times New Roman" w:hAnsi="Times New Roman" w:cs="Times New Roman"/>
          <w:sz w:val="24"/>
          <w:szCs w:val="24"/>
        </w:rPr>
        <w:t xml:space="preserve">nich. </w:t>
      </w:r>
    </w:p>
    <w:p w14:paraId="60B952B4" w14:textId="6C9CB22F" w:rsidR="006E32AC" w:rsidRDefault="006E32AC" w:rsidP="006E32AC">
      <w:pPr>
        <w:spacing w:after="0" w:line="360" w:lineRule="auto"/>
        <w:ind w:firstLine="708"/>
        <w:contextualSpacing/>
        <w:jc w:val="both"/>
        <w:rPr>
          <w:rFonts w:ascii="Times New Roman" w:hAnsi="Times New Roman" w:cs="Times New Roman"/>
          <w:sz w:val="24"/>
          <w:szCs w:val="24"/>
        </w:rPr>
      </w:pPr>
      <w:r w:rsidRPr="006E32AC">
        <w:rPr>
          <w:rFonts w:ascii="Times New Roman" w:hAnsi="Times New Roman" w:cs="Times New Roman"/>
          <w:sz w:val="24"/>
          <w:szCs w:val="24"/>
        </w:rPr>
        <w:t xml:space="preserve">W zamierzeniu pobieranie ryczałtu za prąd od wszystkich </w:t>
      </w:r>
      <w:r w:rsidR="00D52394">
        <w:rPr>
          <w:rFonts w:ascii="Times New Roman" w:hAnsi="Times New Roman" w:cs="Times New Roman"/>
          <w:sz w:val="24"/>
          <w:szCs w:val="24"/>
        </w:rPr>
        <w:t>skazanych przebywających</w:t>
      </w:r>
      <w:r w:rsidR="002F40E1">
        <w:rPr>
          <w:rFonts w:ascii="Times New Roman" w:hAnsi="Times New Roman" w:cs="Times New Roman"/>
          <w:sz w:val="24"/>
          <w:szCs w:val="24"/>
        </w:rPr>
        <w:t xml:space="preserve"> w </w:t>
      </w:r>
      <w:r w:rsidR="00D52394">
        <w:rPr>
          <w:rFonts w:ascii="Times New Roman" w:hAnsi="Times New Roman" w:cs="Times New Roman"/>
          <w:sz w:val="24"/>
          <w:szCs w:val="24"/>
        </w:rPr>
        <w:t xml:space="preserve">celi </w:t>
      </w:r>
      <w:r w:rsidRPr="006E32AC">
        <w:rPr>
          <w:rFonts w:ascii="Times New Roman" w:hAnsi="Times New Roman" w:cs="Times New Roman"/>
          <w:sz w:val="24"/>
          <w:szCs w:val="24"/>
        </w:rPr>
        <w:t xml:space="preserve">powinno wpłynąć </w:t>
      </w:r>
      <w:r w:rsidR="00552DD4">
        <w:rPr>
          <w:rFonts w:ascii="Times New Roman" w:hAnsi="Times New Roman" w:cs="Times New Roman"/>
          <w:sz w:val="24"/>
          <w:szCs w:val="24"/>
        </w:rPr>
        <w:t xml:space="preserve">także </w:t>
      </w:r>
      <w:r w:rsidRPr="006E32AC">
        <w:rPr>
          <w:rFonts w:ascii="Times New Roman" w:hAnsi="Times New Roman" w:cs="Times New Roman"/>
          <w:sz w:val="24"/>
          <w:szCs w:val="24"/>
        </w:rPr>
        <w:t>na ich motywację do podjęcia zatrudnienia podczas pobytu</w:t>
      </w:r>
      <w:r w:rsidR="002F40E1">
        <w:rPr>
          <w:rFonts w:ascii="Times New Roman" w:hAnsi="Times New Roman" w:cs="Times New Roman"/>
          <w:sz w:val="24"/>
          <w:szCs w:val="24"/>
        </w:rPr>
        <w:t xml:space="preserve"> w </w:t>
      </w:r>
      <w:r w:rsidRPr="006E32AC">
        <w:rPr>
          <w:rFonts w:ascii="Times New Roman" w:hAnsi="Times New Roman" w:cs="Times New Roman"/>
          <w:sz w:val="24"/>
          <w:szCs w:val="24"/>
        </w:rPr>
        <w:t>izolacji penitencjarnej.</w:t>
      </w:r>
    </w:p>
    <w:p w14:paraId="7F58E188" w14:textId="2B5CE59E" w:rsidR="00690851" w:rsidRPr="006E32AC" w:rsidRDefault="00690851" w:rsidP="006E32AC">
      <w:pPr>
        <w:spacing w:after="0" w:line="360" w:lineRule="auto"/>
        <w:ind w:firstLine="708"/>
        <w:contextualSpacing/>
        <w:jc w:val="both"/>
        <w:rPr>
          <w:rFonts w:ascii="Times New Roman" w:eastAsia="Calibri" w:hAnsi="Times New Roman" w:cs="Times New Roman"/>
          <w:bCs/>
          <w:sz w:val="24"/>
          <w:szCs w:val="24"/>
          <w:lang w:eastAsia="pl-PL"/>
        </w:rPr>
      </w:pPr>
      <w:r>
        <w:rPr>
          <w:rFonts w:ascii="Times New Roman" w:hAnsi="Times New Roman" w:cs="Times New Roman"/>
          <w:sz w:val="24"/>
          <w:szCs w:val="24"/>
        </w:rPr>
        <w:t>Zmiana art. 6a ust. 3 pkt 4 ustawy</w:t>
      </w:r>
      <w:r w:rsidR="002F40E1">
        <w:rPr>
          <w:rFonts w:ascii="Times New Roman" w:hAnsi="Times New Roman" w:cs="Times New Roman"/>
          <w:sz w:val="24"/>
          <w:szCs w:val="24"/>
        </w:rPr>
        <w:t xml:space="preserve"> z </w:t>
      </w:r>
      <w:r>
        <w:rPr>
          <w:rFonts w:ascii="Times New Roman" w:hAnsi="Times New Roman" w:cs="Times New Roman"/>
          <w:sz w:val="24"/>
          <w:szCs w:val="24"/>
        </w:rPr>
        <w:t>dnia 28 sierpnia 1997 r.</w:t>
      </w:r>
      <w:r w:rsidR="009360B3">
        <w:rPr>
          <w:rFonts w:ascii="Times New Roman" w:hAnsi="Times New Roman" w:cs="Times New Roman"/>
          <w:sz w:val="24"/>
          <w:szCs w:val="24"/>
        </w:rPr>
        <w:t xml:space="preserve"> o </w:t>
      </w:r>
      <w:r>
        <w:rPr>
          <w:rFonts w:ascii="Times New Roman" w:hAnsi="Times New Roman" w:cs="Times New Roman"/>
          <w:sz w:val="24"/>
          <w:szCs w:val="24"/>
        </w:rPr>
        <w:t xml:space="preserve">zatrudnianiu osób pozbawionych wolności </w:t>
      </w:r>
      <w:r w:rsidR="001800C1">
        <w:rPr>
          <w:rFonts w:ascii="Times New Roman" w:hAnsi="Times New Roman" w:cs="Times New Roman"/>
          <w:sz w:val="24"/>
          <w:szCs w:val="24"/>
        </w:rPr>
        <w:t>ma charakter wynikowy</w:t>
      </w:r>
      <w:r w:rsidR="002F40E1">
        <w:rPr>
          <w:rFonts w:ascii="Times New Roman" w:hAnsi="Times New Roman" w:cs="Times New Roman"/>
          <w:sz w:val="24"/>
          <w:szCs w:val="24"/>
        </w:rPr>
        <w:t xml:space="preserve"> w </w:t>
      </w:r>
      <w:r w:rsidR="001800C1">
        <w:rPr>
          <w:rFonts w:ascii="Times New Roman" w:hAnsi="Times New Roman" w:cs="Times New Roman"/>
          <w:sz w:val="24"/>
          <w:szCs w:val="24"/>
        </w:rPr>
        <w:t>związku</w:t>
      </w:r>
      <w:r w:rsidR="002F40E1">
        <w:rPr>
          <w:rFonts w:ascii="Times New Roman" w:hAnsi="Times New Roman" w:cs="Times New Roman"/>
          <w:sz w:val="24"/>
          <w:szCs w:val="24"/>
        </w:rPr>
        <w:t xml:space="preserve"> z </w:t>
      </w:r>
      <w:r w:rsidR="001800C1">
        <w:rPr>
          <w:rFonts w:ascii="Times New Roman" w:hAnsi="Times New Roman" w:cs="Times New Roman"/>
          <w:sz w:val="24"/>
          <w:szCs w:val="24"/>
        </w:rPr>
        <w:t>wprowadzeniem art. 110b § 2 k.k.w.</w:t>
      </w:r>
    </w:p>
    <w:p w14:paraId="10F77F51"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01DBF02A"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113 § 3 k.k.w. </w:t>
      </w:r>
    </w:p>
    <w:p w14:paraId="29A28876" w14:textId="480DDFA5" w:rsidR="0096469F" w:rsidRDefault="00E804E6" w:rsidP="00B63020">
      <w:pPr>
        <w:spacing w:line="360" w:lineRule="auto"/>
        <w:ind w:firstLine="708"/>
        <w:jc w:val="both"/>
        <w:rPr>
          <w:rFonts w:ascii="Times New Roman" w:hAnsi="Times New Roman" w:cs="Times New Roman"/>
          <w:sz w:val="24"/>
          <w:szCs w:val="24"/>
        </w:rPr>
      </w:pPr>
      <w:r w:rsidRPr="00B44659">
        <w:rPr>
          <w:rFonts w:ascii="Times New Roman" w:hAnsi="Times New Roman" w:cs="Times New Roman"/>
          <w:sz w:val="24"/>
          <w:szCs w:val="24"/>
        </w:rPr>
        <w:t xml:space="preserve">Projekt ustawy przewiduje nadanie nowego brzmienia art. 113 </w:t>
      </w:r>
      <w:r w:rsidR="007178FB" w:rsidRPr="00B44659">
        <w:rPr>
          <w:rFonts w:ascii="Times New Roman" w:hAnsi="Times New Roman" w:cs="Times New Roman"/>
          <w:sz w:val="24"/>
          <w:szCs w:val="24"/>
        </w:rPr>
        <w:t>§</w:t>
      </w:r>
      <w:r w:rsidRPr="00B44659">
        <w:rPr>
          <w:rFonts w:ascii="Times New Roman" w:hAnsi="Times New Roman" w:cs="Times New Roman"/>
          <w:sz w:val="24"/>
          <w:szCs w:val="24"/>
        </w:rPr>
        <w:t xml:space="preserve"> 3 k.k.w. Zgodnie z nową treścią tego przepisu, środki pieniężne pozostające do dyspozycji skazanego (środki pieniężne pozostałe po wywiązaniu się z ciążących na skazanym zobowiązań objętych egzekucją oraz po dokonaniu gromadzenia środków przeznaczonych dla skazanego w chwili jego zwolnienia z zakładu karnego, z przeznaczeniem na przejazd do miejsca zamieszkania i na utrzymanie (art. 126 </w:t>
      </w:r>
      <w:r w:rsidR="007178FB" w:rsidRPr="00B44659">
        <w:rPr>
          <w:rFonts w:ascii="Times New Roman" w:hAnsi="Times New Roman" w:cs="Times New Roman"/>
          <w:sz w:val="24"/>
          <w:szCs w:val="24"/>
        </w:rPr>
        <w:t>§</w:t>
      </w:r>
      <w:r w:rsidRPr="00B44659">
        <w:rPr>
          <w:rFonts w:ascii="Times New Roman" w:hAnsi="Times New Roman" w:cs="Times New Roman"/>
          <w:sz w:val="24"/>
          <w:szCs w:val="24"/>
        </w:rPr>
        <w:t xml:space="preserve"> 1 k.k.w.), skazany będzie mógł przekazać na wybrany rachunek bankowy lub pozostawić w depozycie. Projektowana regulacja odstępuje od przekazywania przez skazanych środków pieniężnych na książeczkę oszczędnościową, co jest uzasadnione faktem, że jest to już archaiczna forma gromadzenia kapitału. Obecnie tylko nieliczne banki oferują tego rodzaju produkt, pozwalają natomiast na lokowanie środków pieniężnych w innych, bardziej nowoczesnych formach, połączonych na ogół z posiadaniem konta osobistego. W efekcie projektowane przepisy stanowią dostosowanie obowiązujących norm prawnych do aktualnej oferty rynku finansowego.</w:t>
      </w:r>
    </w:p>
    <w:p w14:paraId="57498FBC" w14:textId="77777777" w:rsidR="00B63020" w:rsidRPr="00B63020" w:rsidRDefault="00B63020" w:rsidP="00080C7E">
      <w:pPr>
        <w:spacing w:after="0" w:line="360" w:lineRule="auto"/>
        <w:ind w:firstLine="708"/>
        <w:jc w:val="both"/>
        <w:rPr>
          <w:rFonts w:ascii="Times New Roman" w:hAnsi="Times New Roman" w:cs="Times New Roman"/>
          <w:sz w:val="24"/>
          <w:szCs w:val="24"/>
        </w:rPr>
      </w:pPr>
    </w:p>
    <w:p w14:paraId="5B59F1C1" w14:textId="552A6B8B"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113 § 6 pkt 4 k.k.w., art. 114 k.k.w., art. 126 § 1, 2</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9 k.k.w., art. 166 § 3 k.k.w.</w:t>
      </w:r>
    </w:p>
    <w:p w14:paraId="249C5F9E" w14:textId="7D8A8A7A"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Zaproponowana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powyższych przepisach zmiana wskaźnika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„przeciętnego miesięcznego wynagrodzenia” na „minimalne wynagrodzenie za pracę” </w:t>
      </w:r>
      <w:r w:rsidR="00FE3C96">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podyktowana głównie mniejszą częstotliwością jego zmian, co będzie skutkowało również mniejszym obciążeniem służby finansowej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Służbie Więziennej.</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aktualnym stanie prawnym parametr ulega zmianie co kwartał</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powoduje konieczność wykonywania dodatkowych czynności, zwielokrotnionych szczególnie przy obniżeniu wartości, wynikających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konieczności przeksięgowania u wszystkich skazanych posiadających nadwyżkę akumulacji na kwoty do dyspozycji. Przyjęcie wskaźnika minimalnego wynagrodzenia za pracę, oprócz zmniejszenia </w:t>
      </w:r>
      <w:r w:rsidRPr="0096469F">
        <w:rPr>
          <w:rFonts w:ascii="Times New Roman" w:eastAsia="Calibri" w:hAnsi="Times New Roman" w:cs="Times New Roman"/>
          <w:sz w:val="24"/>
          <w:szCs w:val="24"/>
          <w:lang w:eastAsia="pl-PL"/>
        </w:rPr>
        <w:lastRenderedPageBreak/>
        <w:t>częstotliwości dokonywania zmian wartości parametru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aplikacji „Depozyt”,</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 ze stałym jego wzrostowym trendem, wyeliminuje konieczność dokonywania przeksięgowań nadwyżki kwoty akumulacji na kwoty do dyspozycji.</w:t>
      </w:r>
    </w:p>
    <w:p w14:paraId="1E0CF675" w14:textId="0A917493"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Wprowadzane zmiany polegają również na obniżeniu kwoty obowiązkowej akumulacji do wysokości minimalnego wynagrodzenia za pracę, które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roku bieżącym </w:t>
      </w:r>
      <w:r w:rsidR="003060E2" w:rsidRPr="003060E2">
        <w:rPr>
          <w:rFonts w:ascii="Times New Roman" w:hAnsi="Times New Roman"/>
          <w:sz w:val="24"/>
          <w:szCs w:val="24"/>
          <w:lang w:eastAsia="pl-PL"/>
        </w:rPr>
        <w:t xml:space="preserve">wynosi </w:t>
      </w:r>
      <w:r w:rsidR="00AB7EF7">
        <w:rPr>
          <w:rFonts w:ascii="Times New Roman" w:hAnsi="Times New Roman"/>
          <w:sz w:val="24"/>
          <w:szCs w:val="24"/>
          <w:lang w:eastAsia="pl-PL"/>
        </w:rPr>
        <w:t>3010</w:t>
      </w:r>
      <w:r w:rsidR="003060E2" w:rsidRPr="003060E2">
        <w:rPr>
          <w:rFonts w:ascii="Times New Roman" w:hAnsi="Times New Roman"/>
          <w:sz w:val="24"/>
          <w:szCs w:val="24"/>
          <w:lang w:eastAsia="pl-PL"/>
        </w:rPr>
        <w:t xml:space="preserve"> zł</w:t>
      </w:r>
      <w:r w:rsidRPr="0096469F">
        <w:rPr>
          <w:rFonts w:ascii="Times New Roman" w:eastAsia="Calibri" w:hAnsi="Times New Roman" w:cs="Times New Roman"/>
          <w:sz w:val="24"/>
          <w:szCs w:val="24"/>
          <w:lang w:eastAsia="pl-PL"/>
        </w:rPr>
        <w:t>. Obecnie obowiązujące przepisy ustawowe nakazują gromadzenie akumulacji do wysokości przeciętnego wynagrodzenia pracowników, które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I</w:t>
      </w:r>
      <w:r w:rsidR="00AB7EF7">
        <w:rPr>
          <w:rFonts w:ascii="Times New Roman" w:eastAsia="Calibri" w:hAnsi="Times New Roman" w:cs="Times New Roman"/>
          <w:sz w:val="24"/>
          <w:szCs w:val="24"/>
          <w:lang w:eastAsia="pl-PL"/>
        </w:rPr>
        <w:t>V</w:t>
      </w:r>
      <w:r w:rsidRPr="0096469F">
        <w:rPr>
          <w:rFonts w:ascii="Times New Roman" w:eastAsia="Calibri" w:hAnsi="Times New Roman" w:cs="Times New Roman"/>
          <w:sz w:val="24"/>
          <w:szCs w:val="24"/>
          <w:lang w:eastAsia="pl-PL"/>
        </w:rPr>
        <w:t xml:space="preserve"> kwartale 202</w:t>
      </w:r>
      <w:r w:rsidR="00030B71">
        <w:rPr>
          <w:rFonts w:ascii="Times New Roman" w:eastAsia="Calibri" w:hAnsi="Times New Roman" w:cs="Times New Roman"/>
          <w:sz w:val="24"/>
          <w:szCs w:val="24"/>
          <w:lang w:eastAsia="pl-PL"/>
        </w:rPr>
        <w:t>1</w:t>
      </w:r>
      <w:r w:rsidRPr="0096469F">
        <w:rPr>
          <w:rFonts w:ascii="Times New Roman" w:eastAsia="Calibri" w:hAnsi="Times New Roman" w:cs="Times New Roman"/>
          <w:sz w:val="24"/>
          <w:szCs w:val="24"/>
          <w:lang w:eastAsia="pl-PL"/>
        </w:rPr>
        <w:t xml:space="preserve"> r. wynosiło </w:t>
      </w:r>
      <w:r w:rsidR="00435A5E">
        <w:rPr>
          <w:rFonts w:ascii="Times New Roman" w:eastAsia="Calibri" w:hAnsi="Times New Roman" w:cs="Times New Roman"/>
          <w:sz w:val="24"/>
          <w:szCs w:val="24"/>
          <w:lang w:eastAsia="pl-PL"/>
        </w:rPr>
        <w:t>5995,09</w:t>
      </w:r>
      <w:r w:rsidRPr="0096469F">
        <w:rPr>
          <w:rFonts w:ascii="Times New Roman" w:eastAsia="Calibri" w:hAnsi="Times New Roman" w:cs="Times New Roman"/>
          <w:sz w:val="24"/>
          <w:szCs w:val="24"/>
          <w:lang w:eastAsia="pl-PL"/>
        </w:rPr>
        <w:t xml:space="preserve"> zł.</w:t>
      </w:r>
    </w:p>
    <w:p w14:paraId="7257B9F9" w14:textId="68F18B72"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Proponowana zmiana pozwoli na zwiększenie środków, które osoba osadzona będzie mogła wykorzystać na bieżące potrzeby,</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jednocześnie zaproponowana kwota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wystarczającym stopniu zabezpieczy finansowanie najpilniejszych potrzeb po zwolnieniu skazanego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zakładu karnego. Tym samym zostanie wypełniony ustawowy obowiązek zarówno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zabezpieczenia osoby osadzonej do „minimum socjalnego” na utrzymanie się bezpośrednio po wyjściu na wolność oraz działanie resocjalizujące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zakresie gospodarowania zgromadzonymi środkami finansowymi. </w:t>
      </w:r>
    </w:p>
    <w:p w14:paraId="2A866CA3"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02026157"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113a § 2 k.k.w.</w:t>
      </w:r>
    </w:p>
    <w:p w14:paraId="305CFBF5" w14:textId="48627FF5" w:rsidR="0096469F" w:rsidRPr="0096469F" w:rsidRDefault="0096469F" w:rsidP="0096469F">
      <w:pPr>
        <w:spacing w:after="0" w:line="360" w:lineRule="auto"/>
        <w:ind w:firstLine="708"/>
        <w:contextualSpacing/>
        <w:jc w:val="both"/>
        <w:rPr>
          <w:rFonts w:ascii="Times New Roman" w:eastAsia="Calibri" w:hAnsi="Times New Roman" w:cs="Times New Roman"/>
          <w:bCs/>
          <w:sz w:val="24"/>
          <w:szCs w:val="24"/>
          <w:lang w:eastAsia="pl-PL"/>
        </w:rPr>
      </w:pPr>
      <w:r w:rsidRPr="0096469F">
        <w:rPr>
          <w:rFonts w:ascii="Times New Roman" w:eastAsia="Calibri" w:hAnsi="Times New Roman" w:cs="Times New Roman"/>
          <w:bCs/>
          <w:sz w:val="24"/>
          <w:szCs w:val="24"/>
          <w:lang w:eastAsia="pl-PL"/>
        </w:rPr>
        <w:t>Uzasadnieniem przedstawionej propozycji legislacyjnej jest nie tylko zachowanie spójności terminologicznej</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przepisami dotyczącymi przyjmowania skazanych (art. 79-79b k.k.w),</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myśl których przyjęcie następuje do aresztu śledczego,</w:t>
      </w:r>
      <w:r w:rsidR="00B55738">
        <w:rPr>
          <w:rFonts w:ascii="Times New Roman" w:eastAsia="Calibri" w:hAnsi="Times New Roman" w:cs="Times New Roman"/>
          <w:bCs/>
          <w:sz w:val="24"/>
          <w:szCs w:val="24"/>
          <w:lang w:eastAsia="pl-PL"/>
        </w:rPr>
        <w:t xml:space="preserve"> a </w:t>
      </w:r>
      <w:r w:rsidRPr="0096469F">
        <w:rPr>
          <w:rFonts w:ascii="Times New Roman" w:eastAsia="Calibri" w:hAnsi="Times New Roman" w:cs="Times New Roman"/>
          <w:bCs/>
          <w:sz w:val="24"/>
          <w:szCs w:val="24"/>
          <w:lang w:eastAsia="pl-PL"/>
        </w:rPr>
        <w:t>nie do zakładu karnego, ale także konieczność wyeliminowania (usunięcia) wątpliwości jakie powstają po analizie obowiązującego brzmienia tego przepisu. Skoro bowiem skazanych osadza się (przyjmuje)</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areszcie śledczym,</w:t>
      </w:r>
      <w:r w:rsidR="00B55738">
        <w:rPr>
          <w:rFonts w:ascii="Times New Roman" w:eastAsia="Calibri" w:hAnsi="Times New Roman" w:cs="Times New Roman"/>
          <w:bCs/>
          <w:sz w:val="24"/>
          <w:szCs w:val="24"/>
          <w:lang w:eastAsia="pl-PL"/>
        </w:rPr>
        <w:t xml:space="preserve"> a </w:t>
      </w:r>
      <w:r w:rsidRPr="0096469F">
        <w:rPr>
          <w:rFonts w:ascii="Times New Roman" w:eastAsia="Calibri" w:hAnsi="Times New Roman" w:cs="Times New Roman"/>
          <w:bCs/>
          <w:sz w:val="24"/>
          <w:szCs w:val="24"/>
          <w:lang w:eastAsia="pl-PL"/>
        </w:rPr>
        <w:t>następnie dopiero kieruje do zakładu karnego, to powstaje wątpliwość, czy</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 xml:space="preserve">art. 113a § 2 k.k.w. </w:t>
      </w:r>
      <w:r w:rsidR="00FE3C96">
        <w:rPr>
          <w:rFonts w:ascii="Times New Roman" w:eastAsia="Calibri" w:hAnsi="Times New Roman" w:cs="Times New Roman"/>
          <w:bCs/>
          <w:sz w:val="24"/>
          <w:szCs w:val="24"/>
          <w:lang w:eastAsia="pl-PL"/>
        </w:rPr>
        <w:t xml:space="preserve">jest </w:t>
      </w:r>
      <w:r w:rsidRPr="0096469F">
        <w:rPr>
          <w:rFonts w:ascii="Times New Roman" w:eastAsia="Calibri" w:hAnsi="Times New Roman" w:cs="Times New Roman"/>
          <w:bCs/>
          <w:sz w:val="24"/>
          <w:szCs w:val="24"/>
          <w:lang w:eastAsia="pl-PL"/>
        </w:rPr>
        <w:t>mowa</w:t>
      </w:r>
      <w:r w:rsidR="009360B3">
        <w:rPr>
          <w:rFonts w:ascii="Times New Roman" w:eastAsia="Calibri" w:hAnsi="Times New Roman" w:cs="Times New Roman"/>
          <w:bCs/>
          <w:sz w:val="24"/>
          <w:szCs w:val="24"/>
          <w:lang w:eastAsia="pl-PL"/>
        </w:rPr>
        <w:t xml:space="preserve"> o </w:t>
      </w:r>
      <w:r w:rsidRPr="0096469F">
        <w:rPr>
          <w:rFonts w:ascii="Times New Roman" w:eastAsia="Calibri" w:hAnsi="Times New Roman" w:cs="Times New Roman"/>
          <w:bCs/>
          <w:sz w:val="24"/>
          <w:szCs w:val="24"/>
          <w:lang w:eastAsia="pl-PL"/>
        </w:rPr>
        <w:t>przyjęciu osoby doprowadzonej lub zgłaszającej się do odbycia kary, czyli osadzeniu rozpoczynającym odbywanie kary</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warunkach izolacji penitencjarnej, czy też</w:t>
      </w:r>
      <w:r w:rsidR="009360B3">
        <w:rPr>
          <w:rFonts w:ascii="Times New Roman" w:eastAsia="Calibri" w:hAnsi="Times New Roman" w:cs="Times New Roman"/>
          <w:bCs/>
          <w:sz w:val="24"/>
          <w:szCs w:val="24"/>
          <w:lang w:eastAsia="pl-PL"/>
        </w:rPr>
        <w:t xml:space="preserve"> o </w:t>
      </w:r>
      <w:r w:rsidRPr="0096469F">
        <w:rPr>
          <w:rFonts w:ascii="Times New Roman" w:eastAsia="Calibri" w:hAnsi="Times New Roman" w:cs="Times New Roman"/>
          <w:bCs/>
          <w:sz w:val="24"/>
          <w:szCs w:val="24"/>
          <w:lang w:eastAsia="pl-PL"/>
        </w:rPr>
        <w:t>„przyjęciu” skazanego po przeniesieniu do kolejnej jednostki penitencjarnej</w:t>
      </w:r>
      <w:r w:rsidR="00B07EEC">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aresztu śledczego do zakładu karnego,</w:t>
      </w:r>
      <w:r w:rsidR="00B55738">
        <w:rPr>
          <w:rFonts w:ascii="Times New Roman" w:eastAsia="Calibri" w:hAnsi="Times New Roman" w:cs="Times New Roman"/>
          <w:bCs/>
          <w:sz w:val="24"/>
          <w:szCs w:val="24"/>
          <w:lang w:eastAsia="pl-PL"/>
        </w:rPr>
        <w:t xml:space="preserve"> a </w:t>
      </w:r>
      <w:r w:rsidRPr="0096469F">
        <w:rPr>
          <w:rFonts w:ascii="Times New Roman" w:eastAsia="Calibri" w:hAnsi="Times New Roman" w:cs="Times New Roman"/>
          <w:bCs/>
          <w:sz w:val="24"/>
          <w:szCs w:val="24"/>
          <w:lang w:eastAsia="pl-PL"/>
        </w:rPr>
        <w:t>następnie do kolejnego zakładu karnego).</w:t>
      </w:r>
    </w:p>
    <w:p w14:paraId="3701D6A2" w14:textId="68A9C16A" w:rsidR="0096469F" w:rsidRPr="00E8571F" w:rsidRDefault="0096469F" w:rsidP="00E8571F">
      <w:pPr>
        <w:spacing w:after="0" w:line="360" w:lineRule="auto"/>
        <w:ind w:firstLine="708"/>
        <w:contextualSpacing/>
        <w:jc w:val="both"/>
        <w:rPr>
          <w:rFonts w:ascii="Times New Roman" w:eastAsia="Calibri" w:hAnsi="Times New Roman" w:cs="Times New Roman"/>
          <w:bCs/>
          <w:sz w:val="24"/>
          <w:szCs w:val="24"/>
          <w:lang w:eastAsia="pl-PL"/>
        </w:rPr>
      </w:pPr>
      <w:r w:rsidRPr="0096469F">
        <w:rPr>
          <w:rFonts w:ascii="Times New Roman" w:eastAsia="Calibri" w:hAnsi="Times New Roman" w:cs="Times New Roman"/>
          <w:bCs/>
          <w:sz w:val="24"/>
          <w:szCs w:val="24"/>
          <w:lang w:eastAsia="pl-PL"/>
        </w:rPr>
        <w:t>Projektowane brzmienie art. 113a § 2 k.k.w., przez jednoznaczne odesłanie do art. 79b § 1 k.k.w.,</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którym mowa</w:t>
      </w:r>
      <w:r w:rsidR="009360B3">
        <w:rPr>
          <w:rFonts w:ascii="Times New Roman" w:eastAsia="Calibri" w:hAnsi="Times New Roman" w:cs="Times New Roman"/>
          <w:bCs/>
          <w:sz w:val="24"/>
          <w:szCs w:val="24"/>
          <w:lang w:eastAsia="pl-PL"/>
        </w:rPr>
        <w:t xml:space="preserve"> o </w:t>
      </w:r>
      <w:r w:rsidRPr="0096469F">
        <w:rPr>
          <w:rFonts w:ascii="Times New Roman" w:eastAsia="Calibri" w:hAnsi="Times New Roman" w:cs="Times New Roman"/>
          <w:bCs/>
          <w:sz w:val="24"/>
          <w:szCs w:val="24"/>
          <w:lang w:eastAsia="pl-PL"/>
        </w:rPr>
        <w:t>skazanym już przyjętym do aresztu śledczego, nie tylko zapewni spójność terminologiczną wskazanych przepisów, ale</w:t>
      </w:r>
      <w:r w:rsidR="00B55738">
        <w:rPr>
          <w:rFonts w:ascii="Times New Roman" w:eastAsia="Calibri" w:hAnsi="Times New Roman" w:cs="Times New Roman"/>
          <w:bCs/>
          <w:sz w:val="24"/>
          <w:szCs w:val="24"/>
          <w:lang w:eastAsia="pl-PL"/>
        </w:rPr>
        <w:t xml:space="preserve"> i </w:t>
      </w:r>
      <w:r w:rsidRPr="0096469F">
        <w:rPr>
          <w:rFonts w:ascii="Times New Roman" w:eastAsia="Calibri" w:hAnsi="Times New Roman" w:cs="Times New Roman"/>
          <w:bCs/>
          <w:sz w:val="24"/>
          <w:szCs w:val="24"/>
          <w:lang w:eastAsia="pl-PL"/>
        </w:rPr>
        <w:t>wyeliminuje sygnalizowane wątpliwości.</w:t>
      </w:r>
    </w:p>
    <w:p w14:paraId="5C93D373"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113a § 5 k.k.w. </w:t>
      </w:r>
    </w:p>
    <w:p w14:paraId="2E23D15F" w14:textId="53DD3BC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lang w:eastAsia="pl-PL"/>
        </w:rPr>
        <w:lastRenderedPageBreak/>
        <w:t>Wprowadzona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projekcie zmiana treści art. 113a § 5 k.k.w. wynika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jednej strony ze szczegółowego uregulowania sposobu przeprowadzania kontroli paczki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projektowanym art. 223j k.k.w.,</w:t>
      </w:r>
      <w:r w:rsidR="00B55738">
        <w:rPr>
          <w:rFonts w:ascii="Times New Roman" w:eastAsia="Calibri" w:hAnsi="Times New Roman" w:cs="Times New Roman"/>
          <w:sz w:val="24"/>
          <w:szCs w:val="24"/>
          <w:lang w:eastAsia="pl-PL"/>
        </w:rPr>
        <w:t xml:space="preserve"> a </w:t>
      </w:r>
      <w:r w:rsidR="002F40E1">
        <w:rPr>
          <w:rFonts w:ascii="Times New Roman" w:eastAsia="Calibri" w:hAnsi="Times New Roman" w:cs="Times New Roman"/>
          <w:sz w:val="24"/>
          <w:szCs w:val="24"/>
          <w:lang w:eastAsia="pl-PL"/>
        </w:rPr>
        <w:t>z </w:t>
      </w:r>
      <w:r w:rsidRPr="0096469F">
        <w:rPr>
          <w:rFonts w:ascii="Times New Roman" w:eastAsia="Calibri" w:hAnsi="Times New Roman" w:cs="Times New Roman"/>
          <w:sz w:val="24"/>
          <w:szCs w:val="24"/>
          <w:lang w:eastAsia="pl-PL"/>
        </w:rPr>
        <w:t>drugiej strony uwzględnia wprowadzone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projekcie pojęcia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definicje przedmiotów niedozwolonych (</w:t>
      </w:r>
      <w:r w:rsidR="00D860CE">
        <w:rPr>
          <w:rFonts w:ascii="Times New Roman" w:eastAsia="Calibri" w:hAnsi="Times New Roman" w:cs="Times New Roman"/>
          <w:sz w:val="24"/>
          <w:szCs w:val="24"/>
          <w:lang w:eastAsia="pl-PL"/>
        </w:rPr>
        <w:t xml:space="preserve">art. </w:t>
      </w:r>
      <w:r w:rsidRPr="0096469F">
        <w:rPr>
          <w:rFonts w:ascii="Times New Roman" w:eastAsia="Calibri" w:hAnsi="Times New Roman" w:cs="Times New Roman"/>
          <w:sz w:val="24"/>
          <w:szCs w:val="24"/>
          <w:lang w:eastAsia="pl-PL"/>
        </w:rPr>
        <w:t>242 § 16 k.k.w.) oraz substancji psychoaktywnej (art. 242 § 12a k.k.w.), które nie mogą być dostarczane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paczkach. Projektowany </w:t>
      </w:r>
      <w:r w:rsidRPr="0096469F">
        <w:rPr>
          <w:rFonts w:ascii="Times New Roman" w:eastAsia="Calibri" w:hAnsi="Times New Roman" w:cs="Times New Roman"/>
          <w:sz w:val="24"/>
          <w:szCs w:val="24"/>
        </w:rPr>
        <w:t>przepis będzie miał wpływ na poprawę bezpieczeństwa</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jednostkach penitencjarnych przez usystematyzowanie katalogu przedmiotów</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substancji, które nie mogą być dostarczane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paczkach.</w:t>
      </w:r>
    </w:p>
    <w:p w14:paraId="2F240740"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rPr>
      </w:pPr>
    </w:p>
    <w:p w14:paraId="1436DEA5" w14:textId="67920215" w:rsidR="0096469F" w:rsidRPr="00690851" w:rsidRDefault="0096469F" w:rsidP="0096469F">
      <w:pPr>
        <w:spacing w:after="0" w:line="360" w:lineRule="auto"/>
        <w:contextualSpacing/>
        <w:jc w:val="both"/>
        <w:rPr>
          <w:rFonts w:ascii="Times New Roman" w:eastAsia="Calibri" w:hAnsi="Times New Roman" w:cs="Times New Roman"/>
          <w:b/>
          <w:bCs/>
          <w:sz w:val="24"/>
          <w:szCs w:val="24"/>
        </w:rPr>
      </w:pPr>
      <w:r w:rsidRPr="0096469F">
        <w:rPr>
          <w:rFonts w:ascii="Times New Roman" w:eastAsia="Calibri" w:hAnsi="Times New Roman" w:cs="Times New Roman"/>
          <w:b/>
          <w:bCs/>
          <w:sz w:val="24"/>
          <w:szCs w:val="24"/>
        </w:rPr>
        <w:t xml:space="preserve">art. 115 </w:t>
      </w:r>
      <w:r w:rsidRPr="0096469F">
        <w:rPr>
          <w:rFonts w:ascii="Times New Roman" w:eastAsia="Calibri" w:hAnsi="Times New Roman" w:cs="Times New Roman"/>
          <w:b/>
          <w:bCs/>
          <w:sz w:val="24"/>
          <w:szCs w:val="24"/>
          <w:lang w:eastAsia="pl-PL"/>
        </w:rPr>
        <w:t>§ 5a k.k.w.</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art. 12a ustawy</w:t>
      </w:r>
      <w:r w:rsidR="002F40E1">
        <w:rPr>
          <w:rFonts w:ascii="Times New Roman" w:eastAsia="Calibri" w:hAnsi="Times New Roman" w:cs="Times New Roman"/>
          <w:b/>
          <w:bCs/>
          <w:sz w:val="24"/>
          <w:szCs w:val="24"/>
          <w:lang w:eastAsia="pl-PL"/>
        </w:rPr>
        <w:t xml:space="preserve"> z </w:t>
      </w:r>
      <w:r w:rsidRPr="0096469F">
        <w:rPr>
          <w:rFonts w:ascii="Times New Roman" w:eastAsia="Calibri" w:hAnsi="Times New Roman" w:cs="Times New Roman"/>
          <w:b/>
          <w:bCs/>
          <w:sz w:val="24"/>
          <w:szCs w:val="24"/>
          <w:lang w:eastAsia="pl-PL"/>
        </w:rPr>
        <w:t>dnia 27 sierpnia 2004 r.</w:t>
      </w:r>
      <w:r w:rsidR="009360B3">
        <w:rPr>
          <w:rFonts w:ascii="Times New Roman" w:eastAsia="Calibri" w:hAnsi="Times New Roman" w:cs="Times New Roman"/>
          <w:b/>
          <w:bCs/>
          <w:sz w:val="24"/>
          <w:szCs w:val="24"/>
          <w:lang w:eastAsia="pl-PL"/>
        </w:rPr>
        <w:t xml:space="preserve"> o </w:t>
      </w:r>
      <w:r w:rsidRPr="0096469F">
        <w:rPr>
          <w:rFonts w:ascii="Times New Roman" w:eastAsia="Calibri" w:hAnsi="Times New Roman" w:cs="Times New Roman"/>
          <w:b/>
          <w:bCs/>
          <w:sz w:val="24"/>
          <w:szCs w:val="24"/>
          <w:lang w:eastAsia="pl-PL"/>
        </w:rPr>
        <w:t>świadczeniach opieki zdrowotnej finansowanych ze środków publicznych</w:t>
      </w:r>
      <w:r w:rsidR="00E06A94">
        <w:rPr>
          <w:rFonts w:ascii="Times New Roman" w:eastAsia="Calibri" w:hAnsi="Times New Roman" w:cs="Times New Roman"/>
          <w:b/>
          <w:bCs/>
          <w:sz w:val="24"/>
          <w:szCs w:val="24"/>
          <w:lang w:eastAsia="pl-PL"/>
        </w:rPr>
        <w:t xml:space="preserve"> </w:t>
      </w:r>
      <w:r w:rsidR="00690851">
        <w:rPr>
          <w:rFonts w:ascii="Times New Roman" w:eastAsia="Calibri" w:hAnsi="Times New Roman" w:cs="Times New Roman"/>
          <w:b/>
          <w:bCs/>
          <w:sz w:val="24"/>
          <w:szCs w:val="24"/>
          <w:lang w:eastAsia="pl-PL"/>
        </w:rPr>
        <w:t>(</w:t>
      </w:r>
      <w:r w:rsidR="00690851" w:rsidRPr="00690851">
        <w:rPr>
          <w:rFonts w:ascii="Times New Roman" w:eastAsia="Arial Unicode MS" w:hAnsi="Times New Roman" w:cs="Times New Roman"/>
          <w:b/>
          <w:bCs/>
          <w:color w:val="000000"/>
          <w:sz w:val="24"/>
          <w:szCs w:val="24"/>
          <w:u w:color="000000"/>
          <w:bdr w:val="nil"/>
          <w:lang w:eastAsia="pl-PL"/>
        </w:rPr>
        <w:t>Dz. U.</w:t>
      </w:r>
      <w:r w:rsidR="002F40E1">
        <w:rPr>
          <w:rFonts w:ascii="Times New Roman" w:eastAsia="Arial Unicode MS" w:hAnsi="Times New Roman" w:cs="Times New Roman"/>
          <w:b/>
          <w:bCs/>
          <w:color w:val="000000"/>
          <w:sz w:val="24"/>
          <w:szCs w:val="24"/>
          <w:u w:color="000000"/>
          <w:bdr w:val="nil"/>
          <w:lang w:eastAsia="pl-PL"/>
        </w:rPr>
        <w:t xml:space="preserve"> z </w:t>
      </w:r>
      <w:r w:rsidR="00690851" w:rsidRPr="00690851">
        <w:rPr>
          <w:rFonts w:ascii="Times New Roman" w:eastAsia="Arial Unicode MS" w:hAnsi="Times New Roman" w:cs="Times New Roman"/>
          <w:b/>
          <w:bCs/>
          <w:color w:val="000000"/>
          <w:sz w:val="24"/>
          <w:szCs w:val="24"/>
          <w:u w:color="000000"/>
          <w:bdr w:val="nil"/>
          <w:lang w:eastAsia="pl-PL"/>
        </w:rPr>
        <w:t>2021 r. poz. 1285,</w:t>
      </w:r>
      <w:r w:rsidR="002F40E1">
        <w:rPr>
          <w:rFonts w:ascii="Times New Roman" w:eastAsia="Arial Unicode MS" w:hAnsi="Times New Roman" w:cs="Times New Roman"/>
          <w:b/>
          <w:bCs/>
          <w:color w:val="000000"/>
          <w:sz w:val="24"/>
          <w:szCs w:val="24"/>
          <w:u w:color="000000"/>
          <w:bdr w:val="nil"/>
          <w:lang w:eastAsia="pl-PL"/>
        </w:rPr>
        <w:t xml:space="preserve"> z </w:t>
      </w:r>
      <w:r w:rsidR="00690851" w:rsidRPr="00690851">
        <w:rPr>
          <w:rFonts w:ascii="Times New Roman" w:eastAsia="Arial Unicode MS" w:hAnsi="Times New Roman" w:cs="Times New Roman"/>
          <w:b/>
          <w:bCs/>
          <w:color w:val="000000"/>
          <w:sz w:val="24"/>
          <w:szCs w:val="24"/>
          <w:u w:color="000000"/>
          <w:bdr w:val="nil"/>
          <w:lang w:eastAsia="pl-PL"/>
        </w:rPr>
        <w:t>późn. zm.)</w:t>
      </w:r>
    </w:p>
    <w:p w14:paraId="180822DB" w14:textId="6F21B182"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W ocenie projektodawcy fakt popełnienia przestępstwa</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osadzenia</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tego tytułu</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jednostce penitencjarnej nie może zmieniać zasad dostępu do świadczeń zdrowotnych związanych</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 xml:space="preserve">przeprowadzaniem specjalistycznych badań, leczenia lub rehabilitacji, udzielanych przez pozawięzienne podmioty lecznicze. </w:t>
      </w:r>
    </w:p>
    <w:p w14:paraId="0B2DE6E8" w14:textId="755EB789"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Dostęp ogółu świadczeniobiorców,</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tym</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szczególności osób objętych powszechnym ubezpieczeniem zdrowotnym, do tego rodzaju świadczeń finansowanych ze środków publicznych ma limitowany charakter</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wiąże się niekiedy</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określonym oczekiwaniem. Z natury rzeczy udzielanie tego rodzaju świadczeń osobom pozbawionym wolności poza kolejnością wydłużałoby czas oczekiwania pozostałych świadczeniobiorców.</w:t>
      </w:r>
    </w:p>
    <w:p w14:paraId="7B00005C" w14:textId="0A62048F"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Z tej racji </w:t>
      </w:r>
      <w:r w:rsidR="0087598C">
        <w:rPr>
          <w:rFonts w:ascii="Times New Roman" w:eastAsia="Arial Unicode MS" w:hAnsi="Times New Roman" w:cs="Times New Roman"/>
          <w:color w:val="000000"/>
          <w:sz w:val="24"/>
          <w:szCs w:val="24"/>
          <w:u w:color="000000"/>
          <w:bdr w:val="nil"/>
          <w:lang w:eastAsia="pl-PL"/>
        </w:rPr>
        <w:t xml:space="preserve">jest </w:t>
      </w:r>
      <w:r w:rsidRPr="0096469F">
        <w:rPr>
          <w:rFonts w:ascii="Times New Roman" w:eastAsia="Arial Unicode MS" w:hAnsi="Times New Roman" w:cs="Times New Roman"/>
          <w:color w:val="000000"/>
          <w:sz w:val="24"/>
          <w:szCs w:val="24"/>
          <w:u w:color="000000"/>
          <w:bdr w:val="nil"/>
          <w:lang w:eastAsia="pl-PL"/>
        </w:rPr>
        <w:t>niezbędne wprowadzenie zapisu precyzującego (art. 115 § 5a k.k.w.), który gwarantuje skazanym korzystanie ze świadczeń zdrowotnych niedostępnych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przywięziennych podmiotach leczniczych, lecz</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poszanowaniem zasady sprawiedliwego, równego, niedyskryminującego</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 xml:space="preserve">przejrzystego dostępu do tych świadczeń dla wszystkich pacjentów. </w:t>
      </w:r>
    </w:p>
    <w:p w14:paraId="4A1ABE76" w14:textId="0771BDF5" w:rsidR="0096469F" w:rsidRP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Intencją proponowanej zmiany art. 12a ustawy</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dnia 27 sierpnia 2004 r.</w:t>
      </w:r>
      <w:r w:rsidR="009360B3">
        <w:rPr>
          <w:rFonts w:ascii="Times New Roman" w:eastAsia="Arial Unicode MS" w:hAnsi="Times New Roman" w:cs="Times New Roman"/>
          <w:color w:val="000000"/>
          <w:sz w:val="24"/>
          <w:szCs w:val="24"/>
          <w:u w:color="000000"/>
          <w:bdr w:val="nil"/>
          <w:lang w:eastAsia="pl-PL"/>
        </w:rPr>
        <w:t xml:space="preserve"> o </w:t>
      </w:r>
      <w:r w:rsidRPr="0096469F">
        <w:rPr>
          <w:rFonts w:ascii="Times New Roman" w:eastAsia="Arial Unicode MS" w:hAnsi="Times New Roman" w:cs="Times New Roman"/>
          <w:color w:val="000000"/>
          <w:sz w:val="24"/>
          <w:szCs w:val="24"/>
          <w:u w:color="000000"/>
          <w:bdr w:val="nil"/>
          <w:lang w:eastAsia="pl-PL"/>
        </w:rPr>
        <w:t>świadczeniach opieki zdrowotnej finansowanych ze środków publicznych jest uzupełnienie projektowanego rozwiązania przewidzianego</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art. 115 § 5a k.k.w. Zamieszczenie dodatkowego przepisu</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ustawie regulującej zasady</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kolejność uzyskiwania świadczeń zdrowotnych finansowanych ze środków publicznych przez ogół pacjentów pozwoli uwypuklić</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podkreślić, zwłaszcza wobec personelu zewnętrznych podmiotów leczniczych, że osoby pozbawione wolności mogą korzystać ze świadczeń zdrowotnych niedostępnych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przywięziennych podmiotach leczniczych,</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poszanowaniem wskazanych wyżej zasad.</w:t>
      </w:r>
    </w:p>
    <w:p w14:paraId="7F098436" w14:textId="39769828"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lastRenderedPageBreak/>
        <w:t>Podkreślenia wymaga fakt, że celem projektowanej zmiany nie jest ingerowanie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 udzielania świadczeń zdrowotnych osobom pozbawionym wolności, ani też</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system finansowania tych świadczeń. </w:t>
      </w:r>
      <w:r w:rsidR="00F1590A">
        <w:rPr>
          <w:rFonts w:ascii="Times New Roman" w:eastAsia="Calibri" w:hAnsi="Times New Roman" w:cs="Times New Roman"/>
          <w:sz w:val="24"/>
          <w:szCs w:val="24"/>
          <w:lang w:eastAsia="pl-PL"/>
        </w:rPr>
        <w:t>Zmiana ta ma s</w:t>
      </w:r>
      <w:r w:rsidRPr="0096469F">
        <w:rPr>
          <w:rFonts w:ascii="Times New Roman" w:eastAsia="Calibri" w:hAnsi="Times New Roman" w:cs="Times New Roman"/>
          <w:sz w:val="24"/>
          <w:szCs w:val="24"/>
          <w:lang w:eastAsia="pl-PL"/>
        </w:rPr>
        <w:t>łużyć wyłącznie prawnemu uregulowaniu dostępu do świadczeń zdrowotnych udzielanych przez podmioty pozawięzienne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taki sposób, który zagwarantuje skazanym korzystanie ze świadczeń zdrowotnych niedostępnych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przywięziennych podmiotach leczniczych,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uwzględnieniem zasad,</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również konieczności oczekiwania na świadczenia, obowiązujących wszystkich pacjentów.</w:t>
      </w:r>
    </w:p>
    <w:p w14:paraId="2B221988" w14:textId="5127888D"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Projektowane rozwiązania pozostają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zgodzie ze standardami opieki zdrowotnej osób pozbawionych wolności określonymi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Rekomendacjach Komitetu Ministrów Rady Europy Rec(2006)2</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Europejskich Reguł Więziennych, przyjętych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dniu 11 stycznia 2006 r. oraz zaktualizowanych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dniu 1 lipca 2020 r.,</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rezolucją Zgromadzenia Ogólnego ONZ</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17 grudnia 2015 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wzorcowych reguł minimalnych Organizacji Narodów Zjednoczonych dotyczących postępowania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więźniami (tzw. Regułami Nelsona Mandeli).</w:t>
      </w:r>
    </w:p>
    <w:p w14:paraId="563A5171" w14:textId="7A1C94A1"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Zarówno Europejskie Reguły Więzienne, jak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Reguły Nelsona Mandeli, podkreślają zasadę równego traktowania osób pozbawionych wolności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reszty społeczeństwa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zakresie dostępu do świadczeń opieki zdrowotnej. </w:t>
      </w:r>
    </w:p>
    <w:p w14:paraId="1653507E" w14:textId="67F4C8F7"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Rekomendacje Rady Europy regulują przedmiotową problematykę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regule 40 stanowiącej m</w:t>
      </w:r>
      <w:r w:rsidR="00837117">
        <w:rPr>
          <w:rFonts w:ascii="Times New Roman" w:eastAsia="Calibri" w:hAnsi="Times New Roman" w:cs="Times New Roman"/>
          <w:sz w:val="24"/>
          <w:szCs w:val="24"/>
          <w:lang w:eastAsia="pl-PL"/>
        </w:rPr>
        <w:t>iędzy innymi</w:t>
      </w:r>
      <w:r w:rsidRPr="0096469F">
        <w:rPr>
          <w:rFonts w:ascii="Times New Roman" w:eastAsia="Calibri" w:hAnsi="Times New Roman" w:cs="Times New Roman"/>
          <w:sz w:val="24"/>
          <w:szCs w:val="24"/>
          <w:lang w:eastAsia="pl-PL"/>
        </w:rPr>
        <w:t>, że służba zdrowia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zakładzie karnym powinna być zorganizowana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ścisłym powiązaniu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ogólną administracją lokalną lub powszechną służbą zdrowia, polityka zdrowotna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zakładzie karnym powinna być zintegrowana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zgodna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narodową polityką zdrowotną, więźniowie powinni mieć dostęp do służby zdrowia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kraju bez dyskryminacji ze względu na ich sytuację prawną,</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powinno się im zapewnić wszystkie potrzebne usługi medyczne, chirurgiczne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psychiatryczne, włącznie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tymi, które są dostępne społeczeństwu na wolności. Z kolei przytoczone wcześniej Reguły Nelsona Mandeli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zaleceniu 24 wskazują, że zapewnienie więźniom opieki zdrowotnej stanowi odpowiedzialność państwową,</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więźniowie powinni mieć dostęp do opieki zdrowotnej</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takim samym standardzie, jaki dostępny jest tym, którzy nie są uwięzieni oraz powinni mieć dostęp do niezbędnych usług medycznych nieodpłatnie, bez dyskryminacji ze względu na ich status prawny. Podkreśla się ponadto, że usług</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medyczne powinny być zorganizowane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ścisłym powiązaniu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powszechną służbą zdrowia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sposób gwarantujący ciągłość leczenia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opieki.</w:t>
      </w:r>
    </w:p>
    <w:p w14:paraId="1543AF98" w14:textId="72401FB3"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W ocenie projektodawcy rozwiązania prawne sankcjonujące równość dostępu do pozawięziennych świadczeń zdrowotnych finansowanych ze środków publicznych dla osób </w:t>
      </w:r>
      <w:r w:rsidRPr="0096469F">
        <w:rPr>
          <w:rFonts w:ascii="Times New Roman" w:eastAsia="Calibri" w:hAnsi="Times New Roman" w:cs="Times New Roman"/>
          <w:sz w:val="24"/>
          <w:szCs w:val="24"/>
          <w:lang w:eastAsia="pl-PL"/>
        </w:rPr>
        <w:lastRenderedPageBreak/>
        <w:t>pozbawionych wolności oraz dla pozostałych osób uprawnionych do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tych świadczeń, wykluczające zarówno jakąkolwiek dyskryminację, jak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uprzywilejowanie tych pierwszych,</w:t>
      </w:r>
      <w:r w:rsidR="00552DD4">
        <w:rPr>
          <w:rFonts w:ascii="Times New Roman" w:eastAsia="Calibri" w:hAnsi="Times New Roman" w:cs="Times New Roman"/>
          <w:sz w:val="24"/>
          <w:szCs w:val="24"/>
          <w:lang w:eastAsia="pl-PL"/>
        </w:rPr>
        <w:t xml:space="preserve"> </w:t>
      </w:r>
      <w:r w:rsidRPr="0096469F">
        <w:rPr>
          <w:rFonts w:ascii="Times New Roman" w:eastAsia="Calibri" w:hAnsi="Times New Roman" w:cs="Times New Roman"/>
          <w:sz w:val="24"/>
          <w:szCs w:val="24"/>
          <w:lang w:eastAsia="pl-PL"/>
        </w:rPr>
        <w:t>respektuj</w:t>
      </w:r>
      <w:r w:rsidR="00552DD4">
        <w:rPr>
          <w:rFonts w:ascii="Times New Roman" w:eastAsia="Calibri" w:hAnsi="Times New Roman" w:cs="Times New Roman"/>
          <w:sz w:val="24"/>
          <w:szCs w:val="24"/>
          <w:lang w:eastAsia="pl-PL"/>
        </w:rPr>
        <w:t>ą</w:t>
      </w:r>
      <w:r w:rsidR="002F40E1">
        <w:rPr>
          <w:rFonts w:ascii="Times New Roman" w:eastAsia="Calibri" w:hAnsi="Times New Roman" w:cs="Times New Roman"/>
          <w:sz w:val="24"/>
          <w:szCs w:val="24"/>
          <w:lang w:eastAsia="pl-PL"/>
        </w:rPr>
        <w:t xml:space="preserve"> w </w:t>
      </w:r>
      <w:r w:rsidR="00552DD4">
        <w:rPr>
          <w:rFonts w:ascii="Times New Roman" w:eastAsia="Calibri" w:hAnsi="Times New Roman" w:cs="Times New Roman"/>
          <w:sz w:val="24"/>
          <w:szCs w:val="24"/>
          <w:lang w:eastAsia="pl-PL"/>
        </w:rPr>
        <w:t xml:space="preserve">pełni </w:t>
      </w:r>
      <w:r w:rsidRPr="0096469F">
        <w:rPr>
          <w:rFonts w:ascii="Times New Roman" w:eastAsia="Calibri" w:hAnsi="Times New Roman" w:cs="Times New Roman"/>
          <w:sz w:val="24"/>
          <w:szCs w:val="24"/>
          <w:lang w:eastAsia="pl-PL"/>
        </w:rPr>
        <w:t>rekomendacje organizacji międzynarodowych</w:t>
      </w:r>
      <w:r w:rsidR="00552DD4">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określające standardy realizacji prawa osób pozbawionych wolności do właściwej opieki medycznej.</w:t>
      </w:r>
    </w:p>
    <w:p w14:paraId="4B73C146" w14:textId="3186EF35" w:rsidR="00E06A94" w:rsidRDefault="0096469F" w:rsidP="0096750B">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Projektowane przepisy bez wątpienia podnoszą standardy normatywnych gwarancji dla osadzonych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równouprawnienia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dostępie do świadczeń zdrowotnych finansowanych ze środków publicznych.</w:t>
      </w:r>
    </w:p>
    <w:p w14:paraId="209399E6" w14:textId="5983D7A2" w:rsidR="00912485" w:rsidRDefault="00912485" w:rsidP="00912485">
      <w:pPr>
        <w:spacing w:after="0" w:line="360" w:lineRule="auto"/>
        <w:contextualSpacing/>
        <w:jc w:val="both"/>
        <w:rPr>
          <w:rFonts w:ascii="Times New Roman" w:eastAsia="Calibri" w:hAnsi="Times New Roman" w:cs="Times New Roman"/>
          <w:sz w:val="24"/>
          <w:szCs w:val="24"/>
          <w:lang w:eastAsia="pl-PL"/>
        </w:rPr>
      </w:pPr>
    </w:p>
    <w:p w14:paraId="31F43BD7" w14:textId="49F04F9F" w:rsidR="00912485" w:rsidRPr="00912485" w:rsidRDefault="00912485" w:rsidP="00912485">
      <w:pPr>
        <w:spacing w:after="0" w:line="360" w:lineRule="auto"/>
        <w:contextualSpacing/>
        <w:jc w:val="both"/>
        <w:rPr>
          <w:rFonts w:ascii="Times New Roman" w:eastAsia="Calibri" w:hAnsi="Times New Roman" w:cs="Times New Roman"/>
          <w:b/>
          <w:bCs/>
          <w:sz w:val="24"/>
          <w:szCs w:val="24"/>
          <w:lang w:eastAsia="pl-PL"/>
        </w:rPr>
      </w:pPr>
      <w:r w:rsidRPr="00912485">
        <w:rPr>
          <w:rFonts w:ascii="Times New Roman" w:eastAsia="Calibri" w:hAnsi="Times New Roman" w:cs="Times New Roman"/>
          <w:b/>
          <w:bCs/>
          <w:sz w:val="24"/>
          <w:szCs w:val="24"/>
          <w:lang w:eastAsia="pl-PL"/>
        </w:rPr>
        <w:t>art. 115 § 5b i 5c k.k.w., art. 212c §</w:t>
      </w:r>
      <w:r>
        <w:rPr>
          <w:rFonts w:ascii="Times New Roman" w:eastAsia="Calibri" w:hAnsi="Times New Roman" w:cs="Times New Roman"/>
          <w:b/>
          <w:bCs/>
          <w:sz w:val="24"/>
          <w:szCs w:val="24"/>
          <w:lang w:eastAsia="pl-PL"/>
        </w:rPr>
        <w:t xml:space="preserve"> </w:t>
      </w:r>
      <w:r w:rsidRPr="00912485">
        <w:rPr>
          <w:rFonts w:ascii="Times New Roman" w:eastAsia="Calibri" w:hAnsi="Times New Roman" w:cs="Times New Roman"/>
          <w:b/>
          <w:bCs/>
          <w:sz w:val="24"/>
          <w:szCs w:val="24"/>
          <w:lang w:eastAsia="pl-PL"/>
        </w:rPr>
        <w:t xml:space="preserve">3 k.k.w. </w:t>
      </w:r>
    </w:p>
    <w:p w14:paraId="03D979FE" w14:textId="69B252C1" w:rsidR="00A012DE" w:rsidRPr="00A012DE" w:rsidRDefault="00A012DE" w:rsidP="00A012DE">
      <w:pPr>
        <w:pStyle w:val="Akapitzlist"/>
        <w:spacing w:line="360" w:lineRule="auto"/>
        <w:ind w:left="0" w:firstLine="708"/>
        <w:jc w:val="both"/>
        <w:rPr>
          <w:sz w:val="24"/>
          <w:szCs w:val="24"/>
        </w:rPr>
      </w:pPr>
      <w:r w:rsidRPr="00A012DE">
        <w:rPr>
          <w:sz w:val="24"/>
          <w:szCs w:val="24"/>
        </w:rPr>
        <w:t xml:space="preserve">Rozwiązania zaproponowane w art. 115 </w:t>
      </w:r>
      <w:bookmarkStart w:id="3" w:name="_Hlk105656922"/>
      <w:r w:rsidRPr="00A012DE">
        <w:rPr>
          <w:sz w:val="24"/>
          <w:szCs w:val="24"/>
          <w:shd w:val="clear" w:color="auto" w:fill="F8F9FA"/>
        </w:rPr>
        <w:t>§</w:t>
      </w:r>
      <w:bookmarkEnd w:id="3"/>
      <w:r w:rsidRPr="00A012DE">
        <w:rPr>
          <w:sz w:val="24"/>
          <w:szCs w:val="24"/>
          <w:shd w:val="clear" w:color="auto" w:fill="F8F9FA"/>
        </w:rPr>
        <w:t xml:space="preserve"> 5b i 5c k.k.w. </w:t>
      </w:r>
      <w:r w:rsidRPr="00A012DE">
        <w:rPr>
          <w:sz w:val="24"/>
          <w:szCs w:val="24"/>
        </w:rPr>
        <w:t xml:space="preserve">mają charakter gwarancyjny. </w:t>
      </w:r>
      <w:r w:rsidRPr="00A012DE">
        <w:rPr>
          <w:sz w:val="24"/>
          <w:szCs w:val="24"/>
          <w:shd w:val="clear" w:color="auto" w:fill="F8F9FA"/>
        </w:rPr>
        <w:t xml:space="preserve">Nowa regulacja zawarta w art. 115 </w:t>
      </w:r>
      <w:r w:rsidRPr="00A012DE">
        <w:rPr>
          <w:rStyle w:val="markedcontent"/>
          <w:sz w:val="24"/>
          <w:szCs w:val="24"/>
        </w:rPr>
        <w:t>§ 5b k.k.w.</w:t>
      </w:r>
      <w:r w:rsidRPr="00A012DE">
        <w:rPr>
          <w:sz w:val="24"/>
          <w:szCs w:val="24"/>
          <w:shd w:val="clear" w:color="auto" w:fill="F8F9FA"/>
        </w:rPr>
        <w:t xml:space="preserve"> pozwoli Służbie Więziennej przyjąć, że zgłoszenie przez skazanego potrzeby przeprowadzenia diagnostyki medycznej jest równoznaczne ze zgodą na jej przeprowadzenie. Jest to szczególnie istotne ze względu na likwidację zasady udzielania osadzonym świadczeń zdrowotnych poza kolejnością. Mając na względzie konieczność oczekiwania – często długotrwałego – na badanie, niezbędne jest jednoznaczne i nieodwołalne rozstrzygnięcie kwestii zgody skazanego na jego przeprowadzenie. Nieracjonalna odmowa wyrażenia zgody przez skazanego mogłaby powodować potencjalnie poważne skutki dla jego zdrowia lub życia. Okoliczność ta aktualizuje zaś szczególne zobowiązanie państwa i stanowiącą jego emanację Służby Więziennej, jako organizacji sprawującej kontrolę nad osadzonymi. Zobowiązanie to zdefiniował Europejski Trybunał Praw Człowieka w wyroku z dnia</w:t>
      </w:r>
      <w:r w:rsidRPr="00A012DE">
        <w:rPr>
          <w:sz w:val="24"/>
          <w:szCs w:val="24"/>
        </w:rPr>
        <w:t xml:space="preserve"> 26 marca 2013 r., w sprawie </w:t>
      </w:r>
      <w:r w:rsidRPr="00A012DE">
        <w:rPr>
          <w:i/>
          <w:iCs/>
          <w:sz w:val="24"/>
          <w:szCs w:val="24"/>
        </w:rPr>
        <w:t>Rappaz przeciwko Szwajcarii</w:t>
      </w:r>
      <w:r w:rsidRPr="00A012DE">
        <w:rPr>
          <w:sz w:val="24"/>
          <w:szCs w:val="24"/>
        </w:rPr>
        <w:t xml:space="preserve"> (skarg nr 73175/10). Wskazano w nim, że państwo posiada obowiązek podejmowania środków koniecznych dla ochrony osób podlegających jego jurysdykcji. Obowiązek ten oznacza również konieczność ochrony osób, które znajdują się w szczególnie delikatnej sytuacji, takich jak więźniowie, przed działaniami, w drodze których sami mogą narazić swe życie na niebezpieczeństwo.</w:t>
      </w:r>
    </w:p>
    <w:p w14:paraId="4929AC76" w14:textId="77777777" w:rsidR="00A012DE" w:rsidRPr="00A012DE" w:rsidRDefault="00A012DE" w:rsidP="00A012DE">
      <w:pPr>
        <w:pStyle w:val="Akapitzlist"/>
        <w:spacing w:line="360" w:lineRule="auto"/>
        <w:ind w:left="0" w:firstLine="708"/>
        <w:jc w:val="both"/>
        <w:rPr>
          <w:sz w:val="24"/>
          <w:szCs w:val="24"/>
        </w:rPr>
      </w:pPr>
      <w:r w:rsidRPr="00A012DE">
        <w:rPr>
          <w:sz w:val="24"/>
          <w:szCs w:val="24"/>
        </w:rPr>
        <w:t xml:space="preserve">Proponowany § 5c w art. 115 k.k.w. stanowi w istocie wariant wyżej omówionej normy. Odnosi się do konieczności weryfikacji przekazanej przez osadzonego informacji o stanie zdrowia. Tak jak i powyższa, norma ta ma charakter gwarancyjny, umożliwiający ustalenie rzeczywistego stanu zdrowia osadzonego pomimo braku jego zgody na stosowne badanie. W ocenie projektodawców pozyskanie takiej wiedzy przez administrację zakładu karnego czy aresztu śledczego jest niezbędne dla zapewnienia skazanemu bezpieczeństwa. To zaś jest obowiązkiem państwa, wynikającym chociażby z przytoczonego orzeczenia Europejskiego Trybunału Praw Człowieka. </w:t>
      </w:r>
    </w:p>
    <w:p w14:paraId="5ECA04A1" w14:textId="77777777" w:rsidR="00A012DE" w:rsidRPr="00A012DE" w:rsidRDefault="00A012DE" w:rsidP="00A012DE">
      <w:pPr>
        <w:pStyle w:val="Akapitzlist"/>
        <w:spacing w:line="360" w:lineRule="auto"/>
        <w:ind w:left="0" w:firstLine="708"/>
        <w:jc w:val="both"/>
        <w:rPr>
          <w:rStyle w:val="markedcontent"/>
          <w:sz w:val="24"/>
          <w:szCs w:val="24"/>
        </w:rPr>
      </w:pPr>
      <w:r w:rsidRPr="00A012DE">
        <w:rPr>
          <w:sz w:val="24"/>
          <w:szCs w:val="24"/>
        </w:rPr>
        <w:lastRenderedPageBreak/>
        <w:t xml:space="preserve">Proponowana nowelizacja art. 212c k.k.w. przez dodanie § 3 polega na wprowadzeniu obowiązku notyfikacji decyzji o przeprowadzeniu postępowania diagnostycznego wobec tymczasowo aresztowanego organowi, w dyspozycji którego osoba ta pozostaje. </w:t>
      </w:r>
    </w:p>
    <w:p w14:paraId="3ED55FE4" w14:textId="1ACC7D2E" w:rsidR="005E2792" w:rsidRDefault="005E2792" w:rsidP="00E06A94">
      <w:pPr>
        <w:spacing w:after="0" w:line="360" w:lineRule="auto"/>
        <w:contextualSpacing/>
        <w:jc w:val="both"/>
        <w:rPr>
          <w:rFonts w:ascii="Times New Roman" w:eastAsia="Calibri" w:hAnsi="Times New Roman" w:cs="Times New Roman"/>
          <w:sz w:val="24"/>
          <w:szCs w:val="24"/>
          <w:lang w:eastAsia="pl-PL"/>
        </w:rPr>
      </w:pPr>
    </w:p>
    <w:p w14:paraId="670342D9" w14:textId="77777777" w:rsidR="005E2792" w:rsidRDefault="005E2792" w:rsidP="005E2792">
      <w:pPr>
        <w:spacing w:line="360" w:lineRule="auto"/>
        <w:contextualSpacing/>
        <w:jc w:val="both"/>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art. 115 § 8a k.k.w. </w:t>
      </w:r>
    </w:p>
    <w:p w14:paraId="03287D77" w14:textId="0C239DBE" w:rsidR="005E2792" w:rsidRDefault="005E2792" w:rsidP="005E27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Sytuacja</w:t>
      </w:r>
      <w:r w:rsidR="002F40E1">
        <w:rPr>
          <w:rFonts w:ascii="Times New Roman" w:hAnsi="Times New Roman" w:cs="Times New Roman"/>
          <w:sz w:val="24"/>
          <w:szCs w:val="24"/>
        </w:rPr>
        <w:t xml:space="preserve"> w </w:t>
      </w:r>
      <w:r>
        <w:rPr>
          <w:rFonts w:ascii="Times New Roman" w:hAnsi="Times New Roman" w:cs="Times New Roman"/>
          <w:sz w:val="24"/>
          <w:szCs w:val="24"/>
        </w:rPr>
        <w:t>więziennej opiece zdrowotnej jednoznacznie wskazuje na konieczność wprowadzenia możliwości realizacji świadczeń zdrowotnych udzielanych skazanemu</w:t>
      </w:r>
      <w:r w:rsidR="002F40E1">
        <w:rPr>
          <w:rFonts w:ascii="Times New Roman" w:hAnsi="Times New Roman" w:cs="Times New Roman"/>
          <w:sz w:val="24"/>
          <w:szCs w:val="24"/>
        </w:rPr>
        <w:t xml:space="preserve"> w </w:t>
      </w:r>
      <w:r>
        <w:rPr>
          <w:rFonts w:ascii="Times New Roman" w:hAnsi="Times New Roman" w:cs="Times New Roman"/>
          <w:sz w:val="24"/>
          <w:szCs w:val="24"/>
        </w:rPr>
        <w:t>formie teleporady.</w:t>
      </w:r>
      <w:r w:rsidR="009360B3">
        <w:rPr>
          <w:rFonts w:ascii="Times New Roman" w:hAnsi="Times New Roman" w:cs="Times New Roman"/>
          <w:sz w:val="24"/>
          <w:szCs w:val="24"/>
        </w:rPr>
        <w:t xml:space="preserve"> W </w:t>
      </w:r>
      <w:r>
        <w:rPr>
          <w:rFonts w:ascii="Times New Roman" w:hAnsi="Times New Roman" w:cs="Times New Roman"/>
          <w:sz w:val="24"/>
          <w:szCs w:val="24"/>
        </w:rPr>
        <w:t>powszechnym systemie opieki zdrowotnej taka forma udzielania świadczeń zdrowotnych jest już stosowana, przynosząc korzyści zarówno po stronie pacjenta jak</w:t>
      </w:r>
      <w:r w:rsidR="00B55738">
        <w:rPr>
          <w:rFonts w:ascii="Times New Roman" w:hAnsi="Times New Roman" w:cs="Times New Roman"/>
          <w:sz w:val="24"/>
          <w:szCs w:val="24"/>
        </w:rPr>
        <w:t xml:space="preserve"> i </w:t>
      </w:r>
      <w:r>
        <w:rPr>
          <w:rFonts w:ascii="Times New Roman" w:hAnsi="Times New Roman" w:cs="Times New Roman"/>
          <w:sz w:val="24"/>
          <w:szCs w:val="24"/>
        </w:rPr>
        <w:t>podmiotów udzielających świadczenia zdrowotne. Wprowadzenie takiej możliwości</w:t>
      </w:r>
      <w:r w:rsidR="002F40E1">
        <w:rPr>
          <w:rFonts w:ascii="Times New Roman" w:hAnsi="Times New Roman" w:cs="Times New Roman"/>
          <w:sz w:val="24"/>
          <w:szCs w:val="24"/>
        </w:rPr>
        <w:t xml:space="preserve"> w </w:t>
      </w:r>
      <w:r>
        <w:rPr>
          <w:rFonts w:ascii="Times New Roman" w:hAnsi="Times New Roman" w:cs="Times New Roman"/>
          <w:sz w:val="24"/>
          <w:szCs w:val="24"/>
        </w:rPr>
        <w:t>specyficznym środowisku jakim jest więzienna służba zdrowia zwiększy bezpieczeństwo</w:t>
      </w:r>
      <w:r w:rsidR="002F40E1">
        <w:rPr>
          <w:rFonts w:ascii="Times New Roman" w:hAnsi="Times New Roman" w:cs="Times New Roman"/>
          <w:sz w:val="24"/>
          <w:szCs w:val="24"/>
        </w:rPr>
        <w:t xml:space="preserve"> w </w:t>
      </w:r>
      <w:r>
        <w:rPr>
          <w:rFonts w:ascii="Times New Roman" w:hAnsi="Times New Roman" w:cs="Times New Roman"/>
          <w:sz w:val="24"/>
          <w:szCs w:val="24"/>
        </w:rPr>
        <w:t>jednostkach organizacyjnych Służby Więziennej oraz wpłynie na ograniczenie transmisji chorób zakaźnych,</w:t>
      </w:r>
      <w:r w:rsidR="002F40E1">
        <w:rPr>
          <w:rFonts w:ascii="Times New Roman" w:hAnsi="Times New Roman" w:cs="Times New Roman"/>
          <w:sz w:val="24"/>
          <w:szCs w:val="24"/>
        </w:rPr>
        <w:t xml:space="preserve"> w </w:t>
      </w:r>
      <w:r>
        <w:rPr>
          <w:rFonts w:ascii="Times New Roman" w:hAnsi="Times New Roman" w:cs="Times New Roman"/>
          <w:sz w:val="24"/>
          <w:szCs w:val="24"/>
        </w:rPr>
        <w:t>tym zwłaszcza wirusa SarsCov2.</w:t>
      </w:r>
    </w:p>
    <w:p w14:paraId="75A6A108" w14:textId="645F4185" w:rsidR="0096469F" w:rsidRPr="0096469F" w:rsidRDefault="0096469F" w:rsidP="00E06A94">
      <w:pPr>
        <w:spacing w:after="0" w:line="360" w:lineRule="auto"/>
        <w:contextualSpacing/>
        <w:jc w:val="both"/>
        <w:rPr>
          <w:rFonts w:ascii="Times New Roman" w:eastAsia="Calibri" w:hAnsi="Times New Roman" w:cs="Times New Roman"/>
          <w:sz w:val="24"/>
          <w:szCs w:val="24"/>
          <w:lang w:eastAsia="pl-PL"/>
        </w:rPr>
      </w:pPr>
    </w:p>
    <w:p w14:paraId="147CB1D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116 § 5a k.k.w.</w:t>
      </w:r>
    </w:p>
    <w:p w14:paraId="0EBF1106" w14:textId="2BFF2100"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Uchylenie art. 116 § 5a k.k.w., </w:t>
      </w:r>
      <w:r w:rsidRPr="0096469F">
        <w:rPr>
          <w:rFonts w:ascii="Times New Roman" w:eastAsia="Calibri" w:hAnsi="Times New Roman" w:cs="Times New Roman"/>
          <w:bCs/>
          <w:sz w:val="24"/>
          <w:szCs w:val="24"/>
          <w:lang w:eastAsia="pl-PL"/>
        </w:rPr>
        <w:t xml:space="preserve">który dotyczy monitorowania zachowania skazanego, uzasadnione jest tym, że </w:t>
      </w:r>
      <w:r w:rsidRPr="0096469F">
        <w:rPr>
          <w:rFonts w:ascii="Times New Roman" w:eastAsia="Calibri" w:hAnsi="Times New Roman" w:cs="Times New Roman"/>
          <w:sz w:val="24"/>
          <w:szCs w:val="24"/>
          <w:lang w:eastAsia="pl-PL"/>
        </w:rPr>
        <w:t>jednostki penitencjarne objęte są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całości monitoringiem na podstawie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73a k.k.w. Nie jest zatem konieczne wydawanie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każdym przypadku decyzji dyrektora zakładu karnego. Jednocześnie projektowane przepisy ustawy umożliwiają monitorowanie, ze względów na zagrożenie życia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zdrowia, skazanych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tymczasowo aresztowanych objętych szczególną ochroną.</w:t>
      </w:r>
    </w:p>
    <w:p w14:paraId="52FCC215"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45AE9498" w14:textId="77777777" w:rsidR="0096469F" w:rsidRPr="00FA28D1" w:rsidRDefault="0096469F" w:rsidP="0096469F">
      <w:pPr>
        <w:spacing w:after="0" w:line="360" w:lineRule="auto"/>
        <w:contextualSpacing/>
        <w:jc w:val="both"/>
        <w:rPr>
          <w:rFonts w:ascii="Times New Roman" w:eastAsia="Calibri" w:hAnsi="Times New Roman" w:cs="Times New Roman"/>
          <w:b/>
          <w:bCs/>
          <w:sz w:val="24"/>
          <w:szCs w:val="24"/>
          <w:lang w:val="en-GB" w:eastAsia="pl-PL"/>
        </w:rPr>
      </w:pPr>
      <w:r w:rsidRPr="00FA28D1">
        <w:rPr>
          <w:rFonts w:ascii="Times New Roman" w:eastAsia="Calibri" w:hAnsi="Times New Roman" w:cs="Times New Roman"/>
          <w:b/>
          <w:bCs/>
          <w:sz w:val="24"/>
          <w:szCs w:val="24"/>
          <w:lang w:val="en-GB" w:eastAsia="pl-PL"/>
        </w:rPr>
        <w:t>art. 116a pkt 4 k.k.w.</w:t>
      </w:r>
    </w:p>
    <w:p w14:paraId="55875373" w14:textId="00CB663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Nadanie nowego brzmienia art. 116 pkt 4 k.k.w. ma na celu doprecyzowanie uregulowanego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nim zakazu przez wskazanie, że skazanemu nie wolno używać substancji psychoaktywnej niezależnie od drogi podania oraz poszerzenie zakazu na wszystkie substancje,</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których mowa</w:t>
      </w:r>
      <w:r w:rsidR="002F40E1">
        <w:rPr>
          <w:rFonts w:ascii="Times New Roman" w:eastAsia="Calibri" w:hAnsi="Times New Roman" w:cs="Times New Roman"/>
          <w:sz w:val="24"/>
          <w:szCs w:val="24"/>
          <w:lang w:eastAsia="pl-PL"/>
        </w:rPr>
        <w:t xml:space="preserve"> w </w:t>
      </w:r>
      <w:r w:rsidR="00552DD4">
        <w:rPr>
          <w:rFonts w:ascii="Times New Roman" w:eastAsia="Calibri" w:hAnsi="Times New Roman" w:cs="Times New Roman"/>
          <w:sz w:val="24"/>
          <w:szCs w:val="24"/>
          <w:lang w:eastAsia="pl-PL"/>
        </w:rPr>
        <w:t>projektow</w:t>
      </w:r>
      <w:r w:rsidR="00907510">
        <w:rPr>
          <w:rFonts w:ascii="Times New Roman" w:eastAsia="Calibri" w:hAnsi="Times New Roman" w:cs="Times New Roman"/>
          <w:sz w:val="24"/>
          <w:szCs w:val="24"/>
          <w:lang w:eastAsia="pl-PL"/>
        </w:rPr>
        <w:t xml:space="preserve">anym </w:t>
      </w:r>
      <w:r w:rsidRPr="0096469F">
        <w:rPr>
          <w:rFonts w:ascii="Times New Roman" w:eastAsia="Calibri" w:hAnsi="Times New Roman" w:cs="Times New Roman"/>
          <w:sz w:val="24"/>
          <w:szCs w:val="24"/>
          <w:lang w:eastAsia="pl-PL"/>
        </w:rPr>
        <w:t>art. 242 § 12a k.k.w.</w:t>
      </w:r>
    </w:p>
    <w:p w14:paraId="43994083"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694CC458"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116b k.k.w.</w:t>
      </w:r>
    </w:p>
    <w:p w14:paraId="41154D3E" w14:textId="57405028"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b/>
          <w:bCs/>
          <w:sz w:val="24"/>
          <w:szCs w:val="24"/>
          <w:lang w:eastAsia="pl-PL"/>
        </w:rPr>
        <w:tab/>
      </w:r>
      <w:r w:rsidRPr="0096469F">
        <w:rPr>
          <w:rFonts w:ascii="Times New Roman" w:eastAsia="Calibri" w:hAnsi="Times New Roman" w:cs="Times New Roman"/>
          <w:sz w:val="24"/>
          <w:szCs w:val="24"/>
          <w:lang w:eastAsia="pl-PL"/>
        </w:rPr>
        <w:t>Projektowane zmiany treści art. 116b § 1, 2</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4 k.k.w. mają charakter redakcyjny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doprecyzowujący ich brzmienie. </w:t>
      </w:r>
    </w:p>
    <w:p w14:paraId="6941253A" w14:textId="7F40059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Jednocześnie zakłada się wprowadzenie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akcie wykonawczym zmiany metody weryfikacji badań przez użycie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miejsce próbek krwi innych próbek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dopuszczenie weryfikacji badań także przy pomocy próbek moczu. Obecność substancji psychoaktywnej </w:t>
      </w:r>
      <w:r w:rsidRPr="0096469F">
        <w:rPr>
          <w:rFonts w:ascii="Times New Roman" w:eastAsia="Calibri" w:hAnsi="Times New Roman" w:cs="Times New Roman"/>
          <w:sz w:val="24"/>
          <w:szCs w:val="24"/>
          <w:lang w:eastAsia="pl-PL"/>
        </w:rPr>
        <w:lastRenderedPageBreak/>
        <w:t>znacznie dłużej utrzymuje się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moczu niż we krwi,</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badanie próbki moczu powinno być weryfikowane tym samym materiałem badawczym. Przeprowadzenie badań laboratoryjnych przez analizę próbki moczu pozwoli również na skuteczniejsze przeprowadzanie tych badań.</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ile badanie takiej próbki może przeprowadzić praktycznie każde laboratorium,</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tyle obecna forma badania próbki krwi wymaga specjalistycznych placówek, co powoduje ponoszenie przez zakłady karne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areszty śledcze znacznych kosztów zarówno samego badania, jak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kosztów związanych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przetransportowaniem takiej próbki, często do odległej placówki. Zakładana zmiana pozwoli na bardzo szybką weryfikację, czy skazany znajduje się pod wpływem substancji psychoaktywnej</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pozwoli na zachowanie terminów do ukarania skazanego za wprowadzenie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stan odurzenia, czego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art. 116a pkt 4 k.k.w. nie wolno mu czynić. Koszty metody badania próbek krwi są niewspółmierne do uzyskanych efektów.</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ile badanie próbki moczu to koszt ok. 30 zł, to już badanie próbki krwi zamyka się kwotami przekraczającymi 700 zł. Zaoszczędzone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ten sposób środki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budżetu jednostek organizacyjnych Służby Więziennej pozwolą na częstszą weryfikację próbek moczu,</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zatem zwiększą się możliwości badania skazanych na obecność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ich organizmie substancji psychoaktywnej, co wpłynie pozytywnie na bezpieczeństwo jednostek penitencjarnych.</w:t>
      </w:r>
    </w:p>
    <w:p w14:paraId="033E1CE2" w14:textId="2D33025F"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Natomiast</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116b § 3 k.k.w. proponuje się wprowadzenie obciążenia skazanego, u którego przeprowadzona weryfikacja wyniku badania potwierdziła obecność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organizmie substancji psychoaktywnej, obok odpowiedzialności dyscyplinarnej, także kosztami związanym</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przeprowadzeniem badania laboratoryjnego. Przyjęte rozwiązanie </w:t>
      </w:r>
      <w:r w:rsidR="007C427D">
        <w:rPr>
          <w:rFonts w:ascii="Times New Roman" w:eastAsia="Calibri" w:hAnsi="Times New Roman" w:cs="Times New Roman"/>
          <w:sz w:val="24"/>
          <w:szCs w:val="24"/>
          <w:lang w:eastAsia="pl-PL"/>
        </w:rPr>
        <w:t xml:space="preserve">będzie </w:t>
      </w:r>
      <w:r w:rsidRPr="0096469F">
        <w:rPr>
          <w:rFonts w:ascii="Times New Roman" w:eastAsia="Calibri" w:hAnsi="Times New Roman" w:cs="Times New Roman"/>
          <w:sz w:val="24"/>
          <w:szCs w:val="24"/>
          <w:lang w:eastAsia="pl-PL"/>
        </w:rPr>
        <w:t>skutkować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zwiększenia zachowania porządku</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bezpieczeństwa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jednostce penitencjarnej oraz będzie miało istotne znaczenie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punktu widzenia społecznego</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resocjalizacyjnego skazanego.</w:t>
      </w:r>
    </w:p>
    <w:p w14:paraId="00E6B26B"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p>
    <w:p w14:paraId="2D575BB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117 k.k.w. </w:t>
      </w:r>
    </w:p>
    <w:p w14:paraId="0B661F5E" w14:textId="293D131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Projektowana zmiana art. 117 k.k.w. związana jest</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wykonaniem wyroku Trybunału Konstytucyjnego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11 marca 2021 r. </w:t>
      </w:r>
      <w:r w:rsidR="00907510">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sygn. akt SK 9/18</w:t>
      </w:r>
      <w:r w:rsidR="00907510">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Dz. U. poz. 472),</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którym Trybunał Konstytucyjny orzekł, że:</w:t>
      </w:r>
    </w:p>
    <w:p w14:paraId="67CE2011" w14:textId="7243E369" w:rsidR="0096469F" w:rsidRPr="0096469F" w:rsidRDefault="0096469F" w:rsidP="0096469F">
      <w:pPr>
        <w:numPr>
          <w:ilvl w:val="0"/>
          <w:numId w:val="20"/>
        </w:numPr>
        <w:spacing w:after="0" w:line="360" w:lineRule="auto"/>
        <w:contextualSpacing/>
        <w:jc w:val="both"/>
        <w:rPr>
          <w:rFonts w:ascii="Times New Roman" w:eastAsia="Times New Roman" w:hAnsi="Times New Roman" w:cs="Times New Roman"/>
          <w:sz w:val="24"/>
          <w:szCs w:val="24"/>
        </w:rPr>
      </w:pPr>
      <w:r w:rsidRPr="0096469F">
        <w:rPr>
          <w:rFonts w:ascii="Times New Roman" w:eastAsia="Times New Roman" w:hAnsi="Times New Roman" w:cs="Times New Roman"/>
          <w:sz w:val="24"/>
          <w:szCs w:val="24"/>
        </w:rPr>
        <w:t>a</w:t>
      </w:r>
      <w:r w:rsidRPr="0096469F">
        <w:rPr>
          <w:rFonts w:ascii="Times New Roman" w:eastAsia="Times New Roman" w:hAnsi="Times New Roman" w:cs="Times New Roman"/>
          <w:sz w:val="24"/>
          <w:szCs w:val="24"/>
          <w:shd w:val="clear" w:color="auto" w:fill="FFFFFF"/>
        </w:rPr>
        <w:t>rt. 117 k.k.w.</w:t>
      </w:r>
      <w:r w:rsidR="002F40E1">
        <w:rPr>
          <w:rFonts w:ascii="Times New Roman" w:eastAsia="Times New Roman" w:hAnsi="Times New Roman" w:cs="Times New Roman"/>
          <w:sz w:val="24"/>
          <w:szCs w:val="24"/>
          <w:shd w:val="clear" w:color="auto" w:fill="FFFFFF"/>
        </w:rPr>
        <w:t xml:space="preserve"> w </w:t>
      </w:r>
      <w:r w:rsidRPr="0096469F">
        <w:rPr>
          <w:rFonts w:ascii="Times New Roman" w:eastAsia="Times New Roman" w:hAnsi="Times New Roman" w:cs="Times New Roman"/>
          <w:sz w:val="24"/>
          <w:szCs w:val="24"/>
          <w:shd w:val="clear" w:color="auto" w:fill="FFFFFF"/>
        </w:rPr>
        <w:t>zakresie,</w:t>
      </w:r>
      <w:r w:rsidR="002F40E1">
        <w:rPr>
          <w:rFonts w:ascii="Times New Roman" w:eastAsia="Times New Roman" w:hAnsi="Times New Roman" w:cs="Times New Roman"/>
          <w:sz w:val="24"/>
          <w:szCs w:val="24"/>
          <w:shd w:val="clear" w:color="auto" w:fill="FFFFFF"/>
        </w:rPr>
        <w:t xml:space="preserve"> w </w:t>
      </w:r>
      <w:r w:rsidRPr="0096469F">
        <w:rPr>
          <w:rFonts w:ascii="Times New Roman" w:eastAsia="Times New Roman" w:hAnsi="Times New Roman" w:cs="Times New Roman"/>
          <w:sz w:val="24"/>
          <w:szCs w:val="24"/>
        </w:rPr>
        <w:t>jakim nie określa czasu trwania przymusowego leczenia lub przymusowej rehabilitacji </w:t>
      </w:r>
      <w:r w:rsidRPr="0096469F">
        <w:rPr>
          <w:rFonts w:ascii="Times New Roman" w:eastAsia="Times New Roman" w:hAnsi="Times New Roman" w:cs="Times New Roman"/>
          <w:sz w:val="24"/>
          <w:szCs w:val="24"/>
          <w:shd w:val="clear" w:color="auto" w:fill="FFFFFF"/>
        </w:rPr>
        <w:t>skazanego, u którego stwierdzono uzależnienie od alkoholu,</w:t>
      </w:r>
      <w:r w:rsidRPr="0096469F">
        <w:rPr>
          <w:rFonts w:ascii="Times New Roman" w:eastAsia="Times New Roman" w:hAnsi="Times New Roman" w:cs="Times New Roman"/>
          <w:sz w:val="24"/>
          <w:szCs w:val="24"/>
        </w:rPr>
        <w:t xml:space="preserve"> jest niezgodny</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41 ust. 1</w:t>
      </w:r>
      <w:r w:rsidR="002F40E1">
        <w:rPr>
          <w:rFonts w:ascii="Times New Roman" w:eastAsia="Times New Roman" w:hAnsi="Times New Roman" w:cs="Times New Roman"/>
          <w:sz w:val="24"/>
          <w:szCs w:val="24"/>
        </w:rPr>
        <w:t xml:space="preserve"> w </w:t>
      </w:r>
      <w:r w:rsidRPr="0096469F">
        <w:rPr>
          <w:rFonts w:ascii="Times New Roman" w:eastAsia="Times New Roman" w:hAnsi="Times New Roman" w:cs="Times New Roman"/>
          <w:sz w:val="24"/>
          <w:szCs w:val="24"/>
        </w:rPr>
        <w:t>związku</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31 ust. 3 oraz</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47</w:t>
      </w:r>
      <w:r w:rsidR="002F40E1">
        <w:rPr>
          <w:rFonts w:ascii="Times New Roman" w:eastAsia="Times New Roman" w:hAnsi="Times New Roman" w:cs="Times New Roman"/>
          <w:sz w:val="24"/>
          <w:szCs w:val="24"/>
        </w:rPr>
        <w:t xml:space="preserve"> w </w:t>
      </w:r>
      <w:r w:rsidRPr="0096469F">
        <w:rPr>
          <w:rFonts w:ascii="Times New Roman" w:eastAsia="Times New Roman" w:hAnsi="Times New Roman" w:cs="Times New Roman"/>
          <w:sz w:val="24"/>
          <w:szCs w:val="24"/>
        </w:rPr>
        <w:t>związku</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31 ust. 3 Konstytucji RP;</w:t>
      </w:r>
    </w:p>
    <w:p w14:paraId="69B1163C" w14:textId="743763FD" w:rsidR="0096469F" w:rsidRPr="0096469F" w:rsidRDefault="0096469F" w:rsidP="0096469F">
      <w:pPr>
        <w:numPr>
          <w:ilvl w:val="0"/>
          <w:numId w:val="20"/>
        </w:numPr>
        <w:spacing w:after="0" w:line="360" w:lineRule="auto"/>
        <w:contextualSpacing/>
        <w:jc w:val="both"/>
        <w:rPr>
          <w:rFonts w:ascii="Times New Roman" w:eastAsia="Times New Roman" w:hAnsi="Times New Roman" w:cs="Times New Roman"/>
          <w:sz w:val="24"/>
          <w:szCs w:val="24"/>
        </w:rPr>
      </w:pPr>
      <w:r w:rsidRPr="0096469F">
        <w:rPr>
          <w:rFonts w:ascii="Times New Roman" w:eastAsia="Times New Roman" w:hAnsi="Times New Roman" w:cs="Times New Roman"/>
          <w:sz w:val="24"/>
          <w:szCs w:val="24"/>
        </w:rPr>
        <w:lastRenderedPageBreak/>
        <w:t>a</w:t>
      </w:r>
      <w:r w:rsidRPr="0096469F">
        <w:rPr>
          <w:rFonts w:ascii="Times New Roman" w:eastAsia="Times New Roman" w:hAnsi="Times New Roman" w:cs="Times New Roman"/>
          <w:sz w:val="24"/>
          <w:szCs w:val="24"/>
          <w:shd w:val="clear" w:color="auto" w:fill="FFFFFF"/>
        </w:rPr>
        <w:t>rt. 117 k.k.w.</w:t>
      </w:r>
      <w:r w:rsidR="002F40E1">
        <w:rPr>
          <w:rFonts w:ascii="Times New Roman" w:eastAsia="Times New Roman" w:hAnsi="Times New Roman" w:cs="Times New Roman"/>
          <w:sz w:val="24"/>
          <w:szCs w:val="24"/>
          <w:shd w:val="clear" w:color="auto" w:fill="FFFFFF"/>
        </w:rPr>
        <w:t xml:space="preserve"> w </w:t>
      </w:r>
      <w:r w:rsidRPr="0096469F">
        <w:rPr>
          <w:rFonts w:ascii="Times New Roman" w:eastAsia="Times New Roman" w:hAnsi="Times New Roman" w:cs="Times New Roman"/>
          <w:sz w:val="24"/>
          <w:szCs w:val="24"/>
          <w:shd w:val="clear" w:color="auto" w:fill="FFFFFF"/>
        </w:rPr>
        <w:t>zakresie,</w:t>
      </w:r>
      <w:r w:rsidR="002F40E1">
        <w:rPr>
          <w:rFonts w:ascii="Times New Roman" w:eastAsia="Times New Roman" w:hAnsi="Times New Roman" w:cs="Times New Roman"/>
          <w:sz w:val="24"/>
          <w:szCs w:val="24"/>
          <w:shd w:val="clear" w:color="auto" w:fill="FFFFFF"/>
        </w:rPr>
        <w:t xml:space="preserve"> w </w:t>
      </w:r>
      <w:r w:rsidRPr="0096469F">
        <w:rPr>
          <w:rFonts w:ascii="Times New Roman" w:eastAsia="Times New Roman" w:hAnsi="Times New Roman" w:cs="Times New Roman"/>
          <w:sz w:val="24"/>
          <w:szCs w:val="24"/>
          <w:shd w:val="clear" w:color="auto" w:fill="FFFFFF"/>
        </w:rPr>
        <w:t>jakim nakłada na</w:t>
      </w:r>
      <w:r w:rsidRPr="0096469F">
        <w:rPr>
          <w:rFonts w:ascii="Times New Roman" w:eastAsia="Times New Roman" w:hAnsi="Times New Roman" w:cs="Times New Roman"/>
          <w:sz w:val="24"/>
          <w:szCs w:val="24"/>
        </w:rPr>
        <w:t xml:space="preserve"> sąd obowiązek orzeczenia</w:t>
      </w:r>
      <w:r w:rsidR="009360B3">
        <w:rPr>
          <w:rFonts w:ascii="Times New Roman" w:eastAsia="Times New Roman" w:hAnsi="Times New Roman" w:cs="Times New Roman"/>
          <w:sz w:val="24"/>
          <w:szCs w:val="24"/>
        </w:rPr>
        <w:t xml:space="preserve"> o </w:t>
      </w:r>
      <w:r w:rsidRPr="0096469F">
        <w:rPr>
          <w:rFonts w:ascii="Times New Roman" w:eastAsia="Times New Roman" w:hAnsi="Times New Roman" w:cs="Times New Roman"/>
          <w:sz w:val="24"/>
          <w:szCs w:val="24"/>
        </w:rPr>
        <w:t>zastosowaniu leczenia lub rehabilitacji </w:t>
      </w:r>
      <w:r w:rsidRPr="0096469F">
        <w:rPr>
          <w:rFonts w:ascii="Times New Roman" w:eastAsia="Times New Roman" w:hAnsi="Times New Roman" w:cs="Times New Roman"/>
          <w:sz w:val="24"/>
          <w:szCs w:val="24"/>
          <w:shd w:val="clear" w:color="auto" w:fill="FFFFFF"/>
        </w:rPr>
        <w:t xml:space="preserve">wobec skazanego, u którego stwierdzono uzależnienie od alkoholu, </w:t>
      </w:r>
      <w:r w:rsidRPr="0096469F">
        <w:rPr>
          <w:rFonts w:ascii="Times New Roman" w:eastAsia="Times New Roman" w:hAnsi="Times New Roman" w:cs="Times New Roman"/>
          <w:sz w:val="24"/>
          <w:szCs w:val="24"/>
        </w:rPr>
        <w:t>jest niezgodny</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41 ust. 1</w:t>
      </w:r>
      <w:r w:rsidR="002F40E1">
        <w:rPr>
          <w:rFonts w:ascii="Times New Roman" w:eastAsia="Times New Roman" w:hAnsi="Times New Roman" w:cs="Times New Roman"/>
          <w:sz w:val="24"/>
          <w:szCs w:val="24"/>
        </w:rPr>
        <w:t xml:space="preserve"> w </w:t>
      </w:r>
      <w:r w:rsidRPr="0096469F">
        <w:rPr>
          <w:rFonts w:ascii="Times New Roman" w:eastAsia="Times New Roman" w:hAnsi="Times New Roman" w:cs="Times New Roman"/>
          <w:sz w:val="24"/>
          <w:szCs w:val="24"/>
        </w:rPr>
        <w:t>związku</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31 ust. 3 Konstytucji RP;</w:t>
      </w:r>
    </w:p>
    <w:p w14:paraId="49AEED17" w14:textId="4BA9E374" w:rsidR="0096469F" w:rsidRPr="0096469F" w:rsidRDefault="0096469F" w:rsidP="0096469F">
      <w:pPr>
        <w:numPr>
          <w:ilvl w:val="0"/>
          <w:numId w:val="20"/>
        </w:numPr>
        <w:spacing w:after="0" w:line="360" w:lineRule="auto"/>
        <w:contextualSpacing/>
        <w:jc w:val="both"/>
        <w:rPr>
          <w:rFonts w:ascii="Times New Roman" w:hAnsi="Times New Roman" w:cs="Times New Roman"/>
          <w:sz w:val="24"/>
          <w:szCs w:val="24"/>
        </w:rPr>
      </w:pPr>
      <w:r w:rsidRPr="0096469F">
        <w:rPr>
          <w:rFonts w:ascii="Times New Roman" w:eastAsia="Times New Roman" w:hAnsi="Times New Roman" w:cs="Times New Roman"/>
          <w:sz w:val="24"/>
          <w:szCs w:val="24"/>
        </w:rPr>
        <w:t>a</w:t>
      </w:r>
      <w:r w:rsidRPr="0096469F">
        <w:rPr>
          <w:rFonts w:ascii="Times New Roman" w:eastAsia="Times New Roman" w:hAnsi="Times New Roman" w:cs="Times New Roman"/>
          <w:sz w:val="24"/>
          <w:szCs w:val="24"/>
          <w:shd w:val="clear" w:color="auto" w:fill="FFFFFF"/>
        </w:rPr>
        <w:t xml:space="preserve">rt. 117 </w:t>
      </w:r>
      <w:r w:rsidRPr="0096469F">
        <w:rPr>
          <w:rFonts w:ascii="Times New Roman" w:eastAsia="Times New Roman" w:hAnsi="Times New Roman" w:cs="Times New Roman"/>
          <w:sz w:val="24"/>
          <w:szCs w:val="24"/>
        </w:rPr>
        <w:t>k.k.w.</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6 § 1 k.k.w.</w:t>
      </w:r>
      <w:r w:rsidR="002F40E1">
        <w:rPr>
          <w:rFonts w:ascii="Times New Roman" w:eastAsia="Times New Roman" w:hAnsi="Times New Roman" w:cs="Times New Roman"/>
          <w:sz w:val="24"/>
          <w:szCs w:val="24"/>
        </w:rPr>
        <w:t xml:space="preserve"> w </w:t>
      </w:r>
      <w:r w:rsidRPr="0096469F">
        <w:rPr>
          <w:rFonts w:ascii="Times New Roman" w:eastAsia="Times New Roman" w:hAnsi="Times New Roman" w:cs="Times New Roman"/>
          <w:sz w:val="24"/>
          <w:szCs w:val="24"/>
        </w:rPr>
        <w:t>zakresie,</w:t>
      </w:r>
      <w:r w:rsidR="002F40E1">
        <w:rPr>
          <w:rFonts w:ascii="Times New Roman" w:eastAsia="Times New Roman" w:hAnsi="Times New Roman" w:cs="Times New Roman"/>
          <w:sz w:val="24"/>
          <w:szCs w:val="24"/>
        </w:rPr>
        <w:t xml:space="preserve"> w </w:t>
      </w:r>
      <w:r w:rsidRPr="0096469F">
        <w:rPr>
          <w:rFonts w:ascii="Times New Roman" w:eastAsia="Times New Roman" w:hAnsi="Times New Roman" w:cs="Times New Roman"/>
          <w:sz w:val="24"/>
          <w:szCs w:val="24"/>
        </w:rPr>
        <w:t>jakim nie przewiduje zaskarżenia postanowienia</w:t>
      </w:r>
      <w:r w:rsidR="009360B3">
        <w:rPr>
          <w:rFonts w:ascii="Times New Roman" w:eastAsia="Times New Roman" w:hAnsi="Times New Roman" w:cs="Times New Roman"/>
          <w:sz w:val="24"/>
          <w:szCs w:val="24"/>
        </w:rPr>
        <w:t xml:space="preserve"> o </w:t>
      </w:r>
      <w:r w:rsidRPr="0096469F">
        <w:rPr>
          <w:rFonts w:ascii="Times New Roman" w:eastAsia="Times New Roman" w:hAnsi="Times New Roman" w:cs="Times New Roman"/>
          <w:sz w:val="24"/>
          <w:szCs w:val="24"/>
        </w:rPr>
        <w:t>przymusowym leczeniu lub przymusowej rehabilitacji skazanego, jest niezgodny</w:t>
      </w:r>
      <w:r w:rsidR="002F40E1">
        <w:rPr>
          <w:rFonts w:ascii="Times New Roman" w:eastAsia="Times New Roman" w:hAnsi="Times New Roman" w:cs="Times New Roman"/>
          <w:sz w:val="24"/>
          <w:szCs w:val="24"/>
        </w:rPr>
        <w:t xml:space="preserve"> z </w:t>
      </w:r>
      <w:r w:rsidRPr="0096469F">
        <w:rPr>
          <w:rFonts w:ascii="Times New Roman" w:eastAsia="Times New Roman" w:hAnsi="Times New Roman" w:cs="Times New Roman"/>
          <w:sz w:val="24"/>
          <w:szCs w:val="24"/>
        </w:rPr>
        <w:t>art. 78 Konstytucji RP.</w:t>
      </w:r>
    </w:p>
    <w:p w14:paraId="56CA5768" w14:textId="63476F1B"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Times New Roman" w:hAnsi="Times New Roman" w:cs="Times New Roman"/>
          <w:sz w:val="24"/>
          <w:szCs w:val="24"/>
          <w:lang w:eastAsia="pl-PL"/>
        </w:rPr>
        <w:t>W związku</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powyższym proponuje się wprowadzenie zasady, że</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przedmiocie obowiązku poddania się przez skazanego leczeniu lub rehabilitacji,</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uwagi na stopień ingerencji</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prawa</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 xml:space="preserve">wolności człowieka, </w:t>
      </w:r>
      <w:r w:rsidR="007C427D">
        <w:rPr>
          <w:rFonts w:ascii="Times New Roman" w:eastAsia="Times New Roman" w:hAnsi="Times New Roman" w:cs="Times New Roman"/>
          <w:sz w:val="24"/>
          <w:szCs w:val="24"/>
          <w:lang w:eastAsia="pl-PL"/>
        </w:rPr>
        <w:t xml:space="preserve">będzie </w:t>
      </w:r>
      <w:r w:rsidRPr="0096469F">
        <w:rPr>
          <w:rFonts w:ascii="Times New Roman" w:eastAsia="Times New Roman" w:hAnsi="Times New Roman" w:cs="Times New Roman"/>
          <w:sz w:val="24"/>
          <w:szCs w:val="24"/>
          <w:lang w:eastAsia="pl-PL"/>
        </w:rPr>
        <w:t>orzekał sąd penitencjarny na posiedzeniu,</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którym ma prawo wziąć udział prokurator, skazany oraz jego obrońca. Jednocześnie względy praktyczne przemawiają za tym, by posiedzenie takie odbywało się</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zakładzie karnym,</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możliwością przeprowadzenia go</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 xml:space="preserve">trybie zdalnym. </w:t>
      </w:r>
      <w:r w:rsidRPr="0096469F">
        <w:rPr>
          <w:rFonts w:ascii="Times New Roman" w:eastAsia="Calibri" w:hAnsi="Times New Roman" w:cs="Times New Roman"/>
          <w:sz w:val="24"/>
          <w:szCs w:val="24"/>
          <w:lang w:eastAsia="pl-PL"/>
        </w:rPr>
        <w:t>Dodanie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projektowanym art. 117 § 2 k.k.w. przepisu wskazującego, że wniosek</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 xml:space="preserve">orzeczenie obowiązku poddania się przez skazanego leczeniu lub rehabilitacji może złożyć również dyrektor zakładu karnego, </w:t>
      </w:r>
      <w:r w:rsidR="0087598C">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związane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propozycją zawartą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117 § 5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ma na celu sformalizowanie uprawnienia dyrektora zakładu karnego do inicjowania postępowania nie tylko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zmiany lub uchylenia obowiązku poddania się przez skazanego leczeniu lub rehabilitacji, ale również</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orzeczenia tego obowiązku. Zasadne jest bowiem konsekwentne przyjęcie możliwości złożenia przez dyrektora zakładu karnego stosownego wniosku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razie zaistnienia podstaw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dotyczącym wykonywania obowiązku poddania się przez skazanego leczeniu lub rehabilitacji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jego uzależnieniem od substancji psychoaktywnej,</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skazania za przestępstwo określone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197-203 k.k. popełnione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zaburzeniami preferencji seksualnych. </w:t>
      </w:r>
    </w:p>
    <w:p w14:paraId="2B8818A2" w14:textId="074D6BAE"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Proponuje się określenie czasu trwania obowiązku poddania się przez skazanego leczeniu lub rehabilitacji przez zobligowanie sądu penitencjarnego do wskazania określonego czasu jego trwania, każdorazowo nie dłużej jednak niż 2 lata. Regulacja ta pozwoli na odpowiednie ukształtowanie ram czasowych nałożonego obowiązku, przy uwzględnieniu rodzaju terapii oraz indywidualnej sytuacji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potrzeb skazanego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realizacji celu leczenia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rehabilitacji skazanych uzależnionych od substancji psychoaktywnej lub skazanych za przestępstwo określone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197-203 k.k. popełnione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zaburzeniami preferencji seksualnych. Przedstawiona propozycja jest także zgodna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granicami czasowymi wskazanymi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34 ust. 1 ustawy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26 października 1982 r.</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wychowaniu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trzeźwości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przeciwdziałaniu alkoholizmowi (Dz. 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2021 r. poz. 1119</w:t>
      </w:r>
      <w:r w:rsidR="007152B3">
        <w:rPr>
          <w:rFonts w:ascii="Times New Roman" w:eastAsia="Calibri" w:hAnsi="Times New Roman" w:cs="Times New Roman"/>
          <w:sz w:val="24"/>
          <w:szCs w:val="24"/>
          <w:lang w:eastAsia="pl-PL"/>
        </w:rPr>
        <w:t>,</w:t>
      </w:r>
      <w:r w:rsidR="002F40E1">
        <w:rPr>
          <w:rFonts w:ascii="Times New Roman" w:eastAsia="Calibri" w:hAnsi="Times New Roman" w:cs="Times New Roman"/>
          <w:sz w:val="24"/>
          <w:szCs w:val="24"/>
          <w:lang w:eastAsia="pl-PL"/>
        </w:rPr>
        <w:t xml:space="preserve"> z </w:t>
      </w:r>
      <w:r w:rsidR="007152B3">
        <w:rPr>
          <w:rFonts w:ascii="Times New Roman" w:eastAsia="Calibri" w:hAnsi="Times New Roman" w:cs="Times New Roman"/>
          <w:sz w:val="24"/>
          <w:szCs w:val="24"/>
          <w:lang w:eastAsia="pl-PL"/>
        </w:rPr>
        <w:t>późn. zm.</w:t>
      </w:r>
      <w:r w:rsidRPr="0096469F">
        <w:rPr>
          <w:rFonts w:ascii="Times New Roman" w:eastAsia="Calibri" w:hAnsi="Times New Roman" w:cs="Times New Roman"/>
          <w:sz w:val="24"/>
          <w:szCs w:val="24"/>
          <w:lang w:eastAsia="pl-PL"/>
        </w:rPr>
        <w:t>) oraz</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art. 30 ust. </w:t>
      </w:r>
      <w:r w:rsidRPr="0096469F">
        <w:rPr>
          <w:rFonts w:ascii="Times New Roman" w:eastAsia="Calibri" w:hAnsi="Times New Roman" w:cs="Times New Roman"/>
          <w:sz w:val="24"/>
          <w:szCs w:val="24"/>
          <w:lang w:eastAsia="pl-PL"/>
        </w:rPr>
        <w:lastRenderedPageBreak/>
        <w:t>2</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71 ust. 4 ustawy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29 lipca 2005 r.</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przeciwdziałaniu narkomanii (Dz. 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2020 r. poz. 2050</w:t>
      </w:r>
      <w:r w:rsidR="007152B3">
        <w:rPr>
          <w:rFonts w:ascii="Times New Roman" w:eastAsia="Calibri" w:hAnsi="Times New Roman" w:cs="Times New Roman"/>
          <w:sz w:val="24"/>
          <w:szCs w:val="24"/>
          <w:lang w:eastAsia="pl-PL"/>
        </w:rPr>
        <w:t>,</w:t>
      </w:r>
      <w:r w:rsidR="002F40E1">
        <w:rPr>
          <w:rFonts w:ascii="Times New Roman" w:eastAsia="Calibri" w:hAnsi="Times New Roman" w:cs="Times New Roman"/>
          <w:sz w:val="24"/>
          <w:szCs w:val="24"/>
          <w:lang w:eastAsia="pl-PL"/>
        </w:rPr>
        <w:t xml:space="preserve"> z </w:t>
      </w:r>
      <w:r w:rsidR="007152B3">
        <w:rPr>
          <w:rFonts w:ascii="Times New Roman" w:eastAsia="Calibri" w:hAnsi="Times New Roman" w:cs="Times New Roman"/>
          <w:sz w:val="24"/>
          <w:szCs w:val="24"/>
          <w:lang w:eastAsia="pl-PL"/>
        </w:rPr>
        <w:t>późn. zm.</w:t>
      </w:r>
      <w:r w:rsidRPr="0096469F">
        <w:rPr>
          <w:rFonts w:ascii="Times New Roman" w:eastAsia="Calibri" w:hAnsi="Times New Roman" w:cs="Times New Roman"/>
          <w:sz w:val="24"/>
          <w:szCs w:val="24"/>
          <w:lang w:eastAsia="pl-PL"/>
        </w:rPr>
        <w:t>). Kontynuacja leczenia lub rehabilitacji po upływie wskazanego okresu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każdym przypadku powinna być związana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obowiązkiem wydania kolejnego postanowienia przez sąd penitencjarny. Należy zwrócić uwagę, że możliwość orzeczenia ponownego obowiązku poddania się leczeniu przewiduje także art. 34 ust. 5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wychowaniu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trzeźwości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przeciwdziałaniu alkoholizmowi.</w:t>
      </w:r>
    </w:p>
    <w:p w14:paraId="1F25CF40" w14:textId="235EFB14"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Analiza uzasadnienia wyroku Trybunału Konstytucyjnego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11 marca 2021 r. </w:t>
      </w:r>
      <w:r w:rsidR="00907510">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sygn. akt SK 9/18</w:t>
      </w:r>
      <w:r w:rsidR="00907510">
        <w:rPr>
          <w:rFonts w:ascii="Times New Roman" w:eastAsia="Calibri" w:hAnsi="Times New Roman" w:cs="Times New Roman"/>
          <w:sz w:val="24"/>
          <w:szCs w:val="24"/>
          <w:lang w:eastAsia="pl-PL"/>
        </w:rPr>
        <w:t>,</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pkt III.3. uzasadnienia) wskazuje na zasadność wprowadzenia do projektowanego art. 117 k.k.w. także norm gwarancyjnych umożliwiających weryfikację aktualności istnienia podstaw orzeczonego obowiązku poddania się przez skazanego leczeniu lub rehabilitacji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trakcie jego wykonywania. Należy zwrócić uwagę, że możliwość takiego rodzaju orzeczeń przewiduje także art. 34 ust. 2</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4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wychowaniu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trzeźwości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przeciwdziałaniu alkoholizmowi.</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powyższym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projektowanym przepisie zawarto propozycje objęte art. 117 § 4, 5</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6 k.k.w. </w:t>
      </w:r>
    </w:p>
    <w:p w14:paraId="088CA045" w14:textId="08F11620" w:rsidR="0096469F" w:rsidRPr="0096469F" w:rsidRDefault="0096469F" w:rsidP="0096469F">
      <w:pPr>
        <w:spacing w:after="0" w:line="360" w:lineRule="auto"/>
        <w:ind w:firstLine="708"/>
        <w:contextualSpacing/>
        <w:jc w:val="both"/>
        <w:rPr>
          <w:rFonts w:ascii="Times New Roman" w:eastAsia="Calibri" w:hAnsi="Times New Roman" w:cs="Times New Roman"/>
          <w:color w:val="000000"/>
          <w:sz w:val="24"/>
          <w:szCs w:val="24"/>
          <w:lang w:eastAsia="pl-PL"/>
        </w:rPr>
      </w:pPr>
      <w:r w:rsidRPr="0096469F">
        <w:rPr>
          <w:rFonts w:ascii="Times New Roman" w:eastAsia="Calibri" w:hAnsi="Times New Roman" w:cs="Times New Roman"/>
          <w:sz w:val="24"/>
          <w:szCs w:val="24"/>
          <w:lang w:eastAsia="pl-PL"/>
        </w:rPr>
        <w:t>Mając na uwadze, że obowiązek poddania się przez skazanego uzależnionego od substancji psychoaktywnej,</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skazanego za przestępstwo określone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197-203 k.k. popełnione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zaburzeniami preferencji seksualnych leczeniu lub rehabilitacji (bez zgody skazanego) stanowi ograniczenie jego praw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wolności, proponuje się wprowadzenie zasady konieczności wykonywania orzeczonego obowiązku. Projektowane przepisy umożliwią wszczęcie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przeprowadzenie przez sąd penitencjarny postępowania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przedmiocie zmiany lub uchylenia obowiązku poddania się przez skazanego leczeniu lub rehabilitacji na takich samych zasadach jak</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przypadku orzekania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 xml:space="preserve">jego zastosowaniu. Wprowadzone ograniczenie możliwości złożenia wniosku przez skazanego lub jego obrońcę ma na celu </w:t>
      </w:r>
      <w:r w:rsidRPr="0096469F">
        <w:rPr>
          <w:rFonts w:ascii="Times New Roman" w:eastAsia="Calibri" w:hAnsi="Times New Roman" w:cs="Times New Roman"/>
          <w:color w:val="000000"/>
          <w:sz w:val="24"/>
          <w:szCs w:val="24"/>
          <w:lang w:eastAsia="pl-PL"/>
        </w:rPr>
        <w:t>uwolnienie sądu penitencjarnego od rozpoznawania spraw bazujących na identycznym lub niewiele zmienionym stanie faktycznym.</w:t>
      </w:r>
    </w:p>
    <w:p w14:paraId="15ED3EA0" w14:textId="4FED9DB5"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color w:val="000000"/>
          <w:sz w:val="24"/>
          <w:szCs w:val="24"/>
          <w:lang w:eastAsia="pl-PL"/>
        </w:rPr>
        <w:t xml:space="preserve">W świetle wyroku </w:t>
      </w:r>
      <w:r w:rsidRPr="0096469F">
        <w:rPr>
          <w:rFonts w:ascii="Times New Roman" w:eastAsia="Calibri" w:hAnsi="Times New Roman" w:cs="Times New Roman"/>
          <w:sz w:val="24"/>
          <w:szCs w:val="24"/>
          <w:lang w:eastAsia="pl-PL"/>
        </w:rPr>
        <w:t>Trybunału Konstytucyjnego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11 marca 2021 r.</w:t>
      </w:r>
      <w:r w:rsidR="00907510">
        <w:rPr>
          <w:rFonts w:ascii="Times New Roman" w:eastAsia="Calibri" w:hAnsi="Times New Roman" w:cs="Times New Roman"/>
          <w:sz w:val="24"/>
          <w:szCs w:val="24"/>
          <w:lang w:eastAsia="pl-PL"/>
        </w:rPr>
        <w:t xml:space="preserve"> (</w:t>
      </w:r>
      <w:r w:rsidRPr="0096469F">
        <w:rPr>
          <w:rFonts w:ascii="Times New Roman" w:eastAsia="Calibri" w:hAnsi="Times New Roman" w:cs="Times New Roman"/>
          <w:sz w:val="24"/>
          <w:szCs w:val="24"/>
          <w:lang w:eastAsia="pl-PL"/>
        </w:rPr>
        <w:t>sygn. akt SK 9/18</w:t>
      </w:r>
      <w:r w:rsidR="00907510">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konieczne jest wprowadzenie możliwości zaskarżenia postanowienia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przedmiocie obowiązku poddania się przez skazanego leczeniu lub rehabilitacji. </w:t>
      </w:r>
      <w:r w:rsidRPr="0096469F">
        <w:rPr>
          <w:rFonts w:ascii="Times New Roman" w:eastAsia="Calibri" w:hAnsi="Times New Roman" w:cs="Times New Roman"/>
          <w:color w:val="000000"/>
          <w:sz w:val="24"/>
          <w:szCs w:val="24"/>
          <w:lang w:eastAsia="pl-PL"/>
        </w:rPr>
        <w:t>Uwzględniając rolę dyrektora zakładu karnego jako organu postępowania wykonawczego oraz przyznane mu uprawnienia</w:t>
      </w:r>
      <w:r w:rsidR="002F40E1">
        <w:rPr>
          <w:rFonts w:ascii="Times New Roman" w:eastAsia="Calibri" w:hAnsi="Times New Roman" w:cs="Times New Roman"/>
          <w:color w:val="000000"/>
          <w:sz w:val="24"/>
          <w:szCs w:val="24"/>
          <w:lang w:eastAsia="pl-PL"/>
        </w:rPr>
        <w:t xml:space="preserve"> w </w:t>
      </w:r>
      <w:r w:rsidRPr="0096469F">
        <w:rPr>
          <w:rFonts w:ascii="Times New Roman" w:eastAsia="Calibri" w:hAnsi="Times New Roman" w:cs="Times New Roman"/>
          <w:color w:val="000000"/>
          <w:sz w:val="24"/>
          <w:szCs w:val="24"/>
          <w:lang w:eastAsia="pl-PL"/>
        </w:rPr>
        <w:t>zakresie inicjowania postępowania</w:t>
      </w:r>
      <w:r w:rsidR="002F40E1">
        <w:rPr>
          <w:rFonts w:ascii="Times New Roman" w:eastAsia="Calibri" w:hAnsi="Times New Roman" w:cs="Times New Roman"/>
          <w:color w:val="000000"/>
          <w:sz w:val="24"/>
          <w:szCs w:val="24"/>
          <w:lang w:eastAsia="pl-PL"/>
        </w:rPr>
        <w:t xml:space="preserve"> w </w:t>
      </w:r>
      <w:r w:rsidRPr="0096469F">
        <w:rPr>
          <w:rFonts w:ascii="Times New Roman" w:eastAsia="Calibri" w:hAnsi="Times New Roman" w:cs="Times New Roman"/>
          <w:color w:val="000000"/>
          <w:sz w:val="24"/>
          <w:szCs w:val="24"/>
          <w:lang w:eastAsia="pl-PL"/>
        </w:rPr>
        <w:t>przedmiocie orzeczenia, zmiany lub uchylenia obowiązku poddania się przez skazanego leczeniu lub rehabilitacji proponuje się</w:t>
      </w:r>
      <w:r w:rsidR="002F40E1">
        <w:rPr>
          <w:rFonts w:ascii="Times New Roman" w:eastAsia="Calibri" w:hAnsi="Times New Roman" w:cs="Times New Roman"/>
          <w:color w:val="000000"/>
          <w:sz w:val="24"/>
          <w:szCs w:val="24"/>
          <w:lang w:eastAsia="pl-PL"/>
        </w:rPr>
        <w:t xml:space="preserve"> w </w:t>
      </w:r>
      <w:r w:rsidRPr="0096469F">
        <w:rPr>
          <w:rFonts w:ascii="Times New Roman" w:eastAsia="Calibri" w:hAnsi="Times New Roman" w:cs="Times New Roman"/>
          <w:color w:val="000000"/>
          <w:sz w:val="24"/>
          <w:szCs w:val="24"/>
          <w:lang w:eastAsia="pl-PL"/>
        </w:rPr>
        <w:t xml:space="preserve">projektowanym art. 117 </w:t>
      </w:r>
      <w:r w:rsidRPr="0096469F">
        <w:rPr>
          <w:rFonts w:ascii="Times New Roman" w:eastAsia="Calibri" w:hAnsi="Times New Roman" w:cs="Times New Roman"/>
          <w:sz w:val="24"/>
          <w:szCs w:val="24"/>
          <w:lang w:eastAsia="pl-PL"/>
        </w:rPr>
        <w:t>§ 7 k.k.w. wprowadzenie możliwości złożenia zażalenia na postanowienie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przedmiocie obowiązku poddania się przez skazanego leczeniu lub rehabilitacji także przez dyrektora zakładu karnego. </w:t>
      </w:r>
    </w:p>
    <w:p w14:paraId="340BC5E3" w14:textId="77777777" w:rsidR="00AA33AE" w:rsidRDefault="00AA33AE" w:rsidP="0096469F">
      <w:pPr>
        <w:spacing w:after="0" w:line="360" w:lineRule="auto"/>
        <w:ind w:firstLine="708"/>
        <w:contextualSpacing/>
        <w:jc w:val="both"/>
        <w:rPr>
          <w:rFonts w:ascii="Times New Roman" w:eastAsia="Calibri" w:hAnsi="Times New Roman" w:cs="Times New Roman"/>
          <w:sz w:val="24"/>
          <w:szCs w:val="24"/>
          <w:lang w:eastAsia="pl-PL"/>
        </w:rPr>
      </w:pPr>
    </w:p>
    <w:p w14:paraId="738E6B00" w14:textId="10829B0D" w:rsidR="00434F9E" w:rsidRPr="00203D81" w:rsidRDefault="00434F9E" w:rsidP="00434F9E">
      <w:pPr>
        <w:suppressAutoHyphens/>
        <w:autoSpaceDE w:val="0"/>
        <w:autoSpaceDN w:val="0"/>
        <w:adjustRightInd w:val="0"/>
        <w:spacing w:after="0" w:line="360" w:lineRule="auto"/>
        <w:jc w:val="both"/>
        <w:rPr>
          <w:rFonts w:ascii="Times New Roman" w:eastAsia="Times New Roman" w:hAnsi="Times New Roman"/>
          <w:b/>
          <w:sz w:val="24"/>
          <w:szCs w:val="24"/>
          <w:lang w:eastAsia="pl-PL"/>
        </w:rPr>
      </w:pPr>
      <w:r w:rsidRPr="00203D81">
        <w:rPr>
          <w:rFonts w:ascii="Times New Roman" w:eastAsia="Times New Roman" w:hAnsi="Times New Roman"/>
          <w:b/>
          <w:sz w:val="24"/>
          <w:szCs w:val="24"/>
          <w:lang w:eastAsia="pl-PL"/>
        </w:rPr>
        <w:t xml:space="preserve">art. 121 § 6 </w:t>
      </w:r>
      <w:r>
        <w:rPr>
          <w:rFonts w:ascii="Times New Roman" w:eastAsia="Times New Roman" w:hAnsi="Times New Roman"/>
          <w:b/>
          <w:sz w:val="24"/>
          <w:szCs w:val="24"/>
          <w:lang w:eastAsia="pl-PL"/>
        </w:rPr>
        <w:t>k.k.w.</w:t>
      </w:r>
    </w:p>
    <w:p w14:paraId="39ABE220" w14:textId="3C2EE654" w:rsidR="00434F9E" w:rsidRPr="00203D81" w:rsidRDefault="00434F9E" w:rsidP="00434F9E">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Proponowane brzmienie art. 121 § 6 k.k.w. ma charakter doprecyzowujący</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zakresie orzeczenia</w:t>
      </w:r>
      <w:r w:rsidR="009360B3">
        <w:rPr>
          <w:rFonts w:ascii="Times New Roman" w:eastAsia="Times New Roman" w:hAnsi="Times New Roman"/>
          <w:sz w:val="24"/>
          <w:szCs w:val="24"/>
          <w:lang w:eastAsia="pl-PL"/>
        </w:rPr>
        <w:t xml:space="preserve"> o </w:t>
      </w:r>
      <w:r w:rsidRPr="00203D81">
        <w:rPr>
          <w:rFonts w:ascii="Times New Roman" w:eastAsia="Times New Roman" w:hAnsi="Times New Roman"/>
          <w:sz w:val="24"/>
          <w:szCs w:val="24"/>
          <w:lang w:eastAsia="pl-PL"/>
        </w:rPr>
        <w:t xml:space="preserve">istnieniu albo braku przeciwwskazań zdrowotnych do wykonywania pracy przez skazanego wydawanego przez lekarza. </w:t>
      </w:r>
    </w:p>
    <w:p w14:paraId="120EBAAC" w14:textId="77777777" w:rsidR="00434F9E" w:rsidRPr="00203D81" w:rsidRDefault="00434F9E" w:rsidP="00434F9E">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p>
    <w:p w14:paraId="5A1C122E" w14:textId="5888760C" w:rsidR="00434F9E" w:rsidRPr="00203D81" w:rsidRDefault="00434F9E" w:rsidP="00434F9E">
      <w:pPr>
        <w:suppressAutoHyphens/>
        <w:autoSpaceDE w:val="0"/>
        <w:autoSpaceDN w:val="0"/>
        <w:adjustRightInd w:val="0"/>
        <w:spacing w:after="0" w:line="360" w:lineRule="auto"/>
        <w:jc w:val="both"/>
        <w:rPr>
          <w:rFonts w:ascii="Times New Roman" w:eastAsia="Times New Roman" w:hAnsi="Times New Roman"/>
          <w:sz w:val="24"/>
          <w:szCs w:val="24"/>
          <w:lang w:eastAsia="pl-PL"/>
        </w:rPr>
      </w:pPr>
      <w:r w:rsidRPr="00203D81">
        <w:rPr>
          <w:rFonts w:ascii="Times New Roman" w:eastAsia="Times New Roman" w:hAnsi="Times New Roman"/>
          <w:b/>
          <w:sz w:val="24"/>
          <w:szCs w:val="24"/>
          <w:lang w:eastAsia="pl-PL"/>
        </w:rPr>
        <w:t xml:space="preserve">art. 121 § 9a </w:t>
      </w:r>
      <w:r>
        <w:rPr>
          <w:rFonts w:ascii="Times New Roman" w:eastAsia="Times New Roman" w:hAnsi="Times New Roman"/>
          <w:b/>
          <w:sz w:val="24"/>
          <w:szCs w:val="24"/>
          <w:lang w:eastAsia="pl-PL"/>
        </w:rPr>
        <w:t>k.k.w.</w:t>
      </w:r>
    </w:p>
    <w:p w14:paraId="01F2434F" w14:textId="7352DCB2" w:rsidR="00434F9E" w:rsidRPr="00203D81" w:rsidRDefault="00434F9E" w:rsidP="00434F9E">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Wprowadzenie nowych regulacji dotyczących zasad zatrudniania skazanych cudzoziemców, przez dodanie art. 121 § 9a k.k.w., umożliwi skierowanie tej grupy skazanych do pracy</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pominięciem wymogów związanych</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uzyskaniem stosownych zezwoleń</w:t>
      </w:r>
      <w:r w:rsidR="00B55738">
        <w:rPr>
          <w:rFonts w:ascii="Times New Roman" w:eastAsia="Times New Roman" w:hAnsi="Times New Roman"/>
          <w:sz w:val="24"/>
          <w:szCs w:val="24"/>
          <w:lang w:eastAsia="pl-PL"/>
        </w:rPr>
        <w:t xml:space="preserve"> i </w:t>
      </w:r>
      <w:r w:rsidRPr="00203D81">
        <w:rPr>
          <w:rFonts w:ascii="Times New Roman" w:eastAsia="Times New Roman" w:hAnsi="Times New Roman"/>
          <w:sz w:val="24"/>
          <w:szCs w:val="24"/>
          <w:lang w:eastAsia="pl-PL"/>
        </w:rPr>
        <w:t>prowadzenie wobec nich oddziaływań resocjalizacyjnych</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pełnym zakresie, co obecnie</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części przypadków jest niemożliwe.</w:t>
      </w:r>
    </w:p>
    <w:p w14:paraId="1FA3E274" w14:textId="6D333BD4" w:rsidR="0059477A" w:rsidRDefault="0059477A" w:rsidP="0059477A">
      <w:pPr>
        <w:spacing w:after="0" w:line="360" w:lineRule="auto"/>
        <w:contextualSpacing/>
        <w:jc w:val="both"/>
        <w:rPr>
          <w:rFonts w:ascii="Times New Roman" w:eastAsia="Calibri" w:hAnsi="Times New Roman" w:cs="Times New Roman"/>
          <w:sz w:val="24"/>
          <w:szCs w:val="24"/>
          <w:lang w:eastAsia="pl-PL"/>
        </w:rPr>
      </w:pPr>
    </w:p>
    <w:p w14:paraId="618B1CFD" w14:textId="69F20F79" w:rsidR="0059477A" w:rsidRPr="0059477A" w:rsidRDefault="0059477A" w:rsidP="0059477A">
      <w:pPr>
        <w:spacing w:after="0" w:line="360" w:lineRule="auto"/>
        <w:contextualSpacing/>
        <w:jc w:val="both"/>
        <w:rPr>
          <w:rFonts w:ascii="Times New Roman" w:eastAsia="Calibri" w:hAnsi="Times New Roman" w:cs="Times New Roman"/>
          <w:b/>
          <w:bCs/>
          <w:sz w:val="24"/>
          <w:szCs w:val="24"/>
          <w:lang w:eastAsia="pl-PL"/>
        </w:rPr>
      </w:pPr>
      <w:r w:rsidRPr="0059477A">
        <w:rPr>
          <w:rFonts w:ascii="Times New Roman" w:eastAsia="Calibri" w:hAnsi="Times New Roman" w:cs="Times New Roman"/>
          <w:b/>
          <w:bCs/>
          <w:sz w:val="24"/>
          <w:szCs w:val="24"/>
          <w:lang w:eastAsia="pl-PL"/>
        </w:rPr>
        <w:t xml:space="preserve">art. 123 § 2 k.k.w. </w:t>
      </w:r>
    </w:p>
    <w:p w14:paraId="283DF1AE" w14:textId="084235C3" w:rsidR="00434F9E" w:rsidRPr="00203D81" w:rsidRDefault="0059477A" w:rsidP="00434F9E">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Pr>
          <w:rFonts w:ascii="Times New Roman" w:eastAsia="Calibri" w:hAnsi="Times New Roman" w:cs="Times New Roman"/>
          <w:sz w:val="24"/>
          <w:szCs w:val="24"/>
          <w:lang w:eastAsia="pl-PL"/>
        </w:rPr>
        <w:tab/>
      </w:r>
      <w:r w:rsidR="00434F9E" w:rsidRPr="00203D81">
        <w:rPr>
          <w:rFonts w:ascii="Times New Roman" w:eastAsia="Times New Roman" w:hAnsi="Times New Roman"/>
          <w:sz w:val="24"/>
          <w:szCs w:val="24"/>
          <w:lang w:eastAsia="pl-PL"/>
        </w:rPr>
        <w:t>Projektowane doprecyzowanie przepisu art. 123 § 2 k.k.w. ma na celu uniknięcie pojawiających się</w:t>
      </w:r>
      <w:r w:rsidR="002F40E1">
        <w:rPr>
          <w:rFonts w:ascii="Times New Roman" w:eastAsia="Times New Roman" w:hAnsi="Times New Roman"/>
          <w:sz w:val="24"/>
          <w:szCs w:val="24"/>
          <w:lang w:eastAsia="pl-PL"/>
        </w:rPr>
        <w:t xml:space="preserve"> w </w:t>
      </w:r>
      <w:r w:rsidR="00434F9E" w:rsidRPr="00203D81">
        <w:rPr>
          <w:rFonts w:ascii="Times New Roman" w:eastAsia="Times New Roman" w:hAnsi="Times New Roman"/>
          <w:sz w:val="24"/>
          <w:szCs w:val="24"/>
          <w:lang w:eastAsia="pl-PL"/>
        </w:rPr>
        <w:t>praktyce wątpliwości interpretacyjnych dotyczących skazanych wykonujących pracę</w:t>
      </w:r>
      <w:r w:rsidR="002F40E1">
        <w:rPr>
          <w:rFonts w:ascii="Times New Roman" w:eastAsia="Times New Roman" w:hAnsi="Times New Roman"/>
          <w:sz w:val="24"/>
          <w:szCs w:val="24"/>
          <w:lang w:eastAsia="pl-PL"/>
        </w:rPr>
        <w:t xml:space="preserve"> w </w:t>
      </w:r>
      <w:r w:rsidR="00434F9E" w:rsidRPr="00203D81">
        <w:rPr>
          <w:rFonts w:ascii="Times New Roman" w:eastAsia="Times New Roman" w:hAnsi="Times New Roman"/>
          <w:sz w:val="24"/>
          <w:szCs w:val="24"/>
          <w:lang w:eastAsia="pl-PL"/>
        </w:rPr>
        <w:t>systemie wynagrodzenia akordowego. Z przepisu tego jednoznacznie wynika, że wynagrodzenie przysługujące skazanemu zatrudnionemu</w:t>
      </w:r>
      <w:r w:rsidR="002F40E1">
        <w:rPr>
          <w:rFonts w:ascii="Times New Roman" w:eastAsia="Times New Roman" w:hAnsi="Times New Roman"/>
          <w:sz w:val="24"/>
          <w:szCs w:val="24"/>
          <w:lang w:eastAsia="pl-PL"/>
        </w:rPr>
        <w:t xml:space="preserve"> w </w:t>
      </w:r>
      <w:r w:rsidR="00434F9E" w:rsidRPr="00203D81">
        <w:rPr>
          <w:rFonts w:ascii="Times New Roman" w:eastAsia="Times New Roman" w:hAnsi="Times New Roman"/>
          <w:sz w:val="24"/>
          <w:szCs w:val="24"/>
          <w:lang w:eastAsia="pl-PL"/>
        </w:rPr>
        <w:t>pełnym wymiarze czasu pracy ustala się</w:t>
      </w:r>
      <w:r w:rsidR="002F40E1">
        <w:rPr>
          <w:rFonts w:ascii="Times New Roman" w:eastAsia="Times New Roman" w:hAnsi="Times New Roman"/>
          <w:sz w:val="24"/>
          <w:szCs w:val="24"/>
          <w:lang w:eastAsia="pl-PL"/>
        </w:rPr>
        <w:t xml:space="preserve"> w </w:t>
      </w:r>
      <w:r w:rsidR="00434F9E" w:rsidRPr="00203D81">
        <w:rPr>
          <w:rFonts w:ascii="Times New Roman" w:eastAsia="Times New Roman" w:hAnsi="Times New Roman"/>
          <w:sz w:val="24"/>
          <w:szCs w:val="24"/>
          <w:lang w:eastAsia="pl-PL"/>
        </w:rPr>
        <w:t>sposób zapewniający osiągnięcie kwoty co najmniej minimalnego wynagrodzenia za pracę, przy wykonaniu pełnej miesięcznej normy pracy;</w:t>
      </w:r>
      <w:r w:rsidR="00B55738">
        <w:rPr>
          <w:rFonts w:ascii="Times New Roman" w:eastAsia="Times New Roman" w:hAnsi="Times New Roman"/>
          <w:sz w:val="24"/>
          <w:szCs w:val="24"/>
          <w:lang w:eastAsia="pl-PL"/>
        </w:rPr>
        <w:t xml:space="preserve"> a </w:t>
      </w:r>
      <w:r w:rsidR="002F40E1">
        <w:rPr>
          <w:rFonts w:ascii="Times New Roman" w:eastAsia="Times New Roman" w:hAnsi="Times New Roman"/>
          <w:sz w:val="24"/>
          <w:szCs w:val="24"/>
          <w:lang w:eastAsia="pl-PL"/>
        </w:rPr>
        <w:t>w </w:t>
      </w:r>
      <w:r w:rsidR="00434F9E" w:rsidRPr="00203D81">
        <w:rPr>
          <w:rFonts w:ascii="Times New Roman" w:eastAsia="Times New Roman" w:hAnsi="Times New Roman"/>
          <w:sz w:val="24"/>
          <w:szCs w:val="24"/>
          <w:lang w:eastAsia="pl-PL"/>
        </w:rPr>
        <w:t>wypadku niewykonania pełnej miesięcznej normy pracy wynagrodzenie wypłaca się proporcjonalnie do ilości czasu pracy lub wykonanej normy pracy. Oznacza to</w:t>
      </w:r>
      <w:r w:rsidR="002F40E1">
        <w:rPr>
          <w:rFonts w:ascii="Times New Roman" w:eastAsia="Times New Roman" w:hAnsi="Times New Roman"/>
          <w:sz w:val="24"/>
          <w:szCs w:val="24"/>
          <w:lang w:eastAsia="pl-PL"/>
        </w:rPr>
        <w:t xml:space="preserve"> w </w:t>
      </w:r>
      <w:r w:rsidR="00434F9E" w:rsidRPr="00203D81">
        <w:rPr>
          <w:rFonts w:ascii="Times New Roman" w:eastAsia="Times New Roman" w:hAnsi="Times New Roman"/>
          <w:sz w:val="24"/>
          <w:szCs w:val="24"/>
          <w:lang w:eastAsia="pl-PL"/>
        </w:rPr>
        <w:t>sposób oczywisty, że jeżeli skazanemu przysługuje na podstawie stosunku pracy minimalne wynagrodzenie przy założeniu wykonania pełnej miesięcznej normy pracy (akordowy system wynagrodzenia),</w:t>
      </w:r>
      <w:r w:rsidR="00B55738">
        <w:rPr>
          <w:rFonts w:ascii="Times New Roman" w:eastAsia="Times New Roman" w:hAnsi="Times New Roman"/>
          <w:sz w:val="24"/>
          <w:szCs w:val="24"/>
          <w:lang w:eastAsia="pl-PL"/>
        </w:rPr>
        <w:t xml:space="preserve"> a </w:t>
      </w:r>
      <w:r w:rsidR="00434F9E" w:rsidRPr="00203D81">
        <w:rPr>
          <w:rFonts w:ascii="Times New Roman" w:eastAsia="Times New Roman" w:hAnsi="Times New Roman"/>
          <w:sz w:val="24"/>
          <w:szCs w:val="24"/>
          <w:lang w:eastAsia="pl-PL"/>
        </w:rPr>
        <w:t>normy tej</w:t>
      </w:r>
      <w:r w:rsidR="002F40E1">
        <w:rPr>
          <w:rFonts w:ascii="Times New Roman" w:eastAsia="Times New Roman" w:hAnsi="Times New Roman"/>
          <w:sz w:val="24"/>
          <w:szCs w:val="24"/>
          <w:lang w:eastAsia="pl-PL"/>
        </w:rPr>
        <w:t xml:space="preserve"> z </w:t>
      </w:r>
      <w:r w:rsidR="00434F9E" w:rsidRPr="00203D81">
        <w:rPr>
          <w:rFonts w:ascii="Times New Roman" w:eastAsia="Times New Roman" w:hAnsi="Times New Roman"/>
          <w:sz w:val="24"/>
          <w:szCs w:val="24"/>
          <w:lang w:eastAsia="pl-PL"/>
        </w:rPr>
        <w:t>przyczyn zawinionych nie wykona, to przysługuje mu odpowiednio niższe wynagrodzenie, nawet jeżeli miałoby nie osiągnąć kwoty minimalnego wynagrodzenia za pracę. Tak samo kwestia ta wygląda</w:t>
      </w:r>
      <w:r w:rsidR="002F40E1">
        <w:rPr>
          <w:rFonts w:ascii="Times New Roman" w:eastAsia="Times New Roman" w:hAnsi="Times New Roman"/>
          <w:sz w:val="24"/>
          <w:szCs w:val="24"/>
          <w:lang w:eastAsia="pl-PL"/>
        </w:rPr>
        <w:t xml:space="preserve"> w </w:t>
      </w:r>
      <w:r w:rsidR="00434F9E" w:rsidRPr="00203D81">
        <w:rPr>
          <w:rFonts w:ascii="Times New Roman" w:eastAsia="Times New Roman" w:hAnsi="Times New Roman"/>
          <w:sz w:val="24"/>
          <w:szCs w:val="24"/>
          <w:lang w:eastAsia="pl-PL"/>
        </w:rPr>
        <w:t>razie przepracowania przez skazanego niepełnej miesięcznej normy czasu pracy oraz zatrudnienia skazanego</w:t>
      </w:r>
      <w:r w:rsidR="002F40E1">
        <w:rPr>
          <w:rFonts w:ascii="Times New Roman" w:eastAsia="Times New Roman" w:hAnsi="Times New Roman"/>
          <w:sz w:val="24"/>
          <w:szCs w:val="24"/>
          <w:lang w:eastAsia="pl-PL"/>
        </w:rPr>
        <w:t xml:space="preserve"> w </w:t>
      </w:r>
      <w:r w:rsidR="00434F9E" w:rsidRPr="00203D81">
        <w:rPr>
          <w:rFonts w:ascii="Times New Roman" w:eastAsia="Times New Roman" w:hAnsi="Times New Roman"/>
          <w:sz w:val="24"/>
          <w:szCs w:val="24"/>
          <w:lang w:eastAsia="pl-PL"/>
        </w:rPr>
        <w:t>niepełnym wymiarze czasu pracy.</w:t>
      </w:r>
    </w:p>
    <w:p w14:paraId="06489790" w14:textId="370AC04C" w:rsidR="0059477A" w:rsidRPr="0096469F" w:rsidRDefault="00434F9E" w:rsidP="00434F9E">
      <w:pPr>
        <w:spacing w:after="0" w:line="360" w:lineRule="auto"/>
        <w:ind w:firstLine="510"/>
        <w:contextualSpacing/>
        <w:jc w:val="both"/>
        <w:rPr>
          <w:rFonts w:ascii="Times New Roman" w:eastAsia="Calibri" w:hAnsi="Times New Roman" w:cs="Times New Roman"/>
          <w:color w:val="000000"/>
          <w:sz w:val="24"/>
          <w:szCs w:val="24"/>
          <w:lang w:eastAsia="pl-PL"/>
        </w:rPr>
      </w:pPr>
      <w:r>
        <w:rPr>
          <w:rFonts w:ascii="Times New Roman" w:eastAsia="Calibri" w:hAnsi="Times New Roman" w:cs="Times New Roman"/>
          <w:sz w:val="24"/>
          <w:szCs w:val="24"/>
          <w:lang w:eastAsia="pl-PL"/>
        </w:rPr>
        <w:t>Dodatkowo p</w:t>
      </w:r>
      <w:r w:rsidR="0059477A">
        <w:rPr>
          <w:rFonts w:ascii="Times New Roman" w:eastAsia="Calibri" w:hAnsi="Times New Roman" w:cs="Times New Roman"/>
          <w:sz w:val="24"/>
          <w:szCs w:val="24"/>
          <w:lang w:eastAsia="pl-PL"/>
        </w:rPr>
        <w:t>rojektowana zmiana ma charakter redakcyjny</w:t>
      </w:r>
      <w:r w:rsidR="00B55738">
        <w:rPr>
          <w:rFonts w:ascii="Times New Roman" w:eastAsia="Calibri" w:hAnsi="Times New Roman" w:cs="Times New Roman"/>
          <w:sz w:val="24"/>
          <w:szCs w:val="24"/>
          <w:lang w:eastAsia="pl-PL"/>
        </w:rPr>
        <w:t xml:space="preserve"> i </w:t>
      </w:r>
      <w:r w:rsidR="0059477A">
        <w:rPr>
          <w:rFonts w:ascii="Times New Roman" w:eastAsia="Calibri" w:hAnsi="Times New Roman" w:cs="Times New Roman"/>
          <w:sz w:val="24"/>
          <w:szCs w:val="24"/>
          <w:lang w:eastAsia="pl-PL"/>
        </w:rPr>
        <w:t>wynikowy związany</w:t>
      </w:r>
      <w:r w:rsidR="002F40E1">
        <w:rPr>
          <w:rFonts w:ascii="Times New Roman" w:eastAsia="Calibri" w:hAnsi="Times New Roman" w:cs="Times New Roman"/>
          <w:sz w:val="24"/>
          <w:szCs w:val="24"/>
          <w:lang w:eastAsia="pl-PL"/>
        </w:rPr>
        <w:t xml:space="preserve"> z </w:t>
      </w:r>
      <w:r w:rsidR="0059477A">
        <w:rPr>
          <w:rFonts w:ascii="Times New Roman" w:eastAsia="Calibri" w:hAnsi="Times New Roman" w:cs="Times New Roman"/>
          <w:sz w:val="24"/>
          <w:szCs w:val="24"/>
          <w:lang w:eastAsia="pl-PL"/>
        </w:rPr>
        <w:t xml:space="preserve">wprowadzeniem pojęcia minimalnego wynagrodzenia za pracę (projektowany art. 242 § 5a k.k.w.). </w:t>
      </w:r>
    </w:p>
    <w:p w14:paraId="49884582"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0BDF6DB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138 § 1 pkt 12 k.k.w.</w:t>
      </w:r>
    </w:p>
    <w:p w14:paraId="15809EA9" w14:textId="3C5FF7C6"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lastRenderedPageBreak/>
        <w:t>Przyjęta obecnie regulacja art. 138 § 1 pkt 12 k.k.w. sugeruje, że skazany po otrzymaniu nagrody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postaci zezwolenia na odbywanie widzenia we własnej odzieży, może ją realizować do końca odbywania kary pozbawienia wolności. Proponowane rozwiązanie ma służyć ograniczeniu czasowemu możliwości jej realizacji – na okres do 3 miesięcy. </w:t>
      </w:r>
    </w:p>
    <w:p w14:paraId="02536E13"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55B2769D"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138 § 1 pkt 16 k.k.w.</w:t>
      </w:r>
    </w:p>
    <w:p w14:paraId="3A7D4938" w14:textId="3293A5C5"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Projektuje się dodanie kolejnego rodzaju nagrody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postaci zezwolenia na dodatkowe skorzystanie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samoinkasującego aparatu telefonicznego na własny koszt lub na koszt rozmówcy. Wprowadzenie tej nowej formy nagrody jest konsekwencją zapisu proponowanego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projekcie </w:t>
      </w:r>
      <w:r w:rsidR="00E54566">
        <w:rPr>
          <w:rFonts w:ascii="Times New Roman" w:eastAsia="Calibri" w:hAnsi="Times New Roman" w:cs="Times New Roman"/>
          <w:sz w:val="24"/>
          <w:szCs w:val="24"/>
          <w:lang w:eastAsia="pl-PL"/>
        </w:rPr>
        <w:t xml:space="preserve">dotyczącego </w:t>
      </w:r>
      <w:r w:rsidRPr="0096469F">
        <w:rPr>
          <w:rFonts w:ascii="Times New Roman" w:eastAsia="Calibri" w:hAnsi="Times New Roman" w:cs="Times New Roman"/>
          <w:sz w:val="24"/>
          <w:szCs w:val="24"/>
          <w:lang w:eastAsia="pl-PL"/>
        </w:rPr>
        <w:t>rozmów telefonicznych, do których skazani mają uprawnienie.</w:t>
      </w:r>
    </w:p>
    <w:p w14:paraId="736EAE33"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p>
    <w:p w14:paraId="781DD7F4" w14:textId="72B51BC0"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141 § 1</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2 k.k.w.</w:t>
      </w:r>
    </w:p>
    <w:p w14:paraId="2BF2AE8B" w14:textId="7AC3554D"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Zmiana treści art. 141 § 1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uchylenie art. 141 § 2 k.k.w. przewiduje wprowadzenia nowego katalogu nagród, które mogą być przyznawane jako ulgi. Propozycje zawarte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projekcie obejmują nagrody,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których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138 § 1 pkt 1, 2, 12, 15</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16 k.k.w. (</w:t>
      </w:r>
      <w:r w:rsidRPr="0096469F">
        <w:rPr>
          <w:rFonts w:ascii="Times New Roman" w:eastAsia="Calibri" w:hAnsi="Times New Roman" w:cs="Times New Roman"/>
          <w:bCs/>
          <w:sz w:val="24"/>
          <w:szCs w:val="24"/>
          <w:lang w:eastAsia="pl-PL"/>
        </w:rPr>
        <w:t>zezwolenie na dodatkowe lub dłuższe widzenie, zezwolenie na widzenie bez osoby dozorującej, zezwolenie na odbycie widzenia we własnej odzieży, zezwolenie na telefoniczne porozumienie się skazanego ze wskazaną przez niego osobą na koszt zakładu karnego, zezwolenie na dodatkowe skorzystanie</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samoinkasującego aparatu telefonicznego na własny koszt lub na koszt rozmówcy</w:t>
      </w:r>
      <w:r w:rsidRPr="0096469F">
        <w:rPr>
          <w:rFonts w:ascii="Times New Roman" w:eastAsia="Calibri" w:hAnsi="Times New Roman" w:cs="Times New Roman"/>
          <w:sz w:val="24"/>
          <w:szCs w:val="24"/>
          <w:lang w:eastAsia="pl-PL"/>
        </w:rPr>
        <w:t xml:space="preserve"> projektu ustawy),</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których istotą jest ułatwienie skazanym znajdującym się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szczególnej sytuacji kontaktu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rodziną.</w:t>
      </w:r>
    </w:p>
    <w:p w14:paraId="181ECA90"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704DB56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141a § 1 k.k.w.</w:t>
      </w:r>
    </w:p>
    <w:p w14:paraId="3D811B9B" w14:textId="536DEEED" w:rsidR="0096469F" w:rsidRPr="00E8571F" w:rsidRDefault="0096469F" w:rsidP="00E8571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projektowanej treści art. 141a § 1 k.k.w. sformułowanie „pod konwojem funkcjonariusza Służby Więziennej, osoby godnej zaufania lub samodzielnie” proponuje się zastąpić sformułowaniem „pod konwojem funkcjonariusza Służby Więziennej,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asyście osoby godnej zaufania lub samodzielnie”, mając na uwadze, że osoba godna zaufania może tylko asystować,</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nie konwojować skazanego,</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uwzględniając,</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treść art. 43p § 1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168a § 1 pkt 2 k.k.w., gdzie jest mowa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 xml:space="preserve">asyście osoby. </w:t>
      </w:r>
    </w:p>
    <w:p w14:paraId="1D0CCBEC"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143 § 1 pkt 7a k.k.w., art. 144 § 1 k.k.w.</w:t>
      </w:r>
    </w:p>
    <w:p w14:paraId="0EF7E292" w14:textId="4773A23D"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Propozycja zmiany art. 143 § 1 k.k.w., przez dodanie pkt 7a, </w:t>
      </w:r>
      <w:r w:rsidR="0087598C">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związana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poszerzeniem katalogu kar dyscyplinarnych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wprowadzenie</w:t>
      </w:r>
      <w:r w:rsidR="00907510">
        <w:rPr>
          <w:rFonts w:ascii="Times New Roman" w:eastAsia="Calibri" w:hAnsi="Times New Roman" w:cs="Times New Roman"/>
          <w:sz w:val="24"/>
          <w:szCs w:val="24"/>
          <w:lang w:eastAsia="pl-PL"/>
        </w:rPr>
        <w:t>m</w:t>
      </w:r>
      <w:r w:rsidRPr="0096469F">
        <w:rPr>
          <w:rFonts w:ascii="Times New Roman" w:eastAsia="Calibri" w:hAnsi="Times New Roman" w:cs="Times New Roman"/>
          <w:sz w:val="24"/>
          <w:szCs w:val="24"/>
          <w:lang w:eastAsia="pl-PL"/>
        </w:rPr>
        <w:t xml:space="preserve"> kary pozbawiającej możliwości korzystania przez skazanego</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widzeń</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samoinkasującego aparatu telefonicznego na okres do 28 dni.</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obecnie obowiązującym porządku prawnym brak jest pośredniej kary </w:t>
      </w:r>
      <w:r w:rsidRPr="0096469F">
        <w:rPr>
          <w:rFonts w:ascii="Times New Roman" w:eastAsia="Calibri" w:hAnsi="Times New Roman" w:cs="Times New Roman"/>
          <w:sz w:val="24"/>
          <w:szCs w:val="24"/>
          <w:lang w:eastAsia="pl-PL"/>
        </w:rPr>
        <w:lastRenderedPageBreak/>
        <w:t>dyscyplinarnej, łączącej kary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lżejszym parametrze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karą najwyższą, czyli umieszczeni</w:t>
      </w:r>
      <w:r w:rsidR="00907510">
        <w:rPr>
          <w:rFonts w:ascii="Times New Roman" w:eastAsia="Calibri" w:hAnsi="Times New Roman" w:cs="Times New Roman"/>
          <w:sz w:val="24"/>
          <w:szCs w:val="24"/>
          <w:lang w:eastAsia="pl-PL"/>
        </w:rPr>
        <w:t>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celi izolacyjnej na okres do 28 dni. </w:t>
      </w:r>
    </w:p>
    <w:p w14:paraId="56BBB99A" w14:textId="0D7E1A07" w:rsidR="0096469F" w:rsidRPr="0096469F" w:rsidRDefault="0096469F" w:rsidP="0096469F">
      <w:pPr>
        <w:spacing w:after="0" w:line="360" w:lineRule="auto"/>
        <w:ind w:firstLine="708"/>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sz w:val="24"/>
          <w:szCs w:val="24"/>
          <w:lang w:eastAsia="pl-PL"/>
        </w:rPr>
        <w:t>Zmiana treści art. 144 § 1 k.k.w. ma charakter wynikowy</w:t>
      </w:r>
      <w:r w:rsidR="00B55738">
        <w:rPr>
          <w:rFonts w:ascii="Times New Roman" w:eastAsia="Calibri" w:hAnsi="Times New Roman" w:cs="Times New Roman"/>
          <w:sz w:val="24"/>
          <w:szCs w:val="24"/>
          <w:lang w:eastAsia="pl-PL"/>
        </w:rPr>
        <w:t xml:space="preserve"> i </w:t>
      </w:r>
      <w:r w:rsidR="0087598C">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związana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wprowadzeniem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143 § 1 pkt 7a k.k.w. nowego rodzaju kary dyscyplinarnej, która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ocenie projektodawcy powinna być wymierzana przez dyrektora zakładu karnego. </w:t>
      </w:r>
    </w:p>
    <w:p w14:paraId="7ACC3C7B" w14:textId="77777777" w:rsidR="0096469F" w:rsidRPr="0096469F" w:rsidRDefault="0096469F" w:rsidP="0096469F">
      <w:pPr>
        <w:spacing w:after="0" w:line="360" w:lineRule="auto"/>
        <w:contextualSpacing/>
        <w:jc w:val="both"/>
        <w:rPr>
          <w:rFonts w:ascii="Times New Roman" w:eastAsia="Calibri" w:hAnsi="Times New Roman" w:cs="Times New Roman"/>
          <w:i/>
          <w:iCs/>
          <w:sz w:val="24"/>
          <w:szCs w:val="24"/>
          <w:lang w:eastAsia="pl-PL"/>
        </w:rPr>
      </w:pPr>
    </w:p>
    <w:p w14:paraId="08393E56" w14:textId="77777777" w:rsidR="0096469F" w:rsidRPr="0096469F" w:rsidRDefault="0096469F" w:rsidP="0096469F">
      <w:pPr>
        <w:spacing w:after="0" w:line="360" w:lineRule="auto"/>
        <w:contextualSpacing/>
        <w:jc w:val="both"/>
        <w:rPr>
          <w:rFonts w:ascii="Times New Roman" w:eastAsia="Calibri" w:hAnsi="Times New Roman" w:cs="Times New Roman"/>
          <w:b/>
          <w:bCs/>
          <w:color w:val="000000" w:themeColor="text1"/>
          <w:sz w:val="24"/>
          <w:szCs w:val="24"/>
          <w:lang w:eastAsia="pl-PL"/>
        </w:rPr>
      </w:pPr>
      <w:r w:rsidRPr="0096469F">
        <w:rPr>
          <w:rFonts w:ascii="Times New Roman" w:eastAsia="Calibri" w:hAnsi="Times New Roman" w:cs="Times New Roman"/>
          <w:b/>
          <w:bCs/>
          <w:color w:val="000000" w:themeColor="text1"/>
          <w:sz w:val="24"/>
          <w:szCs w:val="24"/>
          <w:lang w:eastAsia="pl-PL"/>
        </w:rPr>
        <w:t>art. 168a § 1 k.k.w.</w:t>
      </w:r>
    </w:p>
    <w:p w14:paraId="17192244" w14:textId="10B25C23" w:rsidR="0096469F" w:rsidRPr="0096469F" w:rsidRDefault="0096469F" w:rsidP="0096469F">
      <w:pPr>
        <w:spacing w:after="0" w:line="360" w:lineRule="auto"/>
        <w:ind w:firstLine="708"/>
        <w:contextualSpacing/>
        <w:jc w:val="both"/>
        <w:rPr>
          <w:rFonts w:ascii="Times New Roman" w:eastAsia="Calibri" w:hAnsi="Times New Roman" w:cs="Times New Roman"/>
          <w:color w:val="000000" w:themeColor="text1"/>
          <w:sz w:val="24"/>
          <w:szCs w:val="24"/>
          <w:lang w:eastAsia="pl-PL"/>
        </w:rPr>
      </w:pPr>
      <w:r w:rsidRPr="0096469F">
        <w:rPr>
          <w:rFonts w:ascii="Times New Roman" w:eastAsia="Calibri" w:hAnsi="Times New Roman" w:cs="Times New Roman"/>
          <w:color w:val="000000" w:themeColor="text1"/>
          <w:sz w:val="24"/>
          <w:szCs w:val="24"/>
          <w:lang w:eastAsia="pl-PL"/>
        </w:rPr>
        <w:t>Projekt zakłada doprecyzowanie treści art. 168a § 1 k.k.w. przez uwzględnienie potrzeby objęcia obowiązkiem zawiadamiania,</w:t>
      </w:r>
      <w:r w:rsidR="009360B3">
        <w:rPr>
          <w:rFonts w:ascii="Times New Roman" w:eastAsia="Calibri" w:hAnsi="Times New Roman" w:cs="Times New Roman"/>
          <w:color w:val="000000" w:themeColor="text1"/>
          <w:sz w:val="24"/>
          <w:szCs w:val="24"/>
          <w:lang w:eastAsia="pl-PL"/>
        </w:rPr>
        <w:t xml:space="preserve"> o </w:t>
      </w:r>
      <w:r w:rsidRPr="0096469F">
        <w:rPr>
          <w:rFonts w:ascii="Times New Roman" w:eastAsia="Calibri" w:hAnsi="Times New Roman" w:cs="Times New Roman"/>
          <w:color w:val="000000" w:themeColor="text1"/>
          <w:sz w:val="24"/>
          <w:szCs w:val="24"/>
          <w:lang w:eastAsia="pl-PL"/>
        </w:rPr>
        <w:t>którym mowa</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tym przepisie (ale również</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art. 168a § 3</w:t>
      </w:r>
      <w:r w:rsidR="00B55738">
        <w:rPr>
          <w:rFonts w:ascii="Times New Roman" w:eastAsia="Calibri" w:hAnsi="Times New Roman" w:cs="Times New Roman"/>
          <w:color w:val="000000" w:themeColor="text1"/>
          <w:sz w:val="24"/>
          <w:szCs w:val="24"/>
          <w:lang w:eastAsia="pl-PL"/>
        </w:rPr>
        <w:t xml:space="preserve"> i </w:t>
      </w:r>
      <w:r w:rsidRPr="0096469F">
        <w:rPr>
          <w:rFonts w:ascii="Times New Roman" w:eastAsia="Calibri" w:hAnsi="Times New Roman" w:cs="Times New Roman"/>
          <w:color w:val="000000" w:themeColor="text1"/>
          <w:sz w:val="24"/>
          <w:szCs w:val="24"/>
          <w:lang w:eastAsia="pl-PL"/>
        </w:rPr>
        <w:t xml:space="preserve">4 k.k.w.), </w:t>
      </w:r>
      <w:r w:rsidR="002A5C1F">
        <w:rPr>
          <w:rFonts w:ascii="Times New Roman" w:eastAsia="Calibri" w:hAnsi="Times New Roman" w:cs="Times New Roman"/>
          <w:color w:val="000000" w:themeColor="text1"/>
          <w:sz w:val="24"/>
          <w:szCs w:val="24"/>
          <w:lang w:eastAsia="pl-PL"/>
        </w:rPr>
        <w:t>wszystkich przypadków zwolnienia skazanego</w:t>
      </w:r>
      <w:r w:rsidR="002F40E1">
        <w:rPr>
          <w:rFonts w:ascii="Times New Roman" w:eastAsia="Calibri" w:hAnsi="Times New Roman" w:cs="Times New Roman"/>
          <w:color w:val="000000" w:themeColor="text1"/>
          <w:sz w:val="24"/>
          <w:szCs w:val="24"/>
          <w:lang w:eastAsia="pl-PL"/>
        </w:rPr>
        <w:t xml:space="preserve"> z </w:t>
      </w:r>
      <w:r w:rsidR="002A5C1F">
        <w:rPr>
          <w:rFonts w:ascii="Times New Roman" w:eastAsia="Calibri" w:hAnsi="Times New Roman" w:cs="Times New Roman"/>
          <w:color w:val="000000" w:themeColor="text1"/>
          <w:sz w:val="24"/>
          <w:szCs w:val="24"/>
          <w:lang w:eastAsia="pl-PL"/>
        </w:rPr>
        <w:t>zakładu karnego (po odbyciu kary albo przed wykonaniem kary</w:t>
      </w:r>
      <w:r w:rsidR="002F40E1">
        <w:rPr>
          <w:rFonts w:ascii="Times New Roman" w:eastAsia="Calibri" w:hAnsi="Times New Roman" w:cs="Times New Roman"/>
          <w:color w:val="000000" w:themeColor="text1"/>
          <w:sz w:val="24"/>
          <w:szCs w:val="24"/>
          <w:lang w:eastAsia="pl-PL"/>
        </w:rPr>
        <w:t xml:space="preserve"> w </w:t>
      </w:r>
      <w:r w:rsidR="002A5C1F">
        <w:rPr>
          <w:rFonts w:ascii="Times New Roman" w:eastAsia="Calibri" w:hAnsi="Times New Roman" w:cs="Times New Roman"/>
          <w:color w:val="000000" w:themeColor="text1"/>
          <w:sz w:val="24"/>
          <w:szCs w:val="24"/>
          <w:lang w:eastAsia="pl-PL"/>
        </w:rPr>
        <w:t xml:space="preserve">całości), </w:t>
      </w:r>
      <w:r w:rsidR="00D860CE">
        <w:rPr>
          <w:rFonts w:ascii="Times New Roman" w:eastAsia="Calibri" w:hAnsi="Times New Roman" w:cs="Times New Roman"/>
          <w:color w:val="000000" w:themeColor="text1"/>
          <w:sz w:val="24"/>
          <w:szCs w:val="24"/>
          <w:lang w:eastAsia="pl-PL"/>
        </w:rPr>
        <w:t>przykładowo</w:t>
      </w:r>
      <w:r w:rsidR="002A5C1F">
        <w:rPr>
          <w:rFonts w:ascii="Times New Roman" w:eastAsia="Calibri" w:hAnsi="Times New Roman" w:cs="Times New Roman"/>
          <w:color w:val="000000" w:themeColor="text1"/>
          <w:sz w:val="24"/>
          <w:szCs w:val="24"/>
          <w:lang w:eastAsia="pl-PL"/>
        </w:rPr>
        <w:t xml:space="preserve"> </w:t>
      </w:r>
      <w:r w:rsidRPr="0096469F">
        <w:rPr>
          <w:rFonts w:ascii="Times New Roman" w:eastAsia="Calibri" w:hAnsi="Times New Roman" w:cs="Times New Roman"/>
          <w:color w:val="000000" w:themeColor="text1"/>
          <w:sz w:val="24"/>
          <w:szCs w:val="24"/>
          <w:lang w:eastAsia="pl-PL"/>
        </w:rPr>
        <w:t>przerwa</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wykonaniu kary</w:t>
      </w:r>
      <w:r w:rsidR="002A5C1F">
        <w:rPr>
          <w:rFonts w:ascii="Times New Roman" w:eastAsia="Calibri" w:hAnsi="Times New Roman" w:cs="Times New Roman"/>
          <w:color w:val="000000" w:themeColor="text1"/>
          <w:sz w:val="24"/>
          <w:szCs w:val="24"/>
          <w:lang w:eastAsia="pl-PL"/>
        </w:rPr>
        <w:t>,</w:t>
      </w:r>
      <w:r w:rsidRPr="0096469F">
        <w:rPr>
          <w:rFonts w:ascii="Times New Roman" w:eastAsia="Calibri" w:hAnsi="Times New Roman" w:cs="Times New Roman"/>
          <w:color w:val="000000" w:themeColor="text1"/>
          <w:sz w:val="24"/>
          <w:szCs w:val="24"/>
          <w:lang w:eastAsia="pl-PL"/>
        </w:rPr>
        <w:t xml:space="preserve"> warunkowe zwolnienie, udzielenie zezwolenia na odbycie kary</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systemie dozoru elektronicznego, wstrzymanie wykonania orzeczenia (kary), przywrócenie terminu do wniesienia środka odwoławczego.</w:t>
      </w:r>
    </w:p>
    <w:p w14:paraId="3A4446F2" w14:textId="77777777" w:rsidR="0096469F" w:rsidRPr="0096469F" w:rsidRDefault="0096469F" w:rsidP="0096469F">
      <w:pPr>
        <w:spacing w:after="0" w:line="360" w:lineRule="auto"/>
        <w:contextualSpacing/>
        <w:jc w:val="both"/>
        <w:rPr>
          <w:rFonts w:ascii="Times New Roman" w:eastAsia="Calibri" w:hAnsi="Times New Roman" w:cs="Times New Roman"/>
          <w:color w:val="00B050"/>
          <w:sz w:val="24"/>
          <w:szCs w:val="24"/>
          <w:u w:val="single"/>
          <w:lang w:eastAsia="pl-PL"/>
        </w:rPr>
      </w:pPr>
    </w:p>
    <w:p w14:paraId="68628D40" w14:textId="77777777" w:rsidR="0096469F" w:rsidRPr="0096469F" w:rsidRDefault="0096469F" w:rsidP="0096469F">
      <w:pPr>
        <w:spacing w:after="0" w:line="360" w:lineRule="auto"/>
        <w:contextualSpacing/>
        <w:jc w:val="both"/>
        <w:rPr>
          <w:rFonts w:ascii="Times New Roman" w:eastAsia="Calibri" w:hAnsi="Times New Roman" w:cs="Times New Roman"/>
          <w:b/>
          <w:bCs/>
          <w:color w:val="000000" w:themeColor="text1"/>
          <w:sz w:val="24"/>
          <w:szCs w:val="24"/>
          <w:lang w:eastAsia="pl-PL"/>
        </w:rPr>
      </w:pPr>
      <w:r w:rsidRPr="0096469F">
        <w:rPr>
          <w:rFonts w:ascii="Times New Roman" w:eastAsia="Calibri" w:hAnsi="Times New Roman" w:cs="Times New Roman"/>
          <w:b/>
          <w:bCs/>
          <w:color w:val="000000" w:themeColor="text1"/>
          <w:sz w:val="24"/>
          <w:szCs w:val="24"/>
          <w:lang w:eastAsia="pl-PL"/>
        </w:rPr>
        <w:t>art. 168a § 1a k.k.w.</w:t>
      </w:r>
    </w:p>
    <w:p w14:paraId="27D1BA33" w14:textId="0B808CB0" w:rsidR="0096469F" w:rsidRPr="0096469F" w:rsidRDefault="0096469F" w:rsidP="0096469F">
      <w:pPr>
        <w:spacing w:after="0" w:line="360" w:lineRule="auto"/>
        <w:ind w:firstLine="708"/>
        <w:contextualSpacing/>
        <w:jc w:val="both"/>
        <w:rPr>
          <w:rFonts w:ascii="Times New Roman" w:eastAsia="Calibri" w:hAnsi="Times New Roman" w:cs="Times New Roman"/>
          <w:color w:val="000000" w:themeColor="text1"/>
          <w:sz w:val="24"/>
          <w:szCs w:val="24"/>
          <w:lang w:eastAsia="pl-PL"/>
        </w:rPr>
      </w:pPr>
      <w:r w:rsidRPr="0096469F">
        <w:rPr>
          <w:rFonts w:ascii="Times New Roman" w:eastAsia="Calibri" w:hAnsi="Times New Roman" w:cs="Times New Roman"/>
          <w:color w:val="000000" w:themeColor="text1"/>
          <w:sz w:val="24"/>
          <w:szCs w:val="24"/>
          <w:lang w:eastAsia="pl-PL"/>
        </w:rPr>
        <w:t>W projektowanej ustawie proponuje się wyraźne wskazanie, że zawiadomienia,</w:t>
      </w:r>
      <w:r w:rsidR="009360B3">
        <w:rPr>
          <w:rFonts w:ascii="Times New Roman" w:eastAsia="Calibri" w:hAnsi="Times New Roman" w:cs="Times New Roman"/>
          <w:color w:val="000000" w:themeColor="text1"/>
          <w:sz w:val="24"/>
          <w:szCs w:val="24"/>
          <w:lang w:eastAsia="pl-PL"/>
        </w:rPr>
        <w:t xml:space="preserve"> o </w:t>
      </w:r>
      <w:r w:rsidRPr="0096469F">
        <w:rPr>
          <w:rFonts w:ascii="Times New Roman" w:eastAsia="Calibri" w:hAnsi="Times New Roman" w:cs="Times New Roman"/>
          <w:color w:val="000000" w:themeColor="text1"/>
          <w:sz w:val="24"/>
          <w:szCs w:val="24"/>
          <w:lang w:eastAsia="pl-PL"/>
        </w:rPr>
        <w:t>których mowa</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art. 168a k.k.w., przekazuje się również</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wypadkach, gdy skazany</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wyznaczonym terminie nie powrócił</w:t>
      </w:r>
      <w:r w:rsidR="002F40E1">
        <w:rPr>
          <w:rFonts w:ascii="Times New Roman" w:eastAsia="Calibri" w:hAnsi="Times New Roman" w:cs="Times New Roman"/>
          <w:color w:val="000000" w:themeColor="text1"/>
          <w:sz w:val="24"/>
          <w:szCs w:val="24"/>
          <w:lang w:eastAsia="pl-PL"/>
        </w:rPr>
        <w:t xml:space="preserve"> z </w:t>
      </w:r>
      <w:r w:rsidRPr="0096469F">
        <w:rPr>
          <w:rFonts w:ascii="Times New Roman" w:eastAsia="Calibri" w:hAnsi="Times New Roman" w:cs="Times New Roman"/>
          <w:color w:val="000000" w:themeColor="text1"/>
          <w:sz w:val="24"/>
          <w:szCs w:val="24"/>
          <w:lang w:eastAsia="pl-PL"/>
        </w:rPr>
        <w:t>przepustki lub czasowego zezwolenia na opuszczenie zakładu karnego wymienionych</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art. 168a § 1 pkt 1</w:t>
      </w:r>
      <w:r w:rsidR="00B55738">
        <w:rPr>
          <w:rFonts w:ascii="Times New Roman" w:eastAsia="Calibri" w:hAnsi="Times New Roman" w:cs="Times New Roman"/>
          <w:color w:val="000000" w:themeColor="text1"/>
          <w:sz w:val="24"/>
          <w:szCs w:val="24"/>
          <w:lang w:eastAsia="pl-PL"/>
        </w:rPr>
        <w:t xml:space="preserve"> i </w:t>
      </w:r>
      <w:r w:rsidRPr="0096469F">
        <w:rPr>
          <w:rFonts w:ascii="Times New Roman" w:eastAsia="Calibri" w:hAnsi="Times New Roman" w:cs="Times New Roman"/>
          <w:color w:val="000000" w:themeColor="text1"/>
          <w:sz w:val="24"/>
          <w:szCs w:val="24"/>
          <w:lang w:eastAsia="pl-PL"/>
        </w:rPr>
        <w:t>2 k.k.w. Nowa regulacja ma na celu ustawowe zagwarantowanie pokrzywdzonemu prawa do otrzymania informacji</w:t>
      </w:r>
      <w:r w:rsidR="009360B3">
        <w:rPr>
          <w:rFonts w:ascii="Times New Roman" w:eastAsia="Calibri" w:hAnsi="Times New Roman" w:cs="Times New Roman"/>
          <w:color w:val="000000" w:themeColor="text1"/>
          <w:sz w:val="24"/>
          <w:szCs w:val="24"/>
          <w:lang w:eastAsia="pl-PL"/>
        </w:rPr>
        <w:t xml:space="preserve"> o </w:t>
      </w:r>
      <w:r w:rsidRPr="0096469F">
        <w:rPr>
          <w:rFonts w:ascii="Times New Roman" w:eastAsia="Calibri" w:hAnsi="Times New Roman" w:cs="Times New Roman"/>
          <w:color w:val="000000" w:themeColor="text1"/>
          <w:sz w:val="24"/>
          <w:szCs w:val="24"/>
          <w:lang w:eastAsia="pl-PL"/>
        </w:rPr>
        <w:t>opuszczeniu zakładu karnego lub aresztu śledczego przez skazanego odbywającego karę pozbawienia wolności także</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sytuacji, gdy skazany, który opuścił zakład karny</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związku</w:t>
      </w:r>
      <w:r w:rsidR="002F40E1">
        <w:rPr>
          <w:rFonts w:ascii="Times New Roman" w:eastAsia="Calibri" w:hAnsi="Times New Roman" w:cs="Times New Roman"/>
          <w:color w:val="000000" w:themeColor="text1"/>
          <w:sz w:val="24"/>
          <w:szCs w:val="24"/>
          <w:lang w:eastAsia="pl-PL"/>
        </w:rPr>
        <w:t xml:space="preserve"> z </w:t>
      </w:r>
      <w:r w:rsidRPr="0096469F">
        <w:rPr>
          <w:rFonts w:ascii="Times New Roman" w:eastAsia="Calibri" w:hAnsi="Times New Roman" w:cs="Times New Roman"/>
          <w:color w:val="000000" w:themeColor="text1"/>
          <w:sz w:val="24"/>
          <w:szCs w:val="24"/>
          <w:lang w:eastAsia="pl-PL"/>
        </w:rPr>
        <w:t>udzieleniem mu przepustki lub innego czasowego zezwolenia na opuszczenie tego zakładu,</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wyznaczonym terminie nie powrócił</w:t>
      </w:r>
      <w:r w:rsidR="002F40E1">
        <w:rPr>
          <w:rFonts w:ascii="Times New Roman" w:eastAsia="Calibri" w:hAnsi="Times New Roman" w:cs="Times New Roman"/>
          <w:color w:val="000000" w:themeColor="text1"/>
          <w:sz w:val="24"/>
          <w:szCs w:val="24"/>
          <w:lang w:eastAsia="pl-PL"/>
        </w:rPr>
        <w:t xml:space="preserve"> z </w:t>
      </w:r>
      <w:r w:rsidRPr="0096469F">
        <w:rPr>
          <w:rFonts w:ascii="Times New Roman" w:eastAsia="Calibri" w:hAnsi="Times New Roman" w:cs="Times New Roman"/>
          <w:color w:val="000000" w:themeColor="text1"/>
          <w:sz w:val="24"/>
          <w:szCs w:val="24"/>
          <w:lang w:eastAsia="pl-PL"/>
        </w:rPr>
        <w:t>tej przepustki lub zezwolenia.</w:t>
      </w:r>
    </w:p>
    <w:p w14:paraId="33E10A39" w14:textId="77777777" w:rsidR="0096469F" w:rsidRPr="0096469F" w:rsidRDefault="0096469F" w:rsidP="0096469F">
      <w:pPr>
        <w:spacing w:after="0" w:line="360" w:lineRule="auto"/>
        <w:contextualSpacing/>
        <w:jc w:val="both"/>
        <w:rPr>
          <w:rFonts w:ascii="Times New Roman" w:eastAsia="Calibri" w:hAnsi="Times New Roman" w:cs="Times New Roman"/>
          <w:color w:val="000000" w:themeColor="text1"/>
          <w:sz w:val="24"/>
          <w:szCs w:val="24"/>
          <w:lang w:eastAsia="pl-PL"/>
        </w:rPr>
      </w:pPr>
    </w:p>
    <w:p w14:paraId="5B52026C" w14:textId="28F1A11A"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168a § 2, 3</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6 k.k.w.</w:t>
      </w:r>
    </w:p>
    <w:p w14:paraId="7433E1A4" w14:textId="14C27234"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Projektowane zmiany treści art. 168a </w:t>
      </w:r>
      <w:r w:rsidR="00907510">
        <w:rPr>
          <w:rFonts w:ascii="Times New Roman" w:eastAsia="Calibri" w:hAnsi="Times New Roman" w:cs="Times New Roman"/>
          <w:sz w:val="24"/>
          <w:szCs w:val="24"/>
          <w:lang w:eastAsia="pl-PL"/>
        </w:rPr>
        <w:t xml:space="preserve">§ </w:t>
      </w:r>
      <w:r w:rsidRPr="0096469F">
        <w:rPr>
          <w:rFonts w:ascii="Times New Roman" w:eastAsia="Calibri" w:hAnsi="Times New Roman" w:cs="Times New Roman"/>
          <w:color w:val="000000" w:themeColor="text1"/>
          <w:sz w:val="24"/>
          <w:szCs w:val="24"/>
          <w:lang w:eastAsia="pl-PL"/>
        </w:rPr>
        <w:t>2, 3</w:t>
      </w:r>
      <w:r w:rsidR="00B55738">
        <w:rPr>
          <w:rFonts w:ascii="Times New Roman" w:eastAsia="Calibri" w:hAnsi="Times New Roman" w:cs="Times New Roman"/>
          <w:color w:val="000000" w:themeColor="text1"/>
          <w:sz w:val="24"/>
          <w:szCs w:val="24"/>
          <w:lang w:eastAsia="pl-PL"/>
        </w:rPr>
        <w:t xml:space="preserve"> i </w:t>
      </w:r>
      <w:r w:rsidRPr="0096469F">
        <w:rPr>
          <w:rFonts w:ascii="Times New Roman" w:eastAsia="Calibri" w:hAnsi="Times New Roman" w:cs="Times New Roman"/>
          <w:color w:val="000000" w:themeColor="text1"/>
          <w:sz w:val="24"/>
          <w:szCs w:val="24"/>
          <w:lang w:eastAsia="pl-PL"/>
        </w:rPr>
        <w:t>6 k.k.w. mają charakter wynikowy związany</w:t>
      </w:r>
      <w:r w:rsidR="002F40E1">
        <w:rPr>
          <w:rFonts w:ascii="Times New Roman" w:eastAsia="Calibri" w:hAnsi="Times New Roman" w:cs="Times New Roman"/>
          <w:color w:val="000000" w:themeColor="text1"/>
          <w:sz w:val="24"/>
          <w:szCs w:val="24"/>
          <w:lang w:eastAsia="pl-PL"/>
        </w:rPr>
        <w:t xml:space="preserve"> z </w:t>
      </w:r>
      <w:r w:rsidRPr="0096469F">
        <w:rPr>
          <w:rFonts w:ascii="Times New Roman" w:eastAsia="Calibri" w:hAnsi="Times New Roman" w:cs="Times New Roman"/>
          <w:color w:val="000000" w:themeColor="text1"/>
          <w:sz w:val="24"/>
          <w:szCs w:val="24"/>
          <w:lang w:eastAsia="pl-PL"/>
        </w:rPr>
        <w:t>wprowadzeniem</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art. 168a § 1a k.k.w. dodatkowej podstawy zawiadomienia</w:t>
      </w:r>
      <w:r w:rsidR="002F40E1">
        <w:rPr>
          <w:rFonts w:ascii="Times New Roman" w:eastAsia="Calibri" w:hAnsi="Times New Roman" w:cs="Times New Roman"/>
          <w:color w:val="000000" w:themeColor="text1"/>
          <w:sz w:val="24"/>
          <w:szCs w:val="24"/>
          <w:lang w:eastAsia="pl-PL"/>
        </w:rPr>
        <w:t xml:space="preserve"> w </w:t>
      </w:r>
      <w:r w:rsidRPr="0096469F">
        <w:rPr>
          <w:rFonts w:ascii="Times New Roman" w:eastAsia="Calibri" w:hAnsi="Times New Roman" w:cs="Times New Roman"/>
          <w:color w:val="000000" w:themeColor="text1"/>
          <w:sz w:val="24"/>
          <w:szCs w:val="24"/>
          <w:lang w:eastAsia="pl-PL"/>
        </w:rPr>
        <w:t xml:space="preserve">przypadku </w:t>
      </w:r>
      <w:r w:rsidRPr="0096469F">
        <w:rPr>
          <w:rFonts w:ascii="Times New Roman" w:eastAsia="Calibri" w:hAnsi="Times New Roman" w:cs="Times New Roman"/>
          <w:sz w:val="24"/>
          <w:szCs w:val="24"/>
          <w:lang w:eastAsia="pl-PL"/>
        </w:rPr>
        <w:t>niepowrotu skazanego do zakładu karnego po udzielonej przepustce lub innym czasowym zezwoleniu na opuszczenie tego zakładu.</w:t>
      </w:r>
    </w:p>
    <w:p w14:paraId="05644CD0"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p>
    <w:p w14:paraId="73E38154" w14:textId="66EABABD"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 xml:space="preserve">art. 177 </w:t>
      </w:r>
      <w:r w:rsidRPr="0096469F">
        <w:rPr>
          <w:rFonts w:ascii="Times New Roman" w:eastAsia="Calibri" w:hAnsi="Times New Roman" w:cs="Times New Roman"/>
          <w:b/>
          <w:bCs/>
          <w:color w:val="000000" w:themeColor="text1"/>
          <w:sz w:val="24"/>
          <w:szCs w:val="24"/>
          <w:lang w:eastAsia="pl-PL"/>
        </w:rPr>
        <w:t>§ 1 k.k.w.</w:t>
      </w:r>
      <w:r w:rsidR="00B55738">
        <w:rPr>
          <w:rFonts w:ascii="Times New Roman" w:eastAsia="Calibri" w:hAnsi="Times New Roman" w:cs="Times New Roman"/>
          <w:b/>
          <w:bCs/>
          <w:color w:val="000000" w:themeColor="text1"/>
          <w:sz w:val="24"/>
          <w:szCs w:val="24"/>
          <w:lang w:eastAsia="pl-PL"/>
        </w:rPr>
        <w:t xml:space="preserve"> i </w:t>
      </w:r>
      <w:r w:rsidRPr="0096469F">
        <w:rPr>
          <w:rFonts w:ascii="Times New Roman" w:eastAsia="Calibri" w:hAnsi="Times New Roman" w:cs="Times New Roman"/>
          <w:b/>
          <w:bCs/>
          <w:color w:val="000000" w:themeColor="text1"/>
          <w:sz w:val="24"/>
          <w:szCs w:val="24"/>
          <w:lang w:eastAsia="pl-PL"/>
        </w:rPr>
        <w:t>art. </w:t>
      </w:r>
      <w:r w:rsidRPr="0096469F">
        <w:rPr>
          <w:rFonts w:ascii="Times New Roman" w:eastAsia="Calibri" w:hAnsi="Times New Roman" w:cs="Times New Roman"/>
          <w:b/>
          <w:bCs/>
          <w:sz w:val="24"/>
          <w:szCs w:val="24"/>
          <w:lang w:eastAsia="pl-PL"/>
        </w:rPr>
        <w:t xml:space="preserve">178 </w:t>
      </w:r>
      <w:r w:rsidRPr="0096469F">
        <w:rPr>
          <w:rFonts w:ascii="Times New Roman" w:eastAsia="Calibri" w:hAnsi="Times New Roman" w:cs="Times New Roman"/>
          <w:b/>
          <w:bCs/>
          <w:color w:val="000000" w:themeColor="text1"/>
          <w:sz w:val="24"/>
          <w:szCs w:val="24"/>
          <w:lang w:eastAsia="pl-PL"/>
        </w:rPr>
        <w:t>§ 1</w:t>
      </w:r>
      <w:r w:rsidRPr="0096469F">
        <w:rPr>
          <w:rFonts w:ascii="Times New Roman" w:eastAsia="Calibri" w:hAnsi="Times New Roman" w:cs="Times New Roman"/>
          <w:b/>
          <w:bCs/>
          <w:sz w:val="24"/>
          <w:szCs w:val="24"/>
          <w:lang w:eastAsia="pl-PL"/>
        </w:rPr>
        <w:t xml:space="preserve"> k.k.w.</w:t>
      </w:r>
    </w:p>
    <w:p w14:paraId="79E57570" w14:textId="77FB5D7D"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color w:val="000000"/>
          <w:sz w:val="24"/>
          <w:szCs w:val="24"/>
          <w:shd w:val="clear" w:color="auto" w:fill="FFFFFF"/>
          <w:lang w:eastAsia="pl-PL"/>
        </w:rPr>
        <w:lastRenderedPageBreak/>
        <w:t>Projektowane przepisy art. 177 § 1 k.k.w. oraz art. 178 § 1 k.k.w. przewidują odstępstwo od wyrażonej</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art. 3 § 1 k.k.w. generalnej zasady,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myśl której</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postępowaniu wykonawczym właściwy jest sąd, który wydał orzeczenie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pierwszej instancji. Według założeń projektu sądem właściwym</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kwestiach dotyczących wykonywania orzeczenia</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warunkowym umorzeniu postępowania karnego,</w:t>
      </w:r>
      <w:r w:rsidR="00B55738">
        <w:rPr>
          <w:rFonts w:ascii="Times New Roman" w:eastAsia="Calibri" w:hAnsi="Times New Roman" w:cs="Times New Roman"/>
          <w:color w:val="000000"/>
          <w:sz w:val="24"/>
          <w:szCs w:val="24"/>
          <w:shd w:val="clear" w:color="auto" w:fill="FFFFFF"/>
          <w:lang w:eastAsia="pl-PL"/>
        </w:rPr>
        <w:t xml:space="preserve"> a </w:t>
      </w:r>
      <w:r w:rsidRPr="0096469F">
        <w:rPr>
          <w:rFonts w:ascii="Times New Roman" w:eastAsia="Calibri" w:hAnsi="Times New Roman" w:cs="Times New Roman"/>
          <w:color w:val="000000"/>
          <w:sz w:val="24"/>
          <w:szCs w:val="24"/>
          <w:shd w:val="clear" w:color="auto" w:fill="FFFFFF"/>
          <w:lang w:eastAsia="pl-PL"/>
        </w:rPr>
        <w:t>także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 xml:space="preserve">kwestiach dotyczących </w:t>
      </w:r>
      <w:r w:rsidRPr="0096469F">
        <w:rPr>
          <w:rFonts w:ascii="Times New Roman" w:eastAsia="Calibri" w:hAnsi="Times New Roman" w:cs="Times New Roman"/>
          <w:sz w:val="24"/>
          <w:szCs w:val="24"/>
          <w:lang w:eastAsia="pl-PL"/>
        </w:rPr>
        <w:t>wykonania orzeczenia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warunkowym zawieszeniu wykonania kary oraz</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zarządzenia wykonania zawieszonej kary właściwy będzie sąd równorzędny (rejonowy albo okręgowy) miejsca stałego pobytu skazanego. Tego rodzaju właściwość będzie miała zastosowanie zarówno do spraw,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których skazany lub sprawca został oddany pod dozór, jak</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w </w:t>
      </w:r>
      <w:r w:rsidRPr="0096469F">
        <w:rPr>
          <w:rFonts w:ascii="Times New Roman" w:eastAsia="Calibri" w:hAnsi="Times New Roman" w:cs="Times New Roman"/>
          <w:sz w:val="24"/>
          <w:szCs w:val="24"/>
          <w:lang w:eastAsia="pl-PL"/>
        </w:rPr>
        <w:t>sprawach,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których dozoru nie orzeczono. </w:t>
      </w:r>
    </w:p>
    <w:p w14:paraId="72D748B0" w14:textId="0F3B1539" w:rsidR="0096469F" w:rsidRPr="0096469F" w:rsidRDefault="0096469F" w:rsidP="0096469F">
      <w:pPr>
        <w:spacing w:after="0" w:line="360" w:lineRule="auto"/>
        <w:ind w:firstLine="567"/>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Projektowana zmiana właściwości miejscowej</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częściowo rzeczowej </w:t>
      </w:r>
      <w:r w:rsidRPr="0096469F">
        <w:rPr>
          <w:rFonts w:ascii="Times New Roman" w:eastAsia="Calibri" w:hAnsi="Times New Roman" w:cs="Times New Roman"/>
          <w:color w:val="000000"/>
          <w:sz w:val="24"/>
          <w:szCs w:val="24"/>
          <w:shd w:val="clear" w:color="auto" w:fill="FFFFFF"/>
          <w:lang w:eastAsia="pl-PL"/>
        </w:rPr>
        <w:t>uzasadniona jest względami natury praktycznej. Stosunkowo często zdarza się bowiem, że skazany lub sprawca ma miejsce stałego pobytu</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obszarze właściwości sądu innego niż sąd pierwszej instancji, niejednokrotnie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innym regionie kraju.</w:t>
      </w:r>
      <w:r w:rsidR="009360B3">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takich przypadkach dotychczas obowiązujące rozwiązania prawne, przewidujące właściwość sądu pierwszej instancji, miały dysfunkcyjny</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 xml:space="preserve">nieefektywny charakter, </w:t>
      </w:r>
      <w:r w:rsidRPr="0096469F">
        <w:rPr>
          <w:rFonts w:ascii="Times New Roman" w:eastAsia="Calibri" w:hAnsi="Times New Roman" w:cs="Times New Roman"/>
          <w:sz w:val="24"/>
          <w:szCs w:val="24"/>
          <w:lang w:eastAsia="pl-PL"/>
        </w:rPr>
        <w:t>zwłaszcza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odniesieniu do kontrolowania takich obowiązków probacyjnych, jak powstrzymanie się od nadużywania alkoholu, łożenie na utrzymanie innej osoby, poddanie się terapii lub terapii uzależnień, uczestnictwo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oddziaływaniach korekcyjno-edukacyjnych, czy też powstrzymanie się od przebywania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określonych środowiskach lub miejscach. </w:t>
      </w:r>
    </w:p>
    <w:p w14:paraId="480C83A5" w14:textId="02E393F1" w:rsidR="0096469F" w:rsidRPr="0096469F" w:rsidRDefault="0096469F" w:rsidP="0096469F">
      <w:pPr>
        <w:spacing w:after="0" w:line="360" w:lineRule="auto"/>
        <w:ind w:firstLine="567"/>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sz w:val="24"/>
          <w:szCs w:val="24"/>
          <w:lang w:eastAsia="pl-PL"/>
        </w:rPr>
        <w:t>Prawidłowe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rzetelne wykonywanie zadań dotyczących kontroli obowiązków,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obowiązków</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charakterze stałym</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często wieloletnim, wymaga systematycznego kontaktu ze skazanym oraz ze środowiskiem,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którym ten skazany na co dzień funkcjonuje.</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praktyce,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obecnym stanie prawnym, oznacza to konieczność angażowania przez sąd pierwszej instancji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trybie swoistej pomocy prawnej innych sądów wykonawczych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innych zespołów kuratorskich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miejscu zamieszkania (stałego pobytu) skazanego, gdyż tylko one mają realną możliwość weryfikacji przebiegu okresu próby oraz sposobu realizacji obowiązków. Proponowana zmiana przewiduje skupienie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jednym sądzie (tj. </w:t>
      </w:r>
      <w:r w:rsidRPr="0096469F">
        <w:rPr>
          <w:rFonts w:ascii="Times New Roman" w:eastAsia="Calibri" w:hAnsi="Times New Roman" w:cs="Times New Roman"/>
          <w:color w:val="000000"/>
          <w:sz w:val="24"/>
          <w:szCs w:val="24"/>
          <w:shd w:val="clear" w:color="auto" w:fill="FFFFFF"/>
          <w:lang w:eastAsia="pl-PL"/>
        </w:rPr>
        <w:t>sądzie właściwym dla miejsca stałego pobytu skazanego) wykonania kar</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środków probacyjnych, co pozwoli na lepszą kontrolę jego zachowania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okresie próby</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podejmowanie szybkich oraz skuteczniejszych działań zmierzających do jego resocjalizacji.</w:t>
      </w:r>
    </w:p>
    <w:p w14:paraId="23232696" w14:textId="40D8698C" w:rsidR="0096469F" w:rsidRPr="0096469F" w:rsidRDefault="0096469F" w:rsidP="0096469F">
      <w:pPr>
        <w:spacing w:after="0" w:line="360" w:lineRule="auto"/>
        <w:ind w:firstLine="567"/>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color w:val="000000"/>
          <w:sz w:val="24"/>
          <w:szCs w:val="24"/>
          <w:shd w:val="clear" w:color="auto" w:fill="FFFFFF"/>
          <w:lang w:eastAsia="pl-PL"/>
        </w:rPr>
        <w:t>Należy nadmienić, że proponowana zmiana brzmienia art. 177 § 1 k.k.w</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art. 178 § 1 k.k.w. pozostaje bez wpływu na właściwość sądu</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sprawach dotyczących wykonania kar</w:t>
      </w:r>
      <w:r w:rsidR="00B55738">
        <w:rPr>
          <w:rFonts w:ascii="Times New Roman" w:eastAsia="Calibri" w:hAnsi="Times New Roman" w:cs="Times New Roman"/>
          <w:color w:val="000000"/>
          <w:sz w:val="24"/>
          <w:szCs w:val="24"/>
          <w:shd w:val="clear" w:color="auto" w:fill="FFFFFF"/>
          <w:lang w:eastAsia="pl-PL"/>
        </w:rPr>
        <w:t xml:space="preserve"> </w:t>
      </w:r>
      <w:r w:rsidR="00B55738">
        <w:rPr>
          <w:rFonts w:ascii="Times New Roman" w:eastAsia="Calibri" w:hAnsi="Times New Roman" w:cs="Times New Roman"/>
          <w:color w:val="000000"/>
          <w:sz w:val="24"/>
          <w:szCs w:val="24"/>
          <w:shd w:val="clear" w:color="auto" w:fill="FFFFFF"/>
          <w:lang w:eastAsia="pl-PL"/>
        </w:rPr>
        <w:lastRenderedPageBreak/>
        <w:t>i </w:t>
      </w:r>
      <w:r w:rsidRPr="0096469F">
        <w:rPr>
          <w:rFonts w:ascii="Times New Roman" w:eastAsia="Calibri" w:hAnsi="Times New Roman" w:cs="Times New Roman"/>
          <w:color w:val="000000"/>
          <w:sz w:val="24"/>
          <w:szCs w:val="24"/>
          <w:shd w:val="clear" w:color="auto" w:fill="FFFFFF"/>
          <w:lang w:eastAsia="pl-PL"/>
        </w:rPr>
        <w:t>sankcji innych niż probacyjne,</w:t>
      </w:r>
      <w:r w:rsidR="00B55738">
        <w:rPr>
          <w:rFonts w:ascii="Times New Roman" w:eastAsia="Calibri" w:hAnsi="Times New Roman" w:cs="Times New Roman"/>
          <w:color w:val="000000"/>
          <w:sz w:val="24"/>
          <w:szCs w:val="24"/>
          <w:shd w:val="clear" w:color="auto" w:fill="FFFFFF"/>
          <w:lang w:eastAsia="pl-PL"/>
        </w:rPr>
        <w:t xml:space="preserve"> a </w:t>
      </w:r>
      <w:r w:rsidRPr="0096469F">
        <w:rPr>
          <w:rFonts w:ascii="Times New Roman" w:eastAsia="Calibri" w:hAnsi="Times New Roman" w:cs="Times New Roman"/>
          <w:color w:val="000000"/>
          <w:sz w:val="24"/>
          <w:szCs w:val="24"/>
          <w:shd w:val="clear" w:color="auto" w:fill="FFFFFF"/>
          <w:lang w:eastAsia="pl-PL"/>
        </w:rPr>
        <w:t>także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sprawach związanych</w:t>
      </w:r>
      <w:r w:rsidR="002F40E1">
        <w:rPr>
          <w:rFonts w:ascii="Times New Roman" w:eastAsia="Calibri" w:hAnsi="Times New Roman" w:cs="Times New Roman"/>
          <w:color w:val="000000"/>
          <w:sz w:val="24"/>
          <w:szCs w:val="24"/>
          <w:shd w:val="clear" w:color="auto" w:fill="FFFFFF"/>
          <w:lang w:eastAsia="pl-PL"/>
        </w:rPr>
        <w:t xml:space="preserve"> z </w:t>
      </w:r>
      <w:r w:rsidRPr="0096469F">
        <w:rPr>
          <w:rFonts w:ascii="Times New Roman" w:eastAsia="Calibri" w:hAnsi="Times New Roman" w:cs="Times New Roman"/>
          <w:color w:val="000000"/>
          <w:sz w:val="24"/>
          <w:szCs w:val="24"/>
          <w:shd w:val="clear" w:color="auto" w:fill="FFFFFF"/>
          <w:lang w:eastAsia="pl-PL"/>
        </w:rPr>
        <w:t>podjęciem postępowania warunkowo umorzonego (art. 550 § 1 k.p.k.).</w:t>
      </w:r>
    </w:p>
    <w:p w14:paraId="168C1393" w14:textId="77777777" w:rsidR="0096469F" w:rsidRPr="0096469F" w:rsidRDefault="0096469F" w:rsidP="0096469F">
      <w:pPr>
        <w:spacing w:after="0" w:line="360" w:lineRule="auto"/>
        <w:contextualSpacing/>
        <w:jc w:val="both"/>
        <w:rPr>
          <w:rFonts w:ascii="Times New Roman" w:eastAsia="Calibri" w:hAnsi="Times New Roman" w:cs="Times New Roman"/>
          <w:color w:val="000000"/>
          <w:sz w:val="24"/>
          <w:szCs w:val="24"/>
          <w:shd w:val="clear" w:color="auto" w:fill="FFFFFF"/>
          <w:lang w:eastAsia="pl-PL"/>
        </w:rPr>
      </w:pPr>
    </w:p>
    <w:p w14:paraId="16D7A208"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204b k.k.w.</w:t>
      </w:r>
    </w:p>
    <w:p w14:paraId="696FC626" w14:textId="61C82A45" w:rsidR="0096469F" w:rsidRPr="0096469F" w:rsidRDefault="0096469F" w:rsidP="0096469F">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96469F">
        <w:rPr>
          <w:rFonts w:ascii="Times New Roman" w:hAnsi="Times New Roman" w:cs="Times New Roman"/>
          <w:sz w:val="24"/>
          <w:szCs w:val="24"/>
        </w:rPr>
        <w:t>W związku</w:t>
      </w:r>
      <w:r w:rsidR="002F40E1">
        <w:rPr>
          <w:rFonts w:ascii="Times New Roman" w:hAnsi="Times New Roman" w:cs="Times New Roman"/>
          <w:sz w:val="24"/>
          <w:szCs w:val="24"/>
        </w:rPr>
        <w:t xml:space="preserve"> z </w:t>
      </w:r>
      <w:r w:rsidRPr="0096469F">
        <w:rPr>
          <w:rFonts w:ascii="Times New Roman" w:hAnsi="Times New Roman" w:cs="Times New Roman"/>
          <w:sz w:val="24"/>
          <w:szCs w:val="24"/>
        </w:rPr>
        <w:t>nowymi regulacjami</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zakresie kontroli skazanych</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tymczasowo aresztowanych,</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art. 204b k.k.w., regulującym kwestie kontroli sprawców</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zakładach psychiatrycznych dysponujących warunkami wzmocnionego</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maksymalnego zabezpieczenia, proponuje się odesłanie do przepisów art. 223f §</w:t>
      </w:r>
      <w:r w:rsidR="009D1CDE">
        <w:rPr>
          <w:rFonts w:ascii="Times New Roman" w:hAnsi="Times New Roman" w:cs="Times New Roman"/>
          <w:sz w:val="24"/>
          <w:szCs w:val="24"/>
        </w:rPr>
        <w:t xml:space="preserve"> </w:t>
      </w:r>
      <w:r w:rsidRPr="0096469F">
        <w:rPr>
          <w:rFonts w:ascii="Times New Roman" w:hAnsi="Times New Roman" w:cs="Times New Roman"/>
          <w:sz w:val="24"/>
          <w:szCs w:val="24"/>
        </w:rPr>
        <w:t xml:space="preserve">1, </w:t>
      </w:r>
      <w:r w:rsidR="00D66A49">
        <w:rPr>
          <w:rFonts w:ascii="Times New Roman" w:hAnsi="Times New Roman" w:cs="Times New Roman"/>
          <w:sz w:val="24"/>
          <w:szCs w:val="24"/>
        </w:rPr>
        <w:t>7</w:t>
      </w:r>
      <w:r w:rsidRPr="0096469F">
        <w:rPr>
          <w:rFonts w:ascii="Times New Roman" w:hAnsi="Times New Roman" w:cs="Times New Roman"/>
          <w:sz w:val="24"/>
          <w:szCs w:val="24"/>
        </w:rPr>
        <w:t xml:space="preserve">, </w:t>
      </w:r>
      <w:r w:rsidR="00D66A49">
        <w:rPr>
          <w:rFonts w:ascii="Times New Roman" w:hAnsi="Times New Roman" w:cs="Times New Roman"/>
          <w:sz w:val="24"/>
          <w:szCs w:val="24"/>
        </w:rPr>
        <w:t>9</w:t>
      </w:r>
      <w:r w:rsidRPr="0096469F">
        <w:rPr>
          <w:rFonts w:ascii="Times New Roman" w:hAnsi="Times New Roman" w:cs="Times New Roman"/>
          <w:sz w:val="24"/>
          <w:szCs w:val="24"/>
        </w:rPr>
        <w:t xml:space="preserve">, </w:t>
      </w:r>
      <w:r w:rsidR="00D66A49">
        <w:rPr>
          <w:rFonts w:ascii="Times New Roman" w:hAnsi="Times New Roman" w:cs="Times New Roman"/>
          <w:sz w:val="24"/>
          <w:szCs w:val="24"/>
        </w:rPr>
        <w:t>10</w:t>
      </w:r>
      <w:r w:rsidRPr="0096469F">
        <w:rPr>
          <w:rFonts w:ascii="Times New Roman" w:hAnsi="Times New Roman" w:cs="Times New Roman"/>
          <w:sz w:val="24"/>
          <w:szCs w:val="24"/>
        </w:rPr>
        <w:t>, 1</w:t>
      </w:r>
      <w:r w:rsidR="00D66A49">
        <w:rPr>
          <w:rFonts w:ascii="Times New Roman" w:hAnsi="Times New Roman" w:cs="Times New Roman"/>
          <w:sz w:val="24"/>
          <w:szCs w:val="24"/>
        </w:rPr>
        <w:t>6</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1</w:t>
      </w:r>
      <w:r w:rsidR="00D66A49">
        <w:rPr>
          <w:rFonts w:ascii="Times New Roman" w:hAnsi="Times New Roman" w:cs="Times New Roman"/>
          <w:sz w:val="24"/>
          <w:szCs w:val="24"/>
        </w:rPr>
        <w:t>7</w:t>
      </w:r>
      <w:r w:rsidRPr="0096469F">
        <w:rPr>
          <w:rFonts w:ascii="Times New Roman" w:hAnsi="Times New Roman" w:cs="Times New Roman"/>
          <w:sz w:val="24"/>
          <w:szCs w:val="24"/>
        </w:rPr>
        <w:t xml:space="preserve"> k.k.w. oraz art. 223g-223j k.k.w., co pozwoli na zapobieganie aktom agresji</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autoagresji skutkujących bezpośrednim zagrożeniem zdrowia</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życia,</w:t>
      </w:r>
      <w:r w:rsidR="00B55738">
        <w:rPr>
          <w:rFonts w:ascii="Times New Roman" w:hAnsi="Times New Roman" w:cs="Times New Roman"/>
          <w:sz w:val="24"/>
          <w:szCs w:val="24"/>
        </w:rPr>
        <w:t xml:space="preserve"> a </w:t>
      </w:r>
      <w:r w:rsidRPr="0096469F">
        <w:rPr>
          <w:rFonts w:ascii="Times New Roman" w:hAnsi="Times New Roman" w:cs="Times New Roman"/>
          <w:sz w:val="24"/>
          <w:szCs w:val="24"/>
        </w:rPr>
        <w:t>także zapewni bezpieczeństwo</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zakładzie psychiatrycznym realizującym zadania</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zakresie psychiatrycznych środków zabezpieczających. Tak sformułowany przepis pozwoli na</w:t>
      </w:r>
      <w:r w:rsidRPr="0096469F">
        <w:rPr>
          <w:rFonts w:ascii="Times New Roman" w:eastAsia="Calibri" w:hAnsi="Times New Roman" w:cs="Times New Roman"/>
          <w:sz w:val="24"/>
          <w:szCs w:val="24"/>
          <w:lang w:eastAsia="pl-PL"/>
        </w:rPr>
        <w:t xml:space="preserve"> </w:t>
      </w:r>
      <w:r w:rsidRPr="0096469F">
        <w:rPr>
          <w:rFonts w:ascii="Times New Roman" w:hAnsi="Times New Roman" w:cs="Times New Roman"/>
          <w:sz w:val="24"/>
          <w:szCs w:val="24"/>
        </w:rPr>
        <w:t>sprecyzowanie ogólnych zasad kontroli przedmiotów, pomieszczeń</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kontroli osobistej, określi ramy poszanowania praw osoby kontrolowanej oraz zdefiniuje przedmioty, których posiadanie jest zabronione</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niedozwolone. Poza regulacjami dotyczącymi kontrolowania przedmiotów posiadanych przez sprawców oraz pomieszczeń,</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których oni przebywają, wprowadzenie regulacji zezwalającej na przeprowadzenie</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uzasadnionych przypadkach (co odróżni ją od kontroli</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zakładach karnych</w:t>
      </w:r>
      <w:r w:rsidR="00B55738">
        <w:rPr>
          <w:rFonts w:ascii="Times New Roman" w:hAnsi="Times New Roman" w:cs="Times New Roman"/>
          <w:sz w:val="24"/>
          <w:szCs w:val="24"/>
        </w:rPr>
        <w:t xml:space="preserve"> i </w:t>
      </w:r>
      <w:r w:rsidRPr="0096469F">
        <w:rPr>
          <w:rFonts w:ascii="Times New Roman" w:hAnsi="Times New Roman" w:cs="Times New Roman"/>
          <w:sz w:val="24"/>
          <w:szCs w:val="24"/>
        </w:rPr>
        <w:t>aresztach śledczych oraz</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miejscach pracy skazanych lub tymczasowo aresztowanych, która zgodnie</w:t>
      </w:r>
      <w:r w:rsidR="002F40E1">
        <w:rPr>
          <w:rFonts w:ascii="Times New Roman" w:hAnsi="Times New Roman" w:cs="Times New Roman"/>
          <w:sz w:val="24"/>
          <w:szCs w:val="24"/>
        </w:rPr>
        <w:t xml:space="preserve"> z </w:t>
      </w:r>
      <w:r w:rsidRPr="0096469F">
        <w:rPr>
          <w:rFonts w:ascii="Times New Roman" w:hAnsi="Times New Roman" w:cs="Times New Roman"/>
          <w:sz w:val="24"/>
          <w:szCs w:val="24"/>
        </w:rPr>
        <w:t>projektowanym art. 223f § 1 k.k.w. jest zawsze możliwa) kontroli osobistej osób umieszczonych</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tym zakładzie wydaje się być</w:t>
      </w:r>
      <w:r w:rsidR="002F40E1">
        <w:rPr>
          <w:rFonts w:ascii="Times New Roman" w:hAnsi="Times New Roman" w:cs="Times New Roman"/>
          <w:sz w:val="24"/>
          <w:szCs w:val="24"/>
        </w:rPr>
        <w:t xml:space="preserve"> w </w:t>
      </w:r>
      <w:r w:rsidRPr="0096469F">
        <w:rPr>
          <w:rFonts w:ascii="Times New Roman" w:hAnsi="Times New Roman" w:cs="Times New Roman"/>
          <w:sz w:val="24"/>
          <w:szCs w:val="24"/>
        </w:rPr>
        <w:t>pełni uzasadnione.</w:t>
      </w:r>
    </w:p>
    <w:p w14:paraId="00119752"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3DE6CD67" w14:textId="47B5F6A4"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212 § 1 pkt 1</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1a k.k.w.</w:t>
      </w:r>
    </w:p>
    <w:p w14:paraId="1698A1C2" w14:textId="3B73D7C2" w:rsidR="0096469F" w:rsidRPr="0096469F" w:rsidRDefault="0096469F" w:rsidP="00E8571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Projektowane rozwiązanie ma zapewnić dyrektorom aresztów śledczych możliwość właściwego osadzenia osób tymczasowo aresztowanych, które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racji wykonywanego zawodu powinny być, co do zasady, rozmieszczone oddzielnie od innych tymczasowo aresztowanych. Wprowadzane rozwiązanie urealnia rozmieszczenie tych osób, mając na względzie różne względy, które przemawiają przeciwko samodzielnemu osadzeniu tych osób („w oddzieleniu”) przy jednoczesnym braku innych takich osób</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danym areszcie śledczym. Za wprowadzeniem tej zmiany przemawiają problemy sygnalizowane przez praktyków, na co dzień wykonujących czynności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w:t>
      </w:r>
    </w:p>
    <w:p w14:paraId="78824FFD"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215 § 1 k.k.w.</w:t>
      </w:r>
    </w:p>
    <w:p w14:paraId="3A4385CF" w14:textId="25BE115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Użyte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art. 215 § 1 k.k.w. sformułowanie „do reprezentowania skazanego przed tym Trybunałem” proponuje się zastąpić sformułowaniem „do reprezentowania tymczasowo aresztowanego przed tym Trybunałem”, uwzględniając, że osobą skarżącą, występującą przed </w:t>
      </w:r>
      <w:r w:rsidRPr="0096469F">
        <w:rPr>
          <w:rFonts w:ascii="Times New Roman" w:eastAsia="Calibri" w:hAnsi="Times New Roman" w:cs="Times New Roman"/>
          <w:sz w:val="24"/>
          <w:szCs w:val="24"/>
          <w:lang w:eastAsia="pl-PL"/>
        </w:rPr>
        <w:lastRenderedPageBreak/>
        <w:t>Europejskim Trybunałem Praw Człowieka,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której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tych przepisach, jest tymczasowo aresztowany,</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nie skazany. Warto zwrócić uwagę na prawidłowo zredagowaną treść § 1 ust. 2 rozporządzenia Ministra Sprawiedliwości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22 grudnia 2016 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regulaminu organizacyjno-porządkowego wykonywania tymczasowego aresztowania (Dz. U. poz. 2290), zgodnie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którym: „Ilekroć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rozporządzeniu jest mowa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obrońcy lub pełnomocniku będącym adwokatem lub radcą prawnym – rozumie się przez to również przedstawiciela niebędącego adwokatem ani radcą prawnym, który został zaaprobowany przez Przewodniczącego Izby Europejskiego Trybunału Praw Człowieka do reprezentowania tymczasowo aresztowanego przed tym Trybunałem.”.</w:t>
      </w:r>
    </w:p>
    <w:p w14:paraId="4B713B6D"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5201ADA5" w14:textId="35D548BB" w:rsidR="0096469F" w:rsidRPr="00FA28D1" w:rsidRDefault="0096469F" w:rsidP="0096469F">
      <w:pPr>
        <w:spacing w:after="0" w:line="360" w:lineRule="auto"/>
        <w:contextualSpacing/>
        <w:jc w:val="both"/>
        <w:rPr>
          <w:rFonts w:ascii="Times New Roman" w:eastAsia="Calibri" w:hAnsi="Times New Roman" w:cs="Times New Roman"/>
          <w:b/>
          <w:bCs/>
          <w:sz w:val="24"/>
          <w:szCs w:val="24"/>
          <w:lang w:val="de-DE" w:eastAsia="pl-PL"/>
        </w:rPr>
      </w:pPr>
      <w:r w:rsidRPr="00FA28D1">
        <w:rPr>
          <w:rFonts w:ascii="Times New Roman" w:eastAsia="Calibri" w:hAnsi="Times New Roman" w:cs="Times New Roman"/>
          <w:b/>
          <w:bCs/>
          <w:sz w:val="24"/>
          <w:szCs w:val="24"/>
          <w:lang w:val="de-DE" w:eastAsia="pl-PL"/>
        </w:rPr>
        <w:t>art. 217 § 1e, 1ea</w:t>
      </w:r>
      <w:r w:rsidR="00B55738" w:rsidRPr="00FA28D1">
        <w:rPr>
          <w:rFonts w:ascii="Times New Roman" w:eastAsia="Calibri" w:hAnsi="Times New Roman" w:cs="Times New Roman"/>
          <w:b/>
          <w:bCs/>
          <w:sz w:val="24"/>
          <w:szCs w:val="24"/>
          <w:lang w:val="de-DE" w:eastAsia="pl-PL"/>
        </w:rPr>
        <w:t xml:space="preserve"> i </w:t>
      </w:r>
      <w:r w:rsidRPr="00FA28D1">
        <w:rPr>
          <w:rFonts w:ascii="Times New Roman" w:eastAsia="Calibri" w:hAnsi="Times New Roman" w:cs="Times New Roman"/>
          <w:b/>
          <w:bCs/>
          <w:sz w:val="24"/>
          <w:szCs w:val="24"/>
          <w:lang w:val="de-DE" w:eastAsia="pl-PL"/>
        </w:rPr>
        <w:t>1f k.k.w.</w:t>
      </w:r>
    </w:p>
    <w:p w14:paraId="256F861C" w14:textId="422B5671"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Dodanie art. 217 § 1ea k.k.w. ma na celu ujednolicenie sposobu korzystania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widzeń</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osobami małoletnimi przez tymczasowo aresztowanych na takich samych zasadach jak widzenia skazanych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tymi osobami (art. 105a § 2 zdanie drugie k.k.w.).</w:t>
      </w:r>
    </w:p>
    <w:p w14:paraId="42789A9E"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 xml:space="preserve">Pozostałe zmiany mają charakter redakcyjny celem ujednolicenia używanego określenia „osoba małoletnia”. </w:t>
      </w:r>
    </w:p>
    <w:p w14:paraId="27D06CF3"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01F0800C"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217 § 1g k.k.w.</w:t>
      </w:r>
    </w:p>
    <w:p w14:paraId="026CF0B4" w14:textId="7CDD870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Dodanie nowej regulacji art. 217 § 1g k.k.w. zmierza do uregulowania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ujednolicenia różnorodnej praktyki sądów, które wydając zarządzenia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zgodzie na widzenie tymczasowo aresztowanego częstokroć opatrują je sformułowaniem (dopiskiem) „wielokrotne”, dodatkowo bez wskazywania liczby widzeń, na które wyrażają zgodę (ich częstotliwości). Proponuje się przyjęcie jako zasady, że zarządzenie</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zgodzie na widzenie uprawnia do jednokrotnego widzenia.</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każdym jednak przypadku organ, do którego dyspozycji tymczasowo aresztowany pozostaje, będzie mógł zarządzić inaczej. </w:t>
      </w:r>
    </w:p>
    <w:p w14:paraId="285AE08B"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p>
    <w:p w14:paraId="4164F2FB" w14:textId="6FA9D4F9"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217b § 1a</w:t>
      </w:r>
      <w:r w:rsidR="00B55738">
        <w:rPr>
          <w:rFonts w:ascii="Times New Roman" w:eastAsia="Calibri" w:hAnsi="Times New Roman" w:cs="Times New Roman"/>
          <w:b/>
          <w:bCs/>
          <w:sz w:val="24"/>
          <w:szCs w:val="24"/>
          <w:lang w:eastAsia="pl-PL"/>
        </w:rPr>
        <w:t xml:space="preserve"> i </w:t>
      </w:r>
      <w:r w:rsidR="009D1CDE">
        <w:rPr>
          <w:rFonts w:ascii="Times New Roman" w:eastAsia="Calibri" w:hAnsi="Times New Roman" w:cs="Times New Roman"/>
          <w:b/>
          <w:bCs/>
          <w:sz w:val="24"/>
          <w:szCs w:val="24"/>
          <w:lang w:eastAsia="pl-PL"/>
        </w:rPr>
        <w:t>§ 2</w:t>
      </w:r>
      <w:r w:rsidRPr="0096469F">
        <w:rPr>
          <w:rFonts w:ascii="Times New Roman" w:eastAsia="Calibri" w:hAnsi="Times New Roman" w:cs="Times New Roman"/>
          <w:b/>
          <w:bCs/>
          <w:sz w:val="24"/>
          <w:szCs w:val="24"/>
          <w:lang w:eastAsia="pl-PL"/>
        </w:rPr>
        <w:t xml:space="preserve"> k.k.w.</w:t>
      </w:r>
    </w:p>
    <w:p w14:paraId="58CA6C1C" w14:textId="2D97DD19"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Projektowana zmiana art. 217b § 1a k.k.w. ma na celu doprecyzowanie dotychczasowego brzmienia tego przepisu</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urealnienie możliwości stosowania tej regulacji przez Służbę Więzienną. Nie każda bowiem przesyłka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korespondencją adresowaną do adwokata lub radcy prawnego stanowi korespondencję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obrońcą lub pełnomocnikiem będącym adwokatem lub radcą prawnym (może to być bowiem osoba</w:t>
      </w:r>
      <w:r w:rsidR="00923DDE">
        <w:rPr>
          <w:rFonts w:ascii="Times New Roman" w:eastAsia="Calibri" w:hAnsi="Times New Roman" w:cs="Times New Roman"/>
          <w:sz w:val="24"/>
          <w:szCs w:val="24"/>
          <w:lang w:eastAsia="pl-PL"/>
        </w:rPr>
        <w:t>,</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którą tymczasowo aresztowany nie powinien mieć możliwości nawiązania takiego kontaktu). Służba Więzienną nie ma możliwości weryfikacji adresata takiej korespondencji. Wobec tymczasowo </w:t>
      </w:r>
      <w:r w:rsidRPr="0096469F">
        <w:rPr>
          <w:rFonts w:ascii="Times New Roman" w:eastAsia="Calibri" w:hAnsi="Times New Roman" w:cs="Times New Roman"/>
          <w:sz w:val="24"/>
          <w:szCs w:val="24"/>
          <w:lang w:eastAsia="pl-PL"/>
        </w:rPr>
        <w:lastRenderedPageBreak/>
        <w:t>aresztowanych prowadzone są także inne sprawy,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których nie jest stosowane tymczasowe aresztowanie, oraz sprawy cywilne,</w:t>
      </w:r>
      <w:r w:rsidR="00B55738">
        <w:rPr>
          <w:rFonts w:ascii="Times New Roman" w:eastAsia="Calibri" w:hAnsi="Times New Roman" w:cs="Times New Roman"/>
          <w:sz w:val="24"/>
          <w:szCs w:val="24"/>
          <w:lang w:eastAsia="pl-PL"/>
        </w:rPr>
        <w:t xml:space="preserve"> a </w:t>
      </w:r>
      <w:r w:rsidR="002F40E1">
        <w:rPr>
          <w:rFonts w:ascii="Times New Roman" w:eastAsia="Calibri" w:hAnsi="Times New Roman" w:cs="Times New Roman"/>
          <w:sz w:val="24"/>
          <w:szCs w:val="24"/>
          <w:lang w:eastAsia="pl-PL"/>
        </w:rPr>
        <w:t>w </w:t>
      </w:r>
      <w:r w:rsidRPr="0096469F">
        <w:rPr>
          <w:rFonts w:ascii="Times New Roman" w:eastAsia="Calibri" w:hAnsi="Times New Roman" w:cs="Times New Roman"/>
          <w:sz w:val="24"/>
          <w:szCs w:val="24"/>
          <w:lang w:eastAsia="pl-PL"/>
        </w:rPr>
        <w:t>takich przypadkach administracja jednostki penitencjarnej nie ma możliwości ustal</w:t>
      </w:r>
      <w:r w:rsidR="00907510">
        <w:rPr>
          <w:rFonts w:ascii="Times New Roman" w:eastAsia="Calibri" w:hAnsi="Times New Roman" w:cs="Times New Roman"/>
          <w:sz w:val="24"/>
          <w:szCs w:val="24"/>
          <w:lang w:eastAsia="pl-PL"/>
        </w:rPr>
        <w:t>enia</w:t>
      </w:r>
      <w:r w:rsidRPr="0096469F">
        <w:rPr>
          <w:rFonts w:ascii="Times New Roman" w:eastAsia="Calibri" w:hAnsi="Times New Roman" w:cs="Times New Roman"/>
          <w:sz w:val="24"/>
          <w:szCs w:val="24"/>
          <w:lang w:eastAsia="pl-PL"/>
        </w:rPr>
        <w:t>, czy nadawca albo adresat przesyłki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korespondencją oznaczony, jako adwokat albo radca prawny, jest obrońcą, czy też pełnomocnikiem skazanego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innej sprawie. Jedynie korespondencja obrońcy ustanowionego lub wyznaczonego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której zastosowano tymczasowe aresztowanie, może być przesyłana przez administrację jednostki penitencjarnej</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pominięciem organu dysponującego (bezpośrednio do adresata), ponieważ</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takim przypadku Służba Więzienna,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oparciu</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posiadane dokumenty, jest</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stanie ustalić, że wskazany na przesyłce adwokat lub radca prawny jest obrońcą tymczasowo aresztowanego. Zachodzi więc konieczność doprecyzowania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urealnienia treści wskazanego przepisu, mając na względzie prawidłową realizację ustawowego zadania Służby Więziennej – zabezpieczenia prawidłowego toku postępowania karnego.</w:t>
      </w:r>
    </w:p>
    <w:p w14:paraId="18E770EA" w14:textId="7BA39421" w:rsidR="009D1CDE" w:rsidRPr="0096469F" w:rsidRDefault="009D1CDE" w:rsidP="0096469F">
      <w:pPr>
        <w:spacing w:after="0" w:line="360" w:lineRule="auto"/>
        <w:ind w:firstLine="708"/>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Projektowana zmiana art. 217b § 2 k.k.w. ma na celu </w:t>
      </w:r>
      <w:r w:rsidRPr="00F85958">
        <w:rPr>
          <w:rStyle w:val="FontStyle22"/>
          <w:sz w:val="24"/>
          <w:szCs w:val="24"/>
        </w:rPr>
        <w:t>ujednolicenia przepisów</w:t>
      </w:r>
      <w:r w:rsidR="002F40E1">
        <w:rPr>
          <w:rStyle w:val="FontStyle22"/>
          <w:sz w:val="24"/>
          <w:szCs w:val="24"/>
        </w:rPr>
        <w:t xml:space="preserve"> w </w:t>
      </w:r>
      <w:r w:rsidRPr="00F85958">
        <w:rPr>
          <w:rStyle w:val="FontStyle22"/>
          <w:sz w:val="24"/>
          <w:szCs w:val="24"/>
        </w:rPr>
        <w:t>zakresie kontaktów tymczasowo aresztowanego</w:t>
      </w:r>
      <w:r w:rsidR="002F40E1">
        <w:rPr>
          <w:rStyle w:val="FontStyle22"/>
          <w:sz w:val="24"/>
          <w:szCs w:val="24"/>
        </w:rPr>
        <w:t xml:space="preserve"> z </w:t>
      </w:r>
      <w:r w:rsidRPr="00F85958">
        <w:rPr>
          <w:rStyle w:val="FontStyle22"/>
          <w:sz w:val="24"/>
          <w:szCs w:val="24"/>
        </w:rPr>
        <w:t>podmiotami,</w:t>
      </w:r>
      <w:r w:rsidR="009360B3">
        <w:rPr>
          <w:rStyle w:val="FontStyle22"/>
          <w:sz w:val="24"/>
          <w:szCs w:val="24"/>
        </w:rPr>
        <w:t xml:space="preserve"> o </w:t>
      </w:r>
      <w:r w:rsidRPr="00F85958">
        <w:rPr>
          <w:rStyle w:val="FontStyle22"/>
          <w:sz w:val="24"/>
          <w:szCs w:val="24"/>
        </w:rPr>
        <w:t>których mowa</w:t>
      </w:r>
      <w:r w:rsidR="002F40E1">
        <w:rPr>
          <w:rStyle w:val="FontStyle22"/>
          <w:sz w:val="24"/>
          <w:szCs w:val="24"/>
        </w:rPr>
        <w:t xml:space="preserve"> w </w:t>
      </w:r>
      <w:r w:rsidRPr="00F85958">
        <w:rPr>
          <w:rStyle w:val="FontStyle22"/>
          <w:sz w:val="24"/>
          <w:szCs w:val="24"/>
        </w:rPr>
        <w:t>art. 215 § 1</w:t>
      </w:r>
      <w:r>
        <w:rPr>
          <w:rStyle w:val="FontStyle22"/>
          <w:sz w:val="24"/>
          <w:szCs w:val="24"/>
        </w:rPr>
        <w:t xml:space="preserve"> k.k.w.</w:t>
      </w:r>
    </w:p>
    <w:p w14:paraId="68A261B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p>
    <w:p w14:paraId="388B6067"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221 § 2 pkt 10 k.k.w.</w:t>
      </w:r>
    </w:p>
    <w:p w14:paraId="55FE2EBA" w14:textId="22A22BAF"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art. 221 § 2 pkt 10 k.k.w. projektuje się uzupełnienie katalogu nagród, które mogą być przyznane tymczasowo aresztowanemu,</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nagrodę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postaci pochwały (analogicznie do art. 138 § 1 pkt 9 k.k.w.). </w:t>
      </w:r>
      <w:r w:rsidR="00204BC9">
        <w:rPr>
          <w:rFonts w:ascii="Times New Roman" w:eastAsia="Calibri" w:hAnsi="Times New Roman" w:cs="Times New Roman"/>
          <w:sz w:val="24"/>
          <w:szCs w:val="24"/>
          <w:lang w:eastAsia="pl-PL"/>
        </w:rPr>
        <w:t>M</w:t>
      </w:r>
      <w:r w:rsidRPr="0096469F">
        <w:rPr>
          <w:rFonts w:ascii="Times New Roman" w:eastAsia="Calibri" w:hAnsi="Times New Roman" w:cs="Times New Roman"/>
          <w:sz w:val="24"/>
          <w:szCs w:val="24"/>
          <w:lang w:eastAsia="pl-PL"/>
        </w:rPr>
        <w:t xml:space="preserve">a ona charakter </w:t>
      </w:r>
      <w:r w:rsidR="00907510">
        <w:rPr>
          <w:rFonts w:ascii="Times New Roman" w:eastAsia="Calibri" w:hAnsi="Times New Roman" w:cs="Times New Roman"/>
          <w:sz w:val="24"/>
          <w:szCs w:val="24"/>
          <w:lang w:eastAsia="pl-PL"/>
        </w:rPr>
        <w:t>pisemnej</w:t>
      </w:r>
      <w:r w:rsidRPr="0096469F">
        <w:rPr>
          <w:rFonts w:ascii="Times New Roman" w:eastAsia="Calibri" w:hAnsi="Times New Roman" w:cs="Times New Roman"/>
          <w:sz w:val="24"/>
          <w:szCs w:val="24"/>
          <w:lang w:eastAsia="pl-PL"/>
        </w:rPr>
        <w:t xml:space="preserve"> notatki,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za dobrze wykonaną pracę</w:t>
      </w:r>
      <w:r w:rsidR="00907510">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dobre zachowanie</w:t>
      </w:r>
      <w:r w:rsidR="00907510">
        <w:rPr>
          <w:rFonts w:ascii="Times New Roman" w:eastAsia="Calibri" w:hAnsi="Times New Roman" w:cs="Times New Roman"/>
          <w:sz w:val="24"/>
          <w:szCs w:val="24"/>
          <w:lang w:eastAsia="pl-PL"/>
        </w:rPr>
        <w:t xml:space="preserve"> czy</w:t>
      </w:r>
      <w:r w:rsidRPr="0096469F">
        <w:rPr>
          <w:rFonts w:ascii="Times New Roman" w:eastAsia="Calibri" w:hAnsi="Times New Roman" w:cs="Times New Roman"/>
          <w:sz w:val="24"/>
          <w:szCs w:val="24"/>
          <w:lang w:eastAsia="pl-PL"/>
        </w:rPr>
        <w:t xml:space="preserve"> pozytywne nastawienie. </w:t>
      </w:r>
    </w:p>
    <w:p w14:paraId="13537136"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p>
    <w:p w14:paraId="032ADDB7"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222 § 2 pkt 4 k.k.w</w:t>
      </w:r>
    </w:p>
    <w:p w14:paraId="1E8878B2" w14:textId="2CC053FF"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bCs/>
          <w:sz w:val="24"/>
          <w:szCs w:val="24"/>
          <w:lang w:eastAsia="pl-PL"/>
        </w:rPr>
        <w:t>Kara dyscyplinarna</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postaci pozbawienia przyznanej ulgi nie ma zastosowania</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przypadku tymczasowo aresztowanych. Ustawa nie przewiduje bowiem stosowania wobec tymczasowo aresztowanych ulg. Dlatego też</w:t>
      </w:r>
      <w:r w:rsidR="002F40E1">
        <w:rPr>
          <w:rFonts w:ascii="Times New Roman" w:eastAsia="Calibri" w:hAnsi="Times New Roman" w:cs="Times New Roman"/>
          <w:bCs/>
          <w:sz w:val="24"/>
          <w:szCs w:val="24"/>
          <w:lang w:eastAsia="pl-PL"/>
        </w:rPr>
        <w:t xml:space="preserve"> w </w:t>
      </w:r>
      <w:r w:rsidRPr="0096469F">
        <w:rPr>
          <w:rFonts w:ascii="Times New Roman" w:eastAsia="Calibri" w:hAnsi="Times New Roman" w:cs="Times New Roman"/>
          <w:bCs/>
          <w:sz w:val="24"/>
          <w:szCs w:val="24"/>
          <w:lang w:eastAsia="pl-PL"/>
        </w:rPr>
        <w:t xml:space="preserve">celu zachowania spójności przepisów projektuje się uchylenie art. 222 </w:t>
      </w:r>
      <w:r w:rsidRPr="0096469F">
        <w:rPr>
          <w:rFonts w:ascii="Times New Roman" w:eastAsia="Calibri" w:hAnsi="Times New Roman" w:cs="Times New Roman"/>
          <w:sz w:val="24"/>
          <w:szCs w:val="24"/>
          <w:lang w:eastAsia="pl-PL"/>
        </w:rPr>
        <w:t>§ 2 pkt 4 k.k.w.</w:t>
      </w:r>
    </w:p>
    <w:p w14:paraId="748AF584"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u w:val="single"/>
          <w:lang w:eastAsia="pl-PL"/>
        </w:rPr>
      </w:pPr>
    </w:p>
    <w:p w14:paraId="11F9CA48"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223a § 1 k.k.w.</w:t>
      </w:r>
    </w:p>
    <w:p w14:paraId="36D1F36A" w14:textId="2F28063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W projekcie zaproponowano uzupełnienie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doprecyzowanie treści art. 223a § 1 k.k.w. przez wskazanie powiadomienia organu dysponującego, nie tylko</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 xml:space="preserve">zakwalifikowaniu tymczasowo aresztowanego jako stwarzającego poważne zagrożenie społeczne albo poważne </w:t>
      </w:r>
      <w:r w:rsidRPr="0096469F">
        <w:rPr>
          <w:rFonts w:ascii="Times New Roman" w:eastAsia="Calibri" w:hAnsi="Times New Roman" w:cs="Times New Roman"/>
          <w:sz w:val="24"/>
          <w:szCs w:val="24"/>
          <w:lang w:eastAsia="pl-PL"/>
        </w:rPr>
        <w:lastRenderedPageBreak/>
        <w:t>zagrożenie bezpieczeństwa aresztu śledczego, ale także</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 xml:space="preserve">objęciu tymczasowo aresztowanego szczególną ochroną. </w:t>
      </w:r>
    </w:p>
    <w:p w14:paraId="2F73F962"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0F32F035"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223aa k.k.w.</w:t>
      </w:r>
    </w:p>
    <w:p w14:paraId="3035DF4C"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Proponowane dodanie nowego art. 223aa k.k.w. ma zapewnić Służbie Więziennej możliwość prawidłowego wykonywania tymczasowego aresztowania do czasu skierowania do wykonania przez sąd prawomocnego orzeczenia określającego karę, która ma być wykonywana na terytorium Rzeczypospolitej Polskiej.</w:t>
      </w:r>
    </w:p>
    <w:p w14:paraId="1DC4295F"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p>
    <w:p w14:paraId="0973F549" w14:textId="2022FA93"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223d § 1</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xml:space="preserve">2 k.k.w. </w:t>
      </w:r>
    </w:p>
    <w:p w14:paraId="4854D765" w14:textId="50FEA2BD" w:rsidR="0096469F" w:rsidRDefault="0096469F" w:rsidP="0023347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Projektowana zmian art. 223d § 1</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2 k.k.w., polegająca na dodaniu funkcjonariuszy Służby Celno-Skarbowej, jest wynikiem uwzględnienia postulatu zgłoszonego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 przez Szefa Krajowej Administracji Skarbowej. Mając na uwadze zakres uprawnień funkcjonariuszy Służby Celno-Skarbowej dotyczących realizacji powierzonych im zadań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obszarze zwalczania przestępczości,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m</w:t>
      </w:r>
      <w:r w:rsidR="00837117">
        <w:rPr>
          <w:rFonts w:ascii="Times New Roman" w:eastAsia="Calibri" w:hAnsi="Times New Roman" w:cs="Times New Roman"/>
          <w:sz w:val="24"/>
          <w:szCs w:val="24"/>
          <w:lang w:eastAsia="pl-PL"/>
        </w:rPr>
        <w:t>iędzy innymi</w:t>
      </w:r>
      <w:r w:rsidRPr="0096469F">
        <w:rPr>
          <w:rFonts w:ascii="Times New Roman" w:eastAsia="Calibri" w:hAnsi="Times New Roman" w:cs="Times New Roman"/>
          <w:sz w:val="24"/>
          <w:szCs w:val="24"/>
          <w:lang w:eastAsia="pl-PL"/>
        </w:rPr>
        <w:t xml:space="preserve"> zatrzymania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przymusowego doprowadzania osób, zasadne jest uwzględnienie powyższych zadań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szerszej perspektywie, obejmującej także okres po wydaniu przez sąd postanowienia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przedmiocie tymczasowego aresztowania. </w:t>
      </w:r>
    </w:p>
    <w:p w14:paraId="53B60659" w14:textId="77777777" w:rsidR="00FD3181" w:rsidRPr="0096469F" w:rsidRDefault="00FD3181" w:rsidP="0023347F">
      <w:pPr>
        <w:spacing w:after="0" w:line="360" w:lineRule="auto"/>
        <w:ind w:firstLine="708"/>
        <w:contextualSpacing/>
        <w:jc w:val="both"/>
        <w:rPr>
          <w:rFonts w:ascii="Times New Roman" w:eastAsia="Calibri" w:hAnsi="Times New Roman" w:cs="Times New Roman"/>
          <w:sz w:val="24"/>
          <w:szCs w:val="24"/>
          <w:lang w:eastAsia="pl-PL"/>
        </w:rPr>
      </w:pPr>
    </w:p>
    <w:p w14:paraId="79D813EE" w14:textId="6EBCBC9D"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223f-223n k.k.w. (Rozdział XVb), art. 116 § 1 pkt 3a</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rPr>
        <w:t>§</w:t>
      </w:r>
      <w:r w:rsidRPr="0096469F">
        <w:rPr>
          <w:rFonts w:ascii="Times New Roman" w:eastAsia="Calibri" w:hAnsi="Times New Roman" w:cs="Times New Roman"/>
          <w:sz w:val="24"/>
          <w:szCs w:val="24"/>
        </w:rPr>
        <w:t xml:space="preserve"> </w:t>
      </w:r>
      <w:r w:rsidRPr="0096469F">
        <w:rPr>
          <w:rFonts w:ascii="Times New Roman" w:eastAsia="Calibri" w:hAnsi="Times New Roman" w:cs="Times New Roman"/>
          <w:b/>
          <w:bCs/>
          <w:sz w:val="24"/>
          <w:szCs w:val="24"/>
          <w:lang w:eastAsia="pl-PL"/>
        </w:rPr>
        <w:t>2-5</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6 k.k.w., art. 242 § 11</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 xml:space="preserve">11a k.k.w. </w:t>
      </w:r>
    </w:p>
    <w:p w14:paraId="71819448" w14:textId="0E852B80"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Wprowadzenie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Kodeksie karnym wykonawczym nowego Rozdziału XVb – Kontrola skazanych</w:t>
      </w:r>
      <w:r w:rsidR="00B36E7B">
        <w:rPr>
          <w:rFonts w:ascii="Times New Roman" w:eastAsia="Calibri" w:hAnsi="Times New Roman" w:cs="Times New Roman"/>
          <w:sz w:val="24"/>
          <w:szCs w:val="24"/>
        </w:rPr>
        <w:t>, miejsc</w:t>
      </w:r>
      <w:r w:rsidR="00B55738">
        <w:rPr>
          <w:rFonts w:ascii="Times New Roman" w:eastAsia="Calibri" w:hAnsi="Times New Roman" w:cs="Times New Roman"/>
          <w:sz w:val="24"/>
          <w:szCs w:val="24"/>
        </w:rPr>
        <w:t xml:space="preserve"> i </w:t>
      </w:r>
      <w:r w:rsidR="00B36E7B">
        <w:rPr>
          <w:rFonts w:ascii="Times New Roman" w:eastAsia="Calibri" w:hAnsi="Times New Roman" w:cs="Times New Roman"/>
          <w:sz w:val="24"/>
          <w:szCs w:val="24"/>
        </w:rPr>
        <w:t>przedmiotów</w:t>
      </w:r>
      <w:r w:rsidRPr="0096469F">
        <w:rPr>
          <w:rFonts w:ascii="Times New Roman" w:eastAsia="Calibri" w:hAnsi="Times New Roman" w:cs="Times New Roman"/>
          <w:sz w:val="24"/>
          <w:szCs w:val="24"/>
        </w:rPr>
        <w:t>– wiąże się m</w:t>
      </w:r>
      <w:r w:rsidR="00837117">
        <w:rPr>
          <w:rFonts w:ascii="Times New Roman" w:eastAsia="Calibri" w:hAnsi="Times New Roman" w:cs="Times New Roman"/>
          <w:sz w:val="24"/>
          <w:szCs w:val="24"/>
        </w:rPr>
        <w:t>iędzy innymi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koniecznością wykonania wyroku Trybunału Konstytucyjnego</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dnia 14 grudnia 2017 r. (sygn. akt K 17/14; Dz. U. poz. 2405). Trybunał Konstytucyjny orzekł, że niektóre przepisy Kodeksu postępowania karnego oraz Kodeksu postępowania</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sprawach</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wykroczenia</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zakresie,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jakim przewidują przeszukanie osoby, nie określając granic tego przeszukania są niezgodne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art. 41 ust. 1</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art. 47</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związku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art. 31 ust. 3 Konstytucji RP. Ponadto Trybunał Konstytucyjny orzekł</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niezgodności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Konstytucją RP przepisów ustaw:</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Policji, Straży Granicznej, strażach gminnych, Żandarmerii Wojskowej</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wojskowych organach porządkowych, Agencji Bezpieczeństwa Wewnętrznego oraz Agencji Wywiadu, Służbie Kontrwywiadu Wojskowego oraz Służbie Wywiadu Wojskowego</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ustawy</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Centralnym Biurze Antykorupcyjnym</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zakresie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jakim uprawniają do dokonywania kontroli osobistej nie określając granic tej kontroli oraz</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zakresie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 xml:space="preserve">jakim nie przewidują sądowej kontroli </w:t>
      </w:r>
      <w:r w:rsidRPr="0096469F">
        <w:rPr>
          <w:rFonts w:ascii="Times New Roman" w:eastAsia="Calibri" w:hAnsi="Times New Roman" w:cs="Times New Roman"/>
          <w:sz w:val="24"/>
          <w:szCs w:val="24"/>
        </w:rPr>
        <w:lastRenderedPageBreak/>
        <w:t>zgodności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prawem dokonywania kontroli osobistej. Wyrok Trybunału Konstytucyjnego obejmuje również stwierdzenie niezgodności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Konstytucją RP przepisów rozporządzeń wydanych na podstawie zakwestionowanych ustaw, które dotyczą przeprowadzania kontroli osobistej. Wskazany wyrok Trybunału Konstytucyjnego nie odniósł się bezpośrednio do przepisów zawartych</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Kodeksie karnym wykonawczym (gdyż nie były one objęte wnioskiem Rzecznika Praw Obywatelskich), ale przez analogię dotyczy rozwiązań</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nim zawartych, albowiem obecne regulacje dotyczące uprawnień funkcjonariuszy Służby Więziennej</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zakresie kontroli osobistej osób pozbawionych wolności</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zakładach karnych</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aresztach śledczych zawarte są po części</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Kodeksie karnym wykonawczym oraz rozporządzeniu Ministra Sprawiedliwości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dnia 17 października 2016 r.</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sprawie sposobów ochrony jednostek organizacyjnych Służby Więziennej.</w:t>
      </w:r>
    </w:p>
    <w:p w14:paraId="1322940E" w14:textId="16CF77CD"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Projekt przewiduje wprowadzenie na poziomie ustawy, przez dodanie nowego rozdziału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Kodeksie karnym wykonawczym, kompleksowej regulacji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kontroli skazanych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tymczasowo aresztowanych obejmującej: kontrolę pobieżną, kontrolę osobistą, kontrolę cel</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innych pomieszczeń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oddziałach mieszkalnych, kontrolę pomieszczeń poza oddziałami mieszkalnymi, kontrolę paczek, przedmiotów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bagaży, kontrolę pojazdów, którymi </w:t>
      </w:r>
      <w:r w:rsidR="001F06F9">
        <w:rPr>
          <w:rFonts w:ascii="Times New Roman" w:eastAsia="Calibri" w:hAnsi="Times New Roman" w:cs="Times New Roman"/>
          <w:sz w:val="24"/>
          <w:szCs w:val="24"/>
          <w:lang w:eastAsia="pl-PL"/>
        </w:rPr>
        <w:t xml:space="preserve">są </w:t>
      </w:r>
      <w:r w:rsidRPr="0096469F">
        <w:rPr>
          <w:rFonts w:ascii="Times New Roman" w:eastAsia="Calibri" w:hAnsi="Times New Roman" w:cs="Times New Roman"/>
          <w:sz w:val="24"/>
          <w:szCs w:val="24"/>
          <w:lang w:eastAsia="pl-PL"/>
        </w:rPr>
        <w:t>przewożeni skazani lub tymczasowo aresztowani do</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z </w:t>
      </w:r>
      <w:r w:rsidRPr="0096469F">
        <w:rPr>
          <w:rFonts w:ascii="Times New Roman" w:eastAsia="Calibri" w:hAnsi="Times New Roman" w:cs="Times New Roman"/>
          <w:sz w:val="24"/>
          <w:szCs w:val="24"/>
          <w:lang w:eastAsia="pl-PL"/>
        </w:rPr>
        <w:t>miejsca pracy poza zakładem karnym lub aresztem śledczym, kontrolę miejsca pracy skazanych lub tymczasowo aresztowanych poza terenem zakładu karnego lub aresztu śledczego oraz kontrolę generalną.</w:t>
      </w:r>
    </w:p>
    <w:p w14:paraId="3096A757" w14:textId="3023D185"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projekcie szczegółowo wskazano podstawę przeprowadzenia kontroli, osoby uprawnione do przeprowadzenia kontroli, czas,</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jakim kontrola może być przeprowadzona, normy gwarancyjne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sposobu przeprowadzenia kontroli, obowiązki osoby kontrolowanej, sposób dokumentowania przeprowadzenia kontroli, sposób postępowania ze znalezionym podczas kontroli przedmiotami niedozwolonymi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substancjami psychoaktywnymi</w:t>
      </w:r>
      <w:r w:rsidR="00B9231D">
        <w:rPr>
          <w:rFonts w:ascii="Times New Roman" w:eastAsia="Calibri" w:hAnsi="Times New Roman" w:cs="Times New Roman"/>
          <w:sz w:val="24"/>
          <w:szCs w:val="24"/>
          <w:lang w:eastAsia="pl-PL"/>
        </w:rPr>
        <w:t xml:space="preserve"> oraz</w:t>
      </w:r>
      <w:r w:rsidRPr="0096469F">
        <w:rPr>
          <w:rFonts w:ascii="Times New Roman" w:eastAsia="Calibri" w:hAnsi="Times New Roman" w:cs="Times New Roman"/>
          <w:sz w:val="24"/>
          <w:szCs w:val="24"/>
          <w:lang w:eastAsia="pl-PL"/>
        </w:rPr>
        <w:t xml:space="preserve"> sposób przeprowadzenia poszczególnych kontroli.</w:t>
      </w:r>
    </w:p>
    <w:p w14:paraId="0F7DB7E5" w14:textId="12F18707" w:rsidR="009145D1" w:rsidRPr="00B9231D" w:rsidRDefault="009145D1" w:rsidP="0096469F">
      <w:pPr>
        <w:spacing w:after="0" w:line="360" w:lineRule="auto"/>
        <w:ind w:firstLine="708"/>
        <w:contextualSpacing/>
        <w:jc w:val="both"/>
        <w:rPr>
          <w:rFonts w:ascii="Times New Roman" w:eastAsia="Calibri" w:hAnsi="Times New Roman" w:cs="Times New Roman"/>
          <w:sz w:val="24"/>
          <w:szCs w:val="24"/>
          <w:lang w:eastAsia="pl-PL"/>
        </w:rPr>
      </w:pPr>
      <w:r>
        <w:rPr>
          <w:rFonts w:ascii="Times New Roman" w:hAnsi="Times New Roman"/>
          <w:kern w:val="1"/>
          <w:sz w:val="24"/>
          <w:szCs w:val="24"/>
        </w:rPr>
        <w:t>Użyte</w:t>
      </w:r>
      <w:r w:rsidR="002F40E1">
        <w:rPr>
          <w:rFonts w:ascii="Times New Roman" w:hAnsi="Times New Roman"/>
          <w:kern w:val="1"/>
          <w:sz w:val="24"/>
          <w:szCs w:val="24"/>
        </w:rPr>
        <w:t xml:space="preserve"> w </w:t>
      </w:r>
      <w:r>
        <w:rPr>
          <w:rFonts w:ascii="Times New Roman" w:hAnsi="Times New Roman"/>
          <w:kern w:val="1"/>
          <w:sz w:val="24"/>
          <w:szCs w:val="24"/>
        </w:rPr>
        <w:t>projektowanych przepisach p</w:t>
      </w:r>
      <w:r w:rsidRPr="001F25BA">
        <w:rPr>
          <w:rFonts w:ascii="Times New Roman" w:hAnsi="Times New Roman"/>
          <w:sz w:val="24"/>
          <w:szCs w:val="24"/>
        </w:rPr>
        <w:t xml:space="preserve">ojęcie „sprawdzenie biochemiczne” funkcjonuje na gruncie </w:t>
      </w:r>
      <w:r>
        <w:rPr>
          <w:rFonts w:ascii="Times New Roman" w:hAnsi="Times New Roman"/>
          <w:sz w:val="24"/>
          <w:szCs w:val="24"/>
        </w:rPr>
        <w:t xml:space="preserve">art. 11ad ust. 1 </w:t>
      </w:r>
      <w:r w:rsidRPr="001F25BA">
        <w:rPr>
          <w:rFonts w:ascii="Times New Roman" w:hAnsi="Times New Roman"/>
          <w:sz w:val="24"/>
          <w:szCs w:val="24"/>
        </w:rPr>
        <w:t>ustawy</w:t>
      </w:r>
      <w:r w:rsidR="002F40E1">
        <w:rPr>
          <w:rFonts w:ascii="Times New Roman" w:hAnsi="Times New Roman"/>
          <w:sz w:val="24"/>
          <w:szCs w:val="24"/>
        </w:rPr>
        <w:t xml:space="preserve"> z </w:t>
      </w:r>
      <w:r w:rsidRPr="001F25BA">
        <w:rPr>
          <w:rFonts w:ascii="Times New Roman" w:hAnsi="Times New Roman"/>
          <w:sz w:val="24"/>
          <w:szCs w:val="24"/>
        </w:rPr>
        <w:t>dnia 12 października 1990 r.</w:t>
      </w:r>
      <w:r w:rsidR="009360B3">
        <w:rPr>
          <w:rFonts w:ascii="Times New Roman" w:hAnsi="Times New Roman"/>
          <w:sz w:val="24"/>
          <w:szCs w:val="24"/>
        </w:rPr>
        <w:t xml:space="preserve"> o </w:t>
      </w:r>
      <w:r w:rsidRPr="001F25BA">
        <w:rPr>
          <w:rFonts w:ascii="Times New Roman" w:hAnsi="Times New Roman"/>
          <w:sz w:val="24"/>
          <w:szCs w:val="24"/>
        </w:rPr>
        <w:t>Straży Granicznej</w:t>
      </w:r>
      <w:r w:rsidR="00F320C8">
        <w:rPr>
          <w:rFonts w:ascii="Times New Roman" w:hAnsi="Times New Roman"/>
          <w:sz w:val="24"/>
          <w:szCs w:val="24"/>
        </w:rPr>
        <w:t xml:space="preserve"> (Dz. U.</w:t>
      </w:r>
      <w:r w:rsidR="002F40E1">
        <w:rPr>
          <w:rFonts w:ascii="Times New Roman" w:hAnsi="Times New Roman"/>
          <w:sz w:val="24"/>
          <w:szCs w:val="24"/>
        </w:rPr>
        <w:t xml:space="preserve"> z </w:t>
      </w:r>
      <w:r w:rsidR="00F320C8">
        <w:rPr>
          <w:rFonts w:ascii="Times New Roman" w:hAnsi="Times New Roman"/>
          <w:sz w:val="24"/>
          <w:szCs w:val="24"/>
        </w:rPr>
        <w:t>202</w:t>
      </w:r>
      <w:r w:rsidR="00D52C9F">
        <w:rPr>
          <w:rFonts w:ascii="Times New Roman" w:hAnsi="Times New Roman"/>
          <w:sz w:val="24"/>
          <w:szCs w:val="24"/>
        </w:rPr>
        <w:t>2</w:t>
      </w:r>
      <w:r w:rsidR="00F320C8">
        <w:rPr>
          <w:rFonts w:ascii="Times New Roman" w:hAnsi="Times New Roman"/>
          <w:sz w:val="24"/>
          <w:szCs w:val="24"/>
        </w:rPr>
        <w:t xml:space="preserve"> r. poz. </w:t>
      </w:r>
      <w:r w:rsidR="00D52C9F">
        <w:rPr>
          <w:rFonts w:ascii="Times New Roman" w:hAnsi="Times New Roman"/>
          <w:sz w:val="24"/>
          <w:szCs w:val="24"/>
        </w:rPr>
        <w:t>1061</w:t>
      </w:r>
      <w:r w:rsidR="00080C7E">
        <w:rPr>
          <w:rFonts w:ascii="Times New Roman" w:hAnsi="Times New Roman"/>
          <w:sz w:val="24"/>
          <w:szCs w:val="24"/>
        </w:rPr>
        <w:t xml:space="preserve"> i 1115</w:t>
      </w:r>
      <w:r w:rsidR="00F320C8">
        <w:rPr>
          <w:rFonts w:ascii="Times New Roman" w:hAnsi="Times New Roman"/>
          <w:sz w:val="24"/>
          <w:szCs w:val="24"/>
        </w:rPr>
        <w:t>)</w:t>
      </w:r>
      <w:r>
        <w:rPr>
          <w:rFonts w:ascii="Times New Roman" w:hAnsi="Times New Roman"/>
          <w:sz w:val="24"/>
          <w:szCs w:val="24"/>
        </w:rPr>
        <w:t>,</w:t>
      </w:r>
      <w:r w:rsidR="00B55738">
        <w:rPr>
          <w:rFonts w:ascii="Times New Roman" w:hAnsi="Times New Roman"/>
          <w:sz w:val="24"/>
          <w:szCs w:val="24"/>
        </w:rPr>
        <w:t xml:space="preserve"> a </w:t>
      </w:r>
      <w:r w:rsidRPr="00B9231D">
        <w:rPr>
          <w:rFonts w:ascii="Times New Roman" w:hAnsi="Times New Roman"/>
          <w:sz w:val="24"/>
          <w:szCs w:val="24"/>
        </w:rPr>
        <w:t>także</w:t>
      </w:r>
      <w:r w:rsidRPr="00B9231D">
        <w:rPr>
          <w:rFonts w:ascii="Times New Roman" w:eastAsia="Times New Roman" w:hAnsi="Times New Roman"/>
          <w:sz w:val="24"/>
          <w:szCs w:val="24"/>
        </w:rPr>
        <w:t xml:space="preserve"> art. 15g ust. 1 ustawy</w:t>
      </w:r>
      <w:r w:rsidR="002F40E1">
        <w:rPr>
          <w:rFonts w:ascii="Times New Roman" w:eastAsia="Times New Roman" w:hAnsi="Times New Roman"/>
          <w:sz w:val="24"/>
          <w:szCs w:val="24"/>
        </w:rPr>
        <w:t xml:space="preserve"> z </w:t>
      </w:r>
      <w:r w:rsidRPr="00B9231D">
        <w:rPr>
          <w:rFonts w:ascii="Times New Roman" w:eastAsia="Times New Roman" w:hAnsi="Times New Roman"/>
          <w:sz w:val="24"/>
          <w:szCs w:val="24"/>
        </w:rPr>
        <w:t>dnia 6 kwietnia 1990 r.</w:t>
      </w:r>
      <w:r w:rsidR="009360B3">
        <w:rPr>
          <w:rFonts w:ascii="Times New Roman" w:eastAsia="Times New Roman" w:hAnsi="Times New Roman"/>
          <w:sz w:val="24"/>
          <w:szCs w:val="24"/>
        </w:rPr>
        <w:t xml:space="preserve"> o </w:t>
      </w:r>
      <w:r w:rsidRPr="00B9231D">
        <w:rPr>
          <w:rFonts w:ascii="Times New Roman" w:eastAsia="Times New Roman" w:hAnsi="Times New Roman"/>
          <w:sz w:val="24"/>
          <w:szCs w:val="24"/>
        </w:rPr>
        <w:t>Policji</w:t>
      </w:r>
      <w:r w:rsidR="00F320C8" w:rsidRPr="00B9231D">
        <w:rPr>
          <w:rFonts w:ascii="Times New Roman" w:eastAsia="Times New Roman" w:hAnsi="Times New Roman"/>
          <w:sz w:val="24"/>
          <w:szCs w:val="24"/>
        </w:rPr>
        <w:t xml:space="preserve"> (Dz. U.</w:t>
      </w:r>
      <w:r w:rsidR="002F40E1">
        <w:rPr>
          <w:rFonts w:ascii="Times New Roman" w:eastAsia="Times New Roman" w:hAnsi="Times New Roman"/>
          <w:sz w:val="24"/>
          <w:szCs w:val="24"/>
        </w:rPr>
        <w:t xml:space="preserve"> z </w:t>
      </w:r>
      <w:r w:rsidR="00F320C8" w:rsidRPr="00B9231D">
        <w:rPr>
          <w:rFonts w:ascii="Times New Roman" w:eastAsia="Times New Roman" w:hAnsi="Times New Roman"/>
          <w:sz w:val="24"/>
          <w:szCs w:val="24"/>
        </w:rPr>
        <w:t>2021 r. poz. 1882</w:t>
      </w:r>
      <w:r w:rsidR="007152B3" w:rsidRPr="00B9231D">
        <w:rPr>
          <w:rFonts w:ascii="Times New Roman" w:eastAsia="Times New Roman" w:hAnsi="Times New Roman"/>
          <w:sz w:val="24"/>
          <w:szCs w:val="24"/>
        </w:rPr>
        <w:t>,</w:t>
      </w:r>
      <w:r w:rsidR="002F40E1">
        <w:rPr>
          <w:rFonts w:ascii="Times New Roman" w:eastAsia="Times New Roman" w:hAnsi="Times New Roman"/>
          <w:sz w:val="24"/>
          <w:szCs w:val="24"/>
        </w:rPr>
        <w:t xml:space="preserve"> z </w:t>
      </w:r>
      <w:r w:rsidR="007152B3" w:rsidRPr="00B9231D">
        <w:rPr>
          <w:rFonts w:ascii="Times New Roman" w:eastAsia="Times New Roman" w:hAnsi="Times New Roman"/>
          <w:sz w:val="24"/>
          <w:szCs w:val="24"/>
        </w:rPr>
        <w:t>późn. zm.</w:t>
      </w:r>
      <w:r w:rsidR="00F320C8" w:rsidRPr="00B9231D">
        <w:rPr>
          <w:rFonts w:ascii="Times New Roman" w:eastAsia="Times New Roman" w:hAnsi="Times New Roman"/>
          <w:sz w:val="24"/>
          <w:szCs w:val="24"/>
        </w:rPr>
        <w:t>)</w:t>
      </w:r>
      <w:r w:rsidR="00B55738">
        <w:rPr>
          <w:rFonts w:ascii="Times New Roman" w:eastAsia="Times New Roman" w:hAnsi="Times New Roman"/>
          <w:sz w:val="24"/>
          <w:szCs w:val="24"/>
        </w:rPr>
        <w:t xml:space="preserve"> i </w:t>
      </w:r>
      <w:r w:rsidRPr="00B9231D">
        <w:rPr>
          <w:rFonts w:ascii="Times New Roman" w:eastAsia="Times New Roman" w:hAnsi="Times New Roman"/>
          <w:sz w:val="24"/>
          <w:szCs w:val="24"/>
        </w:rPr>
        <w:t>związane jest</w:t>
      </w:r>
      <w:r w:rsidR="002F40E1">
        <w:rPr>
          <w:rFonts w:ascii="Times New Roman" w:eastAsia="Times New Roman" w:hAnsi="Times New Roman"/>
          <w:sz w:val="24"/>
          <w:szCs w:val="24"/>
        </w:rPr>
        <w:t xml:space="preserve"> z </w:t>
      </w:r>
      <w:r w:rsidRPr="00B9231D">
        <w:rPr>
          <w:rFonts w:ascii="Times New Roman" w:eastAsia="Times New Roman" w:hAnsi="Times New Roman"/>
          <w:sz w:val="24"/>
          <w:szCs w:val="24"/>
        </w:rPr>
        <w:t>kontrolą osoby.</w:t>
      </w:r>
    </w:p>
    <w:p w14:paraId="1E9E8EAC" w14:textId="5EE24088" w:rsidR="0096469F" w:rsidRPr="0096469F" w:rsidRDefault="0096469F" w:rsidP="0096469F">
      <w:pPr>
        <w:spacing w:after="0" w:line="360" w:lineRule="auto"/>
        <w:ind w:firstLine="708"/>
        <w:contextualSpacing/>
        <w:jc w:val="both"/>
        <w:rPr>
          <w:rFonts w:ascii="Times New Roman" w:eastAsia="Calibri" w:hAnsi="Times New Roman" w:cs="Times New Roman"/>
          <w:i/>
          <w:iCs/>
          <w:sz w:val="24"/>
          <w:szCs w:val="24"/>
          <w:lang w:eastAsia="pl-PL"/>
        </w:rPr>
      </w:pPr>
      <w:r w:rsidRPr="0096469F">
        <w:rPr>
          <w:rFonts w:ascii="Times New Roman" w:eastAsia="Calibri" w:hAnsi="Times New Roman" w:cs="Times New Roman"/>
          <w:sz w:val="24"/>
          <w:szCs w:val="24"/>
          <w:lang w:eastAsia="pl-PL"/>
        </w:rPr>
        <w:t>Szczegółowy sposób przeprowadzenia kontroli osobistej zostanie określony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rozporządzeniu wydanym na podstawie projektowanego art. 223n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będzie tożsamy</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zasadami obecnie obowiązującymi (§ 68 rozporządzenia Ministra Sprawiedliwości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17 października 2016 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sposobu ochrony jednostek organizacyjnych Służby Więziennej).</w:t>
      </w:r>
    </w:p>
    <w:p w14:paraId="43D41CB3" w14:textId="32E2371B"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lastRenderedPageBreak/>
        <w:t>W projektowanych przepisach wprowadzona została sądowa kontrola czynności realizowanych przez funkcjonariusza Służby Więziennej</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 xml:space="preserve">ramach wykonywania kontroli osobistej. Osobie kontrolowanej </w:t>
      </w:r>
      <w:r w:rsidR="007C427D">
        <w:rPr>
          <w:rFonts w:ascii="Times New Roman" w:eastAsia="Calibri" w:hAnsi="Times New Roman" w:cs="Times New Roman"/>
          <w:sz w:val="24"/>
          <w:szCs w:val="24"/>
        </w:rPr>
        <w:t xml:space="preserve">będzie </w:t>
      </w:r>
      <w:r w:rsidRPr="0096469F">
        <w:rPr>
          <w:rFonts w:ascii="Times New Roman" w:eastAsia="Calibri" w:hAnsi="Times New Roman" w:cs="Times New Roman"/>
          <w:sz w:val="24"/>
          <w:szCs w:val="24"/>
        </w:rPr>
        <w:t>przysługiwać skarga do właściwego sądu penitencjarnego</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celu zbadania zasadności, legalności oraz prawidłowości przeprowadzenia tej kontroli.</w:t>
      </w:r>
      <w:r w:rsidR="009360B3">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przypadku stwierdzenia bezzasadności, nielegalności lub nieprawidłowości przeprowadzenia kontroli, sąd penitencjarny zawiadomi</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tym prokuratora</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 xml:space="preserve">właściwego dyrektora okręgowego Służby Więziennej. </w:t>
      </w:r>
    </w:p>
    <w:p w14:paraId="3B5DCC0E" w14:textId="0906100E" w:rsidR="0096469F" w:rsidRPr="0096469F" w:rsidRDefault="0096469F" w:rsidP="0096469F">
      <w:pPr>
        <w:spacing w:after="0" w:line="360" w:lineRule="auto"/>
        <w:ind w:firstLine="708"/>
        <w:contextualSpacing/>
        <w:jc w:val="both"/>
        <w:rPr>
          <w:rFonts w:ascii="Times New Roman" w:eastAsia="Calibri" w:hAnsi="Times New Roman" w:cs="Times New Roman"/>
          <w:bCs/>
          <w:sz w:val="24"/>
          <w:szCs w:val="24"/>
        </w:rPr>
      </w:pPr>
      <w:r w:rsidRPr="0096469F">
        <w:rPr>
          <w:rFonts w:ascii="Times New Roman" w:eastAsia="Calibri" w:hAnsi="Times New Roman" w:cs="Times New Roman"/>
          <w:sz w:val="24"/>
          <w:szCs w:val="24"/>
        </w:rPr>
        <w:t>Wprowadzenie powyższych zmian stanowi także wypełnienie postulatów, jakie zostały sformułowane przez Departament Wykonania Wyroków Europejskiego Trybunału Praw Człowieka Sekretariatu Rady Europy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 xml:space="preserve">procesie wykonywania wyroków </w:t>
      </w:r>
      <w:r w:rsidRPr="0096469F">
        <w:rPr>
          <w:rFonts w:ascii="Times New Roman" w:eastAsia="Calibri" w:hAnsi="Times New Roman" w:cs="Times New Roman"/>
          <w:bCs/>
          <w:i/>
          <w:sz w:val="24"/>
          <w:szCs w:val="24"/>
          <w:lang w:eastAsia="pl-PL"/>
        </w:rPr>
        <w:t xml:space="preserve">Milka przeciwko Polsce </w:t>
      </w:r>
      <w:r w:rsidRPr="0096469F">
        <w:rPr>
          <w:rFonts w:ascii="Times New Roman" w:eastAsia="Calibri" w:hAnsi="Times New Roman" w:cs="Times New Roman"/>
          <w:bCs/>
          <w:sz w:val="24"/>
          <w:szCs w:val="24"/>
          <w:lang w:eastAsia="pl-PL"/>
        </w:rPr>
        <w:t>(skarga</w:t>
      </w:r>
      <w:r w:rsidRPr="0096469F">
        <w:rPr>
          <w:rFonts w:ascii="Times New Roman" w:eastAsia="Calibri" w:hAnsi="Times New Roman" w:cs="Times New Roman"/>
          <w:b/>
          <w:sz w:val="24"/>
          <w:szCs w:val="24"/>
          <w:lang w:eastAsia="pl-PL"/>
        </w:rPr>
        <w:t xml:space="preserve"> </w:t>
      </w:r>
      <w:r w:rsidRPr="0096469F">
        <w:rPr>
          <w:rFonts w:ascii="Times New Roman" w:eastAsia="Calibri" w:hAnsi="Times New Roman" w:cs="Times New Roman"/>
          <w:bCs/>
          <w:sz w:val="24"/>
          <w:szCs w:val="24"/>
          <w:lang w:eastAsia="pl-PL"/>
        </w:rPr>
        <w:t>nr 14322/12, wyrok</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dnia 15 września 2015 r.)</w:t>
      </w:r>
      <w:r w:rsidRPr="0096469F">
        <w:rPr>
          <w:rFonts w:ascii="Times New Roman" w:eastAsia="Calibri" w:hAnsi="Times New Roman" w:cs="Times New Roman"/>
          <w:bCs/>
          <w:i/>
          <w:sz w:val="24"/>
          <w:szCs w:val="24"/>
          <w:lang w:eastAsia="pl-PL"/>
        </w:rPr>
        <w:t xml:space="preserve"> </w:t>
      </w:r>
      <w:r w:rsidRPr="0096469F">
        <w:rPr>
          <w:rFonts w:ascii="Times New Roman" w:eastAsia="Calibri" w:hAnsi="Times New Roman" w:cs="Times New Roman"/>
          <w:bCs/>
          <w:sz w:val="24"/>
          <w:szCs w:val="24"/>
          <w:lang w:eastAsia="pl-PL"/>
        </w:rPr>
        <w:t>oraz</w:t>
      </w:r>
      <w:r w:rsidRPr="0096469F">
        <w:rPr>
          <w:rFonts w:ascii="Times New Roman" w:eastAsia="Calibri" w:hAnsi="Times New Roman" w:cs="Times New Roman"/>
          <w:bCs/>
          <w:i/>
          <w:sz w:val="24"/>
          <w:szCs w:val="24"/>
          <w:lang w:eastAsia="pl-PL"/>
        </w:rPr>
        <w:t xml:space="preserve"> Dejnek </w:t>
      </w:r>
      <w:r w:rsidRPr="0096469F">
        <w:rPr>
          <w:rFonts w:ascii="Times New Roman" w:eastAsia="Calibri" w:hAnsi="Times New Roman" w:cs="Times New Roman"/>
          <w:bCs/>
          <w:i/>
          <w:sz w:val="24"/>
          <w:szCs w:val="24"/>
          <w:lang w:eastAsia="pl-PL"/>
        </w:rPr>
        <w:br/>
        <w:t xml:space="preserve">przeciwko Polsce </w:t>
      </w:r>
      <w:r w:rsidRPr="0096469F">
        <w:rPr>
          <w:rFonts w:ascii="Times New Roman" w:eastAsia="Calibri" w:hAnsi="Times New Roman" w:cs="Times New Roman"/>
          <w:bCs/>
          <w:sz w:val="24"/>
          <w:szCs w:val="24"/>
          <w:lang w:eastAsia="pl-PL"/>
        </w:rPr>
        <w:t>(skarga nr 9635/13, wyrok</w:t>
      </w:r>
      <w:r w:rsidR="002F40E1">
        <w:rPr>
          <w:rFonts w:ascii="Times New Roman" w:eastAsia="Calibri" w:hAnsi="Times New Roman" w:cs="Times New Roman"/>
          <w:bCs/>
          <w:sz w:val="24"/>
          <w:szCs w:val="24"/>
          <w:lang w:eastAsia="pl-PL"/>
        </w:rPr>
        <w:t xml:space="preserve"> z </w:t>
      </w:r>
      <w:r w:rsidRPr="0096469F">
        <w:rPr>
          <w:rFonts w:ascii="Times New Roman" w:eastAsia="Calibri" w:hAnsi="Times New Roman" w:cs="Times New Roman"/>
          <w:bCs/>
          <w:sz w:val="24"/>
          <w:szCs w:val="24"/>
          <w:lang w:eastAsia="pl-PL"/>
        </w:rPr>
        <w:t>dnia 1 czerwca 2016 r.).</w:t>
      </w:r>
    </w:p>
    <w:p w14:paraId="186A0470" w14:textId="53B075B5"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 xml:space="preserve">Reasumując </w:t>
      </w:r>
      <w:r w:rsidR="003C419D">
        <w:rPr>
          <w:rFonts w:ascii="Times New Roman" w:eastAsia="Calibri" w:hAnsi="Times New Roman" w:cs="Times New Roman"/>
          <w:sz w:val="24"/>
          <w:szCs w:val="24"/>
        </w:rPr>
        <w:t xml:space="preserve">należy </w:t>
      </w:r>
      <w:r w:rsidRPr="0096469F">
        <w:rPr>
          <w:rFonts w:ascii="Times New Roman" w:eastAsia="Calibri" w:hAnsi="Times New Roman" w:cs="Times New Roman"/>
          <w:sz w:val="24"/>
          <w:szCs w:val="24"/>
        </w:rPr>
        <w:t>wskazać, że zakres zmian wprowadzanych</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projekcie został przygotowany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oparciu</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wzorzec, który określił Trybunał Konstytucyjny na kanwie sprawy</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sygn. akt K 17/14. Dodać należy również, że jest to następstwem podobieństwa uprawnień przyznawanych funkcjonariuszom różnych służb odpowiedzialnych za porządek</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bezpieczeństwo RP,</w:t>
      </w:r>
      <w:r w:rsidR="00B55738">
        <w:rPr>
          <w:rFonts w:ascii="Times New Roman" w:eastAsia="Calibri" w:hAnsi="Times New Roman" w:cs="Times New Roman"/>
          <w:sz w:val="24"/>
          <w:szCs w:val="24"/>
        </w:rPr>
        <w:t xml:space="preserve"> a </w:t>
      </w:r>
      <w:r w:rsidRPr="0096469F">
        <w:rPr>
          <w:rFonts w:ascii="Times New Roman" w:eastAsia="Calibri" w:hAnsi="Times New Roman" w:cs="Times New Roman"/>
          <w:sz w:val="24"/>
          <w:szCs w:val="24"/>
        </w:rPr>
        <w:t>rodzaj</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zakres zmian wprowadzanych do projektu ze względu na specyfikę Służby Więziennej obejmuje także kontrolę cel</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innych pomieszczeń</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oddziałach mieszkalnych, pomieszczeń poza oddziałami mieszkalnymi, kontrolę miejsc pracy skazanych lub tymczasowo aresztowanych poza terenem zakładu karnego.</w:t>
      </w:r>
    </w:p>
    <w:p w14:paraId="3638FDE0" w14:textId="6EE5BC9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Szczegółowy sposób przeprowadzenia poszczególnych kontroli oraz wzory protokołów określi Minister Sprawiedliwości</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drodze rozporządzenia mając na względzie konieczność zapewnienia sprawności przeprowadzanej kontroli oraz prawidłowego jej dokumentowania.</w:t>
      </w:r>
    </w:p>
    <w:p w14:paraId="43705543" w14:textId="2EBCC8B2"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u w:val="single"/>
          <w:lang w:eastAsia="pl-PL"/>
        </w:rPr>
      </w:pPr>
      <w:r w:rsidRPr="0096469F">
        <w:rPr>
          <w:rFonts w:ascii="Times New Roman" w:eastAsia="Calibri" w:hAnsi="Times New Roman" w:cs="Times New Roman"/>
          <w:sz w:val="24"/>
          <w:szCs w:val="24"/>
        </w:rPr>
        <w:t>Uchylenie art. 116 § 2-5</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6 k.k.w. oraz art. 242 § 11 k.k.w. ma charakter wynikowy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związku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uregulowaniem tych zagadnień</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nowych przepisach Rozdziału XVb k.k.w., natomiast</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 xml:space="preserve">art. 242 § 11a k.k.w. wprowadzono definicję określenia „osoby kontrolowanej”. </w:t>
      </w:r>
    </w:p>
    <w:p w14:paraId="4783D1D7"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rPr>
      </w:pPr>
    </w:p>
    <w:p w14:paraId="27161187"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rPr>
        <w:t xml:space="preserve">art. 230 </w:t>
      </w:r>
      <w:r w:rsidRPr="0096469F">
        <w:rPr>
          <w:rFonts w:ascii="Times New Roman" w:eastAsia="Calibri" w:hAnsi="Times New Roman" w:cs="Times New Roman"/>
          <w:b/>
          <w:bCs/>
          <w:sz w:val="24"/>
          <w:szCs w:val="24"/>
          <w:lang w:eastAsia="pl-PL"/>
        </w:rPr>
        <w:t>§ 1 k.k.w.</w:t>
      </w:r>
    </w:p>
    <w:p w14:paraId="14AB3B84"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Projektowana zmiana ma na celu dostosowanie brzmienia przepisu do treści art. 83 k.k.</w:t>
      </w:r>
    </w:p>
    <w:p w14:paraId="0816F7C5"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742BF89C"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242 § 1a k.k.w.</w:t>
      </w:r>
    </w:p>
    <w:p w14:paraId="55ED73C7" w14:textId="4F85D995"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Wprowadzony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projekcie nowy przepis art. 242 </w:t>
      </w:r>
      <w:r w:rsidRPr="0096469F">
        <w:rPr>
          <w:rFonts w:ascii="Times New Roman" w:eastAsia="Calibri" w:hAnsi="Times New Roman" w:cs="Times New Roman"/>
          <w:sz w:val="24"/>
          <w:szCs w:val="24"/>
        </w:rPr>
        <w:t xml:space="preserve">§ 1a k.k.w. </w:t>
      </w:r>
      <w:r w:rsidRPr="0096469F">
        <w:rPr>
          <w:rFonts w:ascii="Times New Roman" w:eastAsia="Calibri" w:hAnsi="Times New Roman" w:cs="Times New Roman"/>
          <w:sz w:val="24"/>
          <w:szCs w:val="24"/>
          <w:lang w:eastAsia="pl-PL"/>
        </w:rPr>
        <w:t>ma charakter doprecyzowujący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porządkowy, nie pozostając bez znaczenia dla właściwej wykładni przepisów ustawy. Konieczność zmiany wynika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fakt, że ustawa używa zarówno </w:t>
      </w:r>
      <w:r w:rsidRPr="0096469F">
        <w:rPr>
          <w:rFonts w:ascii="Times New Roman" w:eastAsia="Calibri" w:hAnsi="Times New Roman" w:cs="Times New Roman"/>
          <w:sz w:val="24"/>
          <w:szCs w:val="24"/>
          <w:lang w:eastAsia="pl-PL"/>
        </w:rPr>
        <w:lastRenderedPageBreak/>
        <w:t>pojęcia skazany, jak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ukarany (art. 80a pkt 1</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2 k.k.w., art. 86 § 1 k.k.w., art. 88a § 1 pkt 2 lit. c k.k.w., art. 99 § 2 k.k.w.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110 § 2b pkt 7 k.k.w.). Zwrócić należy także uwagę na treść § 1 ust. 1 pkt 32 rozporządzenia Ministra Sprawiedliwości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23 czerwca 2015 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czynności administracyjnych związanych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wykonywaniem tymczasowego aresztowania oraz kar</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środków przymusu skutkujących pozbawienie wolności oraz dokumentowania tych czynności.</w:t>
      </w:r>
    </w:p>
    <w:p w14:paraId="117F83EB"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63F4940D"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242 § 5a k.k.w.</w:t>
      </w:r>
    </w:p>
    <w:p w14:paraId="38E0B414" w14:textId="3B75C7CD"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W 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wprowadzeniem projektowanymi przepisami do Kodeksu karnego wykonawczego pojęcia „minimalnego wynagrodzenia za pracę” konieczne jest zdefiniowanie tego pojęcia. </w:t>
      </w:r>
    </w:p>
    <w:p w14:paraId="1F6938B0"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p>
    <w:p w14:paraId="22B06E1D"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242 § 8a k.k.w.</w:t>
      </w:r>
    </w:p>
    <w:p w14:paraId="09A3092B" w14:textId="17F70009" w:rsidR="0096469F" w:rsidRPr="0096469F" w:rsidRDefault="0096469F" w:rsidP="005F66B9">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Mając na względzie sygnalizowane wątpliwości proponuje się zdefiniować pojęcie „korespondencja urzędowa”.</w:t>
      </w:r>
    </w:p>
    <w:p w14:paraId="7543C70D" w14:textId="77777777" w:rsidR="00554E43" w:rsidRDefault="00554E43" w:rsidP="0096469F">
      <w:pPr>
        <w:spacing w:after="0" w:line="360" w:lineRule="auto"/>
        <w:contextualSpacing/>
        <w:jc w:val="both"/>
        <w:rPr>
          <w:rFonts w:ascii="Times New Roman" w:eastAsia="Calibri" w:hAnsi="Times New Roman" w:cs="Times New Roman"/>
          <w:b/>
          <w:bCs/>
          <w:sz w:val="24"/>
          <w:szCs w:val="24"/>
          <w:lang w:eastAsia="pl-PL"/>
        </w:rPr>
      </w:pPr>
    </w:p>
    <w:p w14:paraId="4EA36BF8" w14:textId="1ECE8EAA"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242 § 12a k.k.w.</w:t>
      </w:r>
    </w:p>
    <w:p w14:paraId="6E71EF85" w14:textId="5A5ADA17" w:rsidR="0096469F" w:rsidRPr="0096469F" w:rsidRDefault="0096469F" w:rsidP="0096469F">
      <w:pPr>
        <w:spacing w:after="0" w:line="360" w:lineRule="auto"/>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b/>
        <w:t>Wprowadzenie pojęcia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definicji „substancji psychoaktywnej” ma na celu wprowadzenie jednego określenia obejmującego alkohol, środki odurzające, substancje psychoaktywne, ich prekursory, środki zastępcze lub nowe substancje psychoaktywne. </w:t>
      </w:r>
    </w:p>
    <w:p w14:paraId="23FEA6C5"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p>
    <w:p w14:paraId="7B50AB4E"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242 § 16 k.k.w.</w:t>
      </w:r>
    </w:p>
    <w:p w14:paraId="38666631" w14:textId="091E6E6F" w:rsidR="0010589B" w:rsidRPr="00FD3181" w:rsidRDefault="0096469F" w:rsidP="00FD3181">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Celem jednoznacznego określenia pojęcia „przedmiotów niedozwolonych” projektuje się wprowadzenie jego definicji obejmującej: przedmioty, które mogą utrudniać prawidłowy tok postępowania karnego, przedmioty, który mogą utrudniać realizację ustalonego porządku wewnętrznego obowiązującego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zakładzie karnym lub areszcie śledczym, przedmioty niebezpieczne, które mogą stanowić zagrożenie dla bezpieczeństwa zakładu karnego lub aresztu śledczego lub osób</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nich przebywających, środki łączności, dokumenty, środki pieniężne, przedmioty wartościowe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inne przedmioty, których skazany lub tymczasowo aresztowany nie może posiadać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zakładzie karnym lub areszcie śledczym poza depozytem oraz przedmioty, których posiadanie jest niezgodne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prawem.</w:t>
      </w:r>
    </w:p>
    <w:p w14:paraId="1116E6BF" w14:textId="0461D649"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249 § 1 pkt 5 k.k.w.</w:t>
      </w:r>
    </w:p>
    <w:p w14:paraId="369ED8B2" w14:textId="501DC293"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lastRenderedPageBreak/>
        <w:t xml:space="preserve">Uchylenie art. 249 </w:t>
      </w:r>
      <w:r w:rsidRPr="0096469F">
        <w:rPr>
          <w:rFonts w:ascii="Times New Roman" w:eastAsia="Calibri" w:hAnsi="Times New Roman" w:cs="Times New Roman"/>
          <w:sz w:val="24"/>
          <w:szCs w:val="24"/>
        </w:rPr>
        <w:t>§ 1 pkt 5 k.k.w. to</w:t>
      </w:r>
      <w:r w:rsidRPr="0096469F">
        <w:rPr>
          <w:rFonts w:ascii="Times New Roman" w:eastAsia="Calibri" w:hAnsi="Times New Roman" w:cs="Times New Roman"/>
          <w:sz w:val="24"/>
          <w:szCs w:val="24"/>
          <w:lang w:eastAsia="pl-PL"/>
        </w:rPr>
        <w:t xml:space="preserve"> zmiana wynikowa związana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uregulowaniem sposobu korzystania przez skazanych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tymczasowo aresztowanych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samoinkasującego aparatu telefonicznego bezpośrednio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ustawie.</w:t>
      </w:r>
    </w:p>
    <w:p w14:paraId="06EBFE0F"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p>
    <w:p w14:paraId="267E2D50" w14:textId="79DCF581"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249 § 3 pkt 4</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pkt 7a k.k.w.</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art. 249a k.k.w.</w:t>
      </w:r>
    </w:p>
    <w:p w14:paraId="519D21D0" w14:textId="5C28A32A"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Mając na uwadze, że przepisy dotyczące kontroli uregulowane były dotychczas także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akcie wykonawczym do Kodeksu karnego wykonawczego (rozporządzenie Ministra Sprawiedliwości</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dnia 17 października 2016 r.</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sprawie sposobów ochrony jednostek organizacyjnych Służby Więziennej)</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jako materia ustawowa zostały przeniesione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 xml:space="preserve">projekcie na poziom ustawy, uchylenia wymaga podstawa do wydania takiego rozporządzenia (art. 249 </w:t>
      </w:r>
      <w:r w:rsidRPr="0096469F">
        <w:rPr>
          <w:rFonts w:ascii="Times New Roman" w:eastAsia="Calibri" w:hAnsi="Times New Roman" w:cs="Times New Roman"/>
          <w:sz w:val="24"/>
          <w:szCs w:val="24"/>
          <w:lang w:eastAsia="pl-PL"/>
        </w:rPr>
        <w:t>§ 3 pkt 4 k.k.w.).</w:t>
      </w:r>
    </w:p>
    <w:p w14:paraId="14271AE8" w14:textId="4237535A"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W związku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powyższym koniecznym jest stworzenie nowej podstawy,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której Minister Sprawiedliwości określi,</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drodze rozporządzenia, warunki wstępu na teren jednostek organizacyjnych Służby Więziennej osób niebędących funkcjonariuszami lub pracownikami Służby Więziennej albo pracownikami przywięziennych zakładów pracy mając na względzie konieczność zapewnienia sprawnego wykonywania zadań przez Służbę Więzienną, porządku wewnętrznego</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bezpieczeństwa jednostek organizacyjnych Służby Więziennej oraz bezpieczeństwa osób osadzonych</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zakładach karnych</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 xml:space="preserve">aresztach śledczych (art. 249 </w:t>
      </w:r>
      <w:r w:rsidRPr="0096469F">
        <w:rPr>
          <w:rFonts w:ascii="Times New Roman" w:eastAsia="Calibri" w:hAnsi="Times New Roman" w:cs="Times New Roman"/>
          <w:sz w:val="24"/>
          <w:szCs w:val="24"/>
          <w:lang w:eastAsia="pl-PL"/>
        </w:rPr>
        <w:t>§ 3 pkt 7a k.k.w.).</w:t>
      </w:r>
    </w:p>
    <w:p w14:paraId="3B3FF0CD" w14:textId="04206056"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W pozostałym zakresie projektuje się przeniesienie materii podustawowej do uregulowania przez właściwy organ, to jest przez Dyrektora Generalnego Służby Więziennej,</w:t>
      </w:r>
      <w:r w:rsidR="00B55738">
        <w:rPr>
          <w:rFonts w:ascii="Times New Roman" w:eastAsia="Calibri" w:hAnsi="Times New Roman" w:cs="Times New Roman"/>
          <w:sz w:val="24"/>
          <w:szCs w:val="24"/>
        </w:rPr>
        <w:t xml:space="preserve"> a </w:t>
      </w:r>
      <w:r w:rsidRPr="0096469F">
        <w:rPr>
          <w:rFonts w:ascii="Times New Roman" w:eastAsia="Calibri" w:hAnsi="Times New Roman" w:cs="Times New Roman"/>
          <w:sz w:val="24"/>
          <w:szCs w:val="24"/>
        </w:rPr>
        <w:t xml:space="preserve">tym samym </w:t>
      </w:r>
      <w:r w:rsidR="00DA63E4">
        <w:rPr>
          <w:rFonts w:ascii="Times New Roman" w:eastAsia="Calibri" w:hAnsi="Times New Roman" w:cs="Times New Roman"/>
          <w:sz w:val="24"/>
          <w:szCs w:val="24"/>
        </w:rPr>
        <w:t xml:space="preserve">wprowadzenie zmian w </w:t>
      </w:r>
      <w:r w:rsidRPr="0096469F">
        <w:rPr>
          <w:rFonts w:ascii="Times New Roman" w:eastAsia="Calibri" w:hAnsi="Times New Roman" w:cs="Times New Roman"/>
          <w:sz w:val="24"/>
          <w:szCs w:val="24"/>
        </w:rPr>
        <w:t>art. 249a k.k.w., stanowiącego delegację do wydania zarządzenia przez Dyrektora Generalnego Służby Więziennej. Powyższe rozwiązanie umożliwi Dyrektorowi Generalnemu Służby Więziennej sprawne wykonywanie zadań przez Służbę Więzienną oraz zapewnienie porządku wewnętrznego</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bezpieczeństwa jednostek organizacyjnych Służby Więziennej,</w:t>
      </w:r>
      <w:r w:rsidR="00B55738">
        <w:rPr>
          <w:rFonts w:ascii="Times New Roman" w:eastAsia="Calibri" w:hAnsi="Times New Roman" w:cs="Times New Roman"/>
          <w:sz w:val="24"/>
          <w:szCs w:val="24"/>
        </w:rPr>
        <w:t xml:space="preserve"> a </w:t>
      </w:r>
      <w:r w:rsidRPr="0096469F">
        <w:rPr>
          <w:rFonts w:ascii="Times New Roman" w:eastAsia="Calibri" w:hAnsi="Times New Roman" w:cs="Times New Roman"/>
          <w:sz w:val="24"/>
          <w:szCs w:val="24"/>
        </w:rPr>
        <w:t>także bezpieczeństwa osób osadzonych</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zakładach karnych</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aresztach śledczych</w:t>
      </w:r>
      <w:r w:rsidR="000772C3">
        <w:rPr>
          <w:rFonts w:ascii="Times New Roman" w:eastAsia="Calibri" w:hAnsi="Times New Roman" w:cs="Times New Roman"/>
          <w:sz w:val="24"/>
          <w:szCs w:val="24"/>
        </w:rPr>
        <w:t>.</w:t>
      </w:r>
    </w:p>
    <w:p w14:paraId="1F05BCFE"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rPr>
      </w:pPr>
    </w:p>
    <w:p w14:paraId="3A3031EB"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249 § 3 pkt 5 k.k.w.</w:t>
      </w:r>
    </w:p>
    <w:p w14:paraId="65F7CF72" w14:textId="65623AF9" w:rsidR="0096469F" w:rsidRPr="0096469F" w:rsidRDefault="0096469F" w:rsidP="0096469F">
      <w:pPr>
        <w:spacing w:after="0" w:line="360" w:lineRule="auto"/>
        <w:ind w:firstLine="850"/>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Z uwagi na konieczność realizacji przez Służbę Więzienną zadań wynikających bezpośrednio</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ustawy</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 xml:space="preserve">dnia </w:t>
      </w:r>
      <w:r w:rsidR="003C419D">
        <w:rPr>
          <w:rFonts w:ascii="Times New Roman" w:eastAsia="Calibri" w:hAnsi="Times New Roman" w:cs="Times New Roman"/>
          <w:sz w:val="24"/>
          <w:szCs w:val="24"/>
        </w:rPr>
        <w:t>11 marca 2022 r.</w:t>
      </w:r>
      <w:r w:rsidR="009360B3">
        <w:rPr>
          <w:rFonts w:ascii="Times New Roman" w:eastAsia="Calibri" w:hAnsi="Times New Roman" w:cs="Times New Roman"/>
          <w:sz w:val="24"/>
          <w:szCs w:val="24"/>
        </w:rPr>
        <w:t xml:space="preserve"> o </w:t>
      </w:r>
      <w:r w:rsidR="003C419D">
        <w:rPr>
          <w:rFonts w:ascii="Times New Roman" w:eastAsia="Calibri" w:hAnsi="Times New Roman" w:cs="Times New Roman"/>
          <w:sz w:val="24"/>
          <w:szCs w:val="24"/>
        </w:rPr>
        <w:t>obronie Ojczyzny (Dz. U. poz. 655)</w:t>
      </w:r>
      <w:r w:rsidRPr="0096469F">
        <w:rPr>
          <w:rFonts w:ascii="Times New Roman" w:eastAsia="Calibri" w:hAnsi="Times New Roman" w:cs="Times New Roman"/>
          <w:sz w:val="24"/>
          <w:szCs w:val="24"/>
        </w:rPr>
        <w:t xml:space="preserve"> polegających na planowaniu operacyjnym</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 xml:space="preserve">programowaniu obronnym, zbędnym jest tworzenie dodatkowej dokumentacji planistycznej. Jednocześnie wskazać należy, że pozostałe </w:t>
      </w:r>
      <w:r w:rsidRPr="0096469F">
        <w:rPr>
          <w:rFonts w:ascii="Times New Roman" w:eastAsia="Calibri" w:hAnsi="Times New Roman" w:cs="Times New Roman"/>
          <w:sz w:val="24"/>
          <w:szCs w:val="24"/>
        </w:rPr>
        <w:lastRenderedPageBreak/>
        <w:t>zadania</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sposób ich realizacji ujęte</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tej delegacji ustawowej został określony</w:t>
      </w:r>
      <w:r w:rsidR="002F40E1">
        <w:rPr>
          <w:rFonts w:ascii="Times New Roman" w:eastAsia="Calibri" w:hAnsi="Times New Roman" w:cs="Times New Roman"/>
          <w:sz w:val="24"/>
          <w:szCs w:val="24"/>
        </w:rPr>
        <w:t xml:space="preserve"> w </w:t>
      </w:r>
      <w:r w:rsidRPr="0096469F">
        <w:rPr>
          <w:rFonts w:ascii="Times New Roman" w:eastAsia="Calibri" w:hAnsi="Times New Roman" w:cs="Times New Roman"/>
          <w:sz w:val="24"/>
          <w:szCs w:val="24"/>
        </w:rPr>
        <w:t>ustawie</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dnia 26 kwietnia 2007 r.</w:t>
      </w:r>
      <w:r w:rsidR="009360B3">
        <w:rPr>
          <w:rFonts w:ascii="Times New Roman" w:eastAsia="Calibri" w:hAnsi="Times New Roman" w:cs="Times New Roman"/>
          <w:sz w:val="24"/>
          <w:szCs w:val="24"/>
        </w:rPr>
        <w:t xml:space="preserve"> o </w:t>
      </w:r>
      <w:r w:rsidRPr="0096469F">
        <w:rPr>
          <w:rFonts w:ascii="Times New Roman" w:eastAsia="Calibri" w:hAnsi="Times New Roman" w:cs="Times New Roman"/>
          <w:sz w:val="24"/>
          <w:szCs w:val="24"/>
        </w:rPr>
        <w:t>zarządzaniu kryzysowym (Dz. U.</w:t>
      </w:r>
      <w:r w:rsidR="002F40E1">
        <w:rPr>
          <w:rFonts w:ascii="Times New Roman" w:eastAsia="Calibri" w:hAnsi="Times New Roman" w:cs="Times New Roman"/>
          <w:sz w:val="24"/>
          <w:szCs w:val="24"/>
        </w:rPr>
        <w:t xml:space="preserve"> z </w:t>
      </w:r>
      <w:r w:rsidRPr="0096469F">
        <w:rPr>
          <w:rFonts w:ascii="Times New Roman" w:eastAsia="Calibri" w:hAnsi="Times New Roman" w:cs="Times New Roman"/>
          <w:sz w:val="24"/>
          <w:szCs w:val="24"/>
        </w:rPr>
        <w:t>20</w:t>
      </w:r>
      <w:r w:rsidR="007152B3">
        <w:rPr>
          <w:rFonts w:ascii="Times New Roman" w:eastAsia="Calibri" w:hAnsi="Times New Roman" w:cs="Times New Roman"/>
          <w:sz w:val="24"/>
          <w:szCs w:val="24"/>
        </w:rPr>
        <w:t>22</w:t>
      </w:r>
      <w:r w:rsidRPr="0096469F">
        <w:rPr>
          <w:rFonts w:ascii="Times New Roman" w:eastAsia="Calibri" w:hAnsi="Times New Roman" w:cs="Times New Roman"/>
          <w:sz w:val="24"/>
          <w:szCs w:val="24"/>
        </w:rPr>
        <w:t xml:space="preserve"> r. poz. </w:t>
      </w:r>
      <w:r w:rsidR="007152B3">
        <w:rPr>
          <w:rFonts w:ascii="Times New Roman" w:eastAsia="Calibri" w:hAnsi="Times New Roman" w:cs="Times New Roman"/>
          <w:sz w:val="24"/>
          <w:szCs w:val="24"/>
        </w:rPr>
        <w:t>261</w:t>
      </w:r>
      <w:r w:rsidRPr="0096469F">
        <w:rPr>
          <w:rFonts w:ascii="Times New Roman" w:eastAsia="Calibri" w:hAnsi="Times New Roman" w:cs="Times New Roman"/>
          <w:sz w:val="24"/>
          <w:szCs w:val="24"/>
        </w:rPr>
        <w:t xml:space="preserve">). </w:t>
      </w:r>
    </w:p>
    <w:p w14:paraId="6EDE48C4" w14:textId="57225761" w:rsidR="0096469F" w:rsidRPr="0096469F" w:rsidRDefault="0096469F" w:rsidP="0096469F">
      <w:pPr>
        <w:spacing w:after="0" w:line="360" w:lineRule="auto"/>
        <w:ind w:firstLine="850"/>
        <w:contextualSpacing/>
        <w:jc w:val="both"/>
        <w:rPr>
          <w:rFonts w:ascii="Times New Roman" w:eastAsia="Calibri" w:hAnsi="Times New Roman" w:cs="Times New Roman"/>
          <w:sz w:val="24"/>
          <w:szCs w:val="24"/>
        </w:rPr>
      </w:pPr>
      <w:r w:rsidRPr="0096469F">
        <w:rPr>
          <w:rFonts w:ascii="Times New Roman" w:eastAsia="Calibri" w:hAnsi="Times New Roman" w:cs="Times New Roman"/>
          <w:sz w:val="24"/>
          <w:szCs w:val="24"/>
        </w:rPr>
        <w:t>Mając powyższe na uwadze oraz uwzględniając, że Kodeks karny wykonawczy nie powinien regulować problematyki obronnej</w:t>
      </w:r>
      <w:r w:rsidR="00B55738">
        <w:rPr>
          <w:rFonts w:ascii="Times New Roman" w:eastAsia="Calibri" w:hAnsi="Times New Roman" w:cs="Times New Roman"/>
          <w:sz w:val="24"/>
          <w:szCs w:val="24"/>
        </w:rPr>
        <w:t xml:space="preserve"> i </w:t>
      </w:r>
      <w:r w:rsidRPr="0096469F">
        <w:rPr>
          <w:rFonts w:ascii="Times New Roman" w:eastAsia="Calibri" w:hAnsi="Times New Roman" w:cs="Times New Roman"/>
          <w:sz w:val="24"/>
          <w:szCs w:val="24"/>
        </w:rPr>
        <w:t>kryzysowej, która została już zawarta</w:t>
      </w:r>
      <w:r w:rsidR="002F40E1">
        <w:rPr>
          <w:rFonts w:ascii="Times New Roman" w:eastAsia="Calibri" w:hAnsi="Times New Roman" w:cs="Times New Roman"/>
          <w:sz w:val="24"/>
          <w:szCs w:val="24"/>
        </w:rPr>
        <w:t xml:space="preserve"> w </w:t>
      </w:r>
      <w:r w:rsidR="00282C27">
        <w:rPr>
          <w:rFonts w:ascii="Times New Roman" w:eastAsia="Calibri" w:hAnsi="Times New Roman" w:cs="Times New Roman"/>
          <w:sz w:val="24"/>
          <w:szCs w:val="24"/>
        </w:rPr>
        <w:t>powyższych</w:t>
      </w:r>
      <w:r w:rsidRPr="0096469F">
        <w:rPr>
          <w:rFonts w:ascii="Times New Roman" w:eastAsia="Calibri" w:hAnsi="Times New Roman" w:cs="Times New Roman"/>
          <w:sz w:val="24"/>
          <w:szCs w:val="24"/>
        </w:rPr>
        <w:t xml:space="preserve"> ustawach, przewiduje się uchylenie art. 249 § 3 pkt 5 k.k.w.</w:t>
      </w:r>
    </w:p>
    <w:p w14:paraId="609A66CF" w14:textId="77777777" w:rsidR="0096469F" w:rsidRPr="0096469F" w:rsidRDefault="0096469F" w:rsidP="0096469F">
      <w:pPr>
        <w:spacing w:after="0" w:line="360" w:lineRule="auto"/>
        <w:contextualSpacing/>
        <w:jc w:val="both"/>
        <w:rPr>
          <w:rFonts w:ascii="Times New Roman" w:eastAsia="Calibri" w:hAnsi="Times New Roman" w:cs="Times New Roman"/>
          <w:sz w:val="24"/>
          <w:szCs w:val="24"/>
          <w:u w:val="single"/>
          <w:lang w:eastAsia="pl-PL"/>
        </w:rPr>
      </w:pPr>
    </w:p>
    <w:p w14:paraId="1E670AB6"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249 § 3 pkt 6 k.k.w.</w:t>
      </w:r>
    </w:p>
    <w:p w14:paraId="7212B717" w14:textId="32F44AC8"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Zmiana treści przepisu ma charakter wynikowy</w:t>
      </w:r>
      <w:r w:rsidR="00B55738">
        <w:rPr>
          <w:rFonts w:ascii="Times New Roman" w:eastAsia="Calibri" w:hAnsi="Times New Roman" w:cs="Times New Roman"/>
          <w:sz w:val="24"/>
          <w:szCs w:val="24"/>
          <w:lang w:eastAsia="pl-PL"/>
        </w:rPr>
        <w:t xml:space="preserve"> i </w:t>
      </w:r>
      <w:r w:rsidR="0087598C">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związana ze zmianą art. 113 § 3 k.k.w. – wykreślenie książeczek oszczędnościowych.</w:t>
      </w:r>
    </w:p>
    <w:p w14:paraId="5306D86D" w14:textId="77777777"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p>
    <w:p w14:paraId="48A9BD2A"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lang w:eastAsia="pl-PL"/>
        </w:rPr>
        <w:t>art. 249 § 3 pkt 7 k.k.w.</w:t>
      </w:r>
    </w:p>
    <w:p w14:paraId="32CADFDB" w14:textId="5984AFD1"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obowiązującym art. 249 § 3 pkt 7 k.k.w. przedmiot regulacji nie został precyzyjnie wyznaczony. Nie jest bowiem jasny zakres czynności administracyjnych powierzonych Ministrowi Sprawiedliwości do określenia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rozporządzeniu. Pomijając czynności administracyjne,</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których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treści przepisu art. 249 § 3 pkt 6 k.k.w. (związane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prowadzeniem depozytu przedmiotów wartościowych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środków pieniężnych osób pozbawionych wolności), </w:t>
      </w:r>
      <w:r w:rsidRPr="0096469F">
        <w:rPr>
          <w:rFonts w:ascii="Times New Roman" w:eastAsia="Calibri" w:hAnsi="Times New Roman" w:cs="Times New Roman"/>
          <w:i/>
          <w:sz w:val="24"/>
          <w:szCs w:val="24"/>
          <w:lang w:eastAsia="pl-PL"/>
        </w:rPr>
        <w:t>de facto</w:t>
      </w:r>
      <w:r w:rsidRPr="0096469F">
        <w:rPr>
          <w:rFonts w:ascii="Times New Roman" w:eastAsia="Calibri" w:hAnsi="Times New Roman" w:cs="Times New Roman"/>
          <w:sz w:val="24"/>
          <w:szCs w:val="24"/>
          <w:lang w:eastAsia="pl-PL"/>
        </w:rPr>
        <w:t xml:space="preserve"> można byłoby uznać, że do czynności administracyjnych związanych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wykonywaniem tymczasowego aresztowania oraz kar</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środków przymusu skutkujących pozbawienie wolności zaliczyć można także czynności inne niż te, które obecnie zostały określone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przepisach wydanych na podstawie art. 249 § 3 pkt 7 k.k.w., tj. również czynności realizowane przez administracje zakładów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śledczych,</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dotyczące problematyki penitencjarnej, ochronnej, kwatermistrzowskiej, czy skargowej, tj. problematyki uregulowanej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przepisach wydanych na podstawie art. 249 § 1 pkt 1-5 k.k.w. albo też wykraczającej poza zakres tych rozporządzeń,</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unormowanej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regulacjach wewnętrznych Dyrektora Generalnego Służby Więziennej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oparciu</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kompetencje wynikające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przepisów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Służbie Więziennej.</w:t>
      </w:r>
    </w:p>
    <w:p w14:paraId="3540E492" w14:textId="158D91A7" w:rsidR="005E0BCB" w:rsidRDefault="005E0BCB" w:rsidP="0096469F">
      <w:pPr>
        <w:spacing w:after="0" w:line="360" w:lineRule="auto"/>
        <w:contextualSpacing/>
        <w:jc w:val="both"/>
        <w:rPr>
          <w:rFonts w:ascii="Times New Roman" w:eastAsia="Calibri" w:hAnsi="Times New Roman" w:cs="Times New Roman"/>
          <w:sz w:val="24"/>
          <w:szCs w:val="24"/>
          <w:lang w:eastAsia="pl-PL"/>
        </w:rPr>
      </w:pPr>
    </w:p>
    <w:p w14:paraId="44B9ABA8" w14:textId="5A9318DF" w:rsidR="007D2308" w:rsidRPr="00DD5456" w:rsidRDefault="005E0BCB" w:rsidP="0096469F">
      <w:pPr>
        <w:spacing w:after="0" w:line="360" w:lineRule="auto"/>
        <w:contextualSpacing/>
        <w:jc w:val="both"/>
        <w:rPr>
          <w:rFonts w:ascii="Times New Roman" w:eastAsia="Calibri" w:hAnsi="Times New Roman" w:cs="Times New Roman"/>
          <w:b/>
          <w:bCs/>
          <w:sz w:val="24"/>
          <w:szCs w:val="24"/>
          <w:u w:val="single"/>
          <w:lang w:eastAsia="pl-PL"/>
        </w:rPr>
      </w:pPr>
      <w:r w:rsidRPr="00DD5456">
        <w:rPr>
          <w:rFonts w:ascii="Times New Roman" w:eastAsia="Calibri" w:hAnsi="Times New Roman" w:cs="Times New Roman"/>
          <w:b/>
          <w:bCs/>
          <w:sz w:val="24"/>
          <w:szCs w:val="24"/>
          <w:u w:val="single"/>
          <w:lang w:eastAsia="pl-PL"/>
        </w:rPr>
        <w:t>Zmiany</w:t>
      </w:r>
      <w:r w:rsidR="002F40E1">
        <w:rPr>
          <w:rFonts w:ascii="Times New Roman" w:eastAsia="Calibri" w:hAnsi="Times New Roman" w:cs="Times New Roman"/>
          <w:b/>
          <w:bCs/>
          <w:sz w:val="24"/>
          <w:szCs w:val="24"/>
          <w:u w:val="single"/>
          <w:lang w:eastAsia="pl-PL"/>
        </w:rPr>
        <w:t xml:space="preserve"> w </w:t>
      </w:r>
      <w:r w:rsidRPr="00DD5456">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DD5456">
        <w:rPr>
          <w:rFonts w:ascii="Times New Roman" w:eastAsia="Calibri" w:hAnsi="Times New Roman" w:cs="Times New Roman"/>
          <w:b/>
          <w:bCs/>
          <w:sz w:val="24"/>
          <w:szCs w:val="24"/>
          <w:u w:val="single"/>
          <w:lang w:eastAsia="pl-PL"/>
        </w:rPr>
        <w:t>dnia 14 czerwca 1960 – Kodeks postępowania administracyjnego</w:t>
      </w:r>
      <w:r w:rsidR="003C419D">
        <w:rPr>
          <w:rFonts w:ascii="Times New Roman" w:eastAsia="Calibri" w:hAnsi="Times New Roman" w:cs="Times New Roman"/>
          <w:b/>
          <w:bCs/>
          <w:sz w:val="24"/>
          <w:szCs w:val="24"/>
          <w:u w:val="single"/>
          <w:lang w:eastAsia="pl-PL"/>
        </w:rPr>
        <w:t xml:space="preserve"> (Dz. U.</w:t>
      </w:r>
      <w:r w:rsidR="002F40E1">
        <w:rPr>
          <w:rFonts w:ascii="Times New Roman" w:eastAsia="Calibri" w:hAnsi="Times New Roman" w:cs="Times New Roman"/>
          <w:b/>
          <w:bCs/>
          <w:sz w:val="24"/>
          <w:szCs w:val="24"/>
          <w:u w:val="single"/>
          <w:lang w:eastAsia="pl-PL"/>
        </w:rPr>
        <w:t xml:space="preserve"> z </w:t>
      </w:r>
      <w:r w:rsidR="003C419D">
        <w:rPr>
          <w:rFonts w:ascii="Times New Roman" w:eastAsia="Calibri" w:hAnsi="Times New Roman" w:cs="Times New Roman"/>
          <w:b/>
          <w:bCs/>
          <w:sz w:val="24"/>
          <w:szCs w:val="24"/>
          <w:u w:val="single"/>
          <w:lang w:eastAsia="pl-PL"/>
        </w:rPr>
        <w:t>2021 r. poz. 735,</w:t>
      </w:r>
      <w:r w:rsidR="002F40E1">
        <w:rPr>
          <w:rFonts w:ascii="Times New Roman" w:eastAsia="Calibri" w:hAnsi="Times New Roman" w:cs="Times New Roman"/>
          <w:b/>
          <w:bCs/>
          <w:sz w:val="24"/>
          <w:szCs w:val="24"/>
          <w:u w:val="single"/>
          <w:lang w:eastAsia="pl-PL"/>
        </w:rPr>
        <w:t xml:space="preserve"> z </w:t>
      </w:r>
      <w:r w:rsidR="003C419D">
        <w:rPr>
          <w:rFonts w:ascii="Times New Roman" w:eastAsia="Calibri" w:hAnsi="Times New Roman" w:cs="Times New Roman"/>
          <w:b/>
          <w:bCs/>
          <w:sz w:val="24"/>
          <w:szCs w:val="24"/>
          <w:u w:val="single"/>
          <w:lang w:eastAsia="pl-PL"/>
        </w:rPr>
        <w:t>późn. zm.), zwanej dalej „k.p.a.</w:t>
      </w:r>
      <w:r w:rsidRPr="00DD5456">
        <w:rPr>
          <w:rFonts w:ascii="Times New Roman" w:eastAsia="Calibri" w:hAnsi="Times New Roman" w:cs="Times New Roman"/>
          <w:b/>
          <w:bCs/>
          <w:sz w:val="24"/>
          <w:szCs w:val="24"/>
          <w:u w:val="single"/>
          <w:lang w:eastAsia="pl-PL"/>
        </w:rPr>
        <w:t>,</w:t>
      </w:r>
      <w:r w:rsidR="002F40E1">
        <w:rPr>
          <w:rFonts w:ascii="Times New Roman" w:eastAsia="Calibri" w:hAnsi="Times New Roman" w:cs="Times New Roman"/>
          <w:b/>
          <w:bCs/>
          <w:sz w:val="24"/>
          <w:szCs w:val="24"/>
          <w:u w:val="single"/>
          <w:lang w:eastAsia="pl-PL"/>
        </w:rPr>
        <w:t xml:space="preserve"> w </w:t>
      </w:r>
      <w:r w:rsidRPr="00DD5456">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DD5456">
        <w:rPr>
          <w:rFonts w:ascii="Times New Roman" w:eastAsia="Calibri" w:hAnsi="Times New Roman" w:cs="Times New Roman"/>
          <w:b/>
          <w:bCs/>
          <w:sz w:val="24"/>
          <w:szCs w:val="24"/>
          <w:u w:val="single"/>
          <w:lang w:eastAsia="pl-PL"/>
        </w:rPr>
        <w:t>dnia 17 listopada 1964 r. – Kodeks postępowania cywilnego</w:t>
      </w:r>
      <w:r w:rsidR="003C419D">
        <w:rPr>
          <w:rFonts w:ascii="Times New Roman" w:eastAsia="Calibri" w:hAnsi="Times New Roman" w:cs="Times New Roman"/>
          <w:b/>
          <w:bCs/>
          <w:sz w:val="24"/>
          <w:szCs w:val="24"/>
          <w:u w:val="single"/>
          <w:lang w:eastAsia="pl-PL"/>
        </w:rPr>
        <w:t xml:space="preserve"> (Dz. U.</w:t>
      </w:r>
      <w:r w:rsidR="002F40E1">
        <w:rPr>
          <w:rFonts w:ascii="Times New Roman" w:eastAsia="Calibri" w:hAnsi="Times New Roman" w:cs="Times New Roman"/>
          <w:b/>
          <w:bCs/>
          <w:sz w:val="24"/>
          <w:szCs w:val="24"/>
          <w:u w:val="single"/>
          <w:lang w:eastAsia="pl-PL"/>
        </w:rPr>
        <w:t xml:space="preserve"> z </w:t>
      </w:r>
      <w:r w:rsidR="003C419D">
        <w:rPr>
          <w:rFonts w:ascii="Times New Roman" w:eastAsia="Calibri" w:hAnsi="Times New Roman" w:cs="Times New Roman"/>
          <w:b/>
          <w:bCs/>
          <w:sz w:val="24"/>
          <w:szCs w:val="24"/>
          <w:u w:val="single"/>
          <w:lang w:eastAsia="pl-PL"/>
        </w:rPr>
        <w:t>2021 r. poz. 1805,</w:t>
      </w:r>
      <w:r w:rsidR="002F40E1">
        <w:rPr>
          <w:rFonts w:ascii="Times New Roman" w:eastAsia="Calibri" w:hAnsi="Times New Roman" w:cs="Times New Roman"/>
          <w:b/>
          <w:bCs/>
          <w:sz w:val="24"/>
          <w:szCs w:val="24"/>
          <w:u w:val="single"/>
          <w:lang w:eastAsia="pl-PL"/>
        </w:rPr>
        <w:t xml:space="preserve"> z </w:t>
      </w:r>
      <w:r w:rsidR="003C419D">
        <w:rPr>
          <w:rFonts w:ascii="Times New Roman" w:eastAsia="Calibri" w:hAnsi="Times New Roman" w:cs="Times New Roman"/>
          <w:b/>
          <w:bCs/>
          <w:sz w:val="24"/>
          <w:szCs w:val="24"/>
          <w:u w:val="single"/>
          <w:lang w:eastAsia="pl-PL"/>
        </w:rPr>
        <w:t>późn. zm.)</w:t>
      </w:r>
      <w:r w:rsidR="00B55738">
        <w:rPr>
          <w:rFonts w:ascii="Times New Roman" w:eastAsia="Calibri" w:hAnsi="Times New Roman" w:cs="Times New Roman"/>
          <w:b/>
          <w:bCs/>
          <w:sz w:val="24"/>
          <w:szCs w:val="24"/>
          <w:u w:val="single"/>
          <w:lang w:eastAsia="pl-PL"/>
        </w:rPr>
        <w:t xml:space="preserve"> i </w:t>
      </w:r>
      <w:r w:rsidR="002F40E1">
        <w:rPr>
          <w:rFonts w:ascii="Times New Roman" w:eastAsia="Calibri" w:hAnsi="Times New Roman" w:cs="Times New Roman"/>
          <w:b/>
          <w:bCs/>
          <w:sz w:val="24"/>
          <w:szCs w:val="24"/>
          <w:u w:val="single"/>
          <w:lang w:eastAsia="pl-PL"/>
        </w:rPr>
        <w:t>w </w:t>
      </w:r>
      <w:r w:rsidRPr="00DD5456">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DD5456">
        <w:rPr>
          <w:rFonts w:ascii="Times New Roman" w:eastAsia="Calibri" w:hAnsi="Times New Roman" w:cs="Times New Roman"/>
          <w:b/>
          <w:bCs/>
          <w:sz w:val="24"/>
          <w:szCs w:val="24"/>
          <w:u w:val="single"/>
          <w:lang w:eastAsia="pl-PL"/>
        </w:rPr>
        <w:t>dnia 30 sierpnia 20</w:t>
      </w:r>
      <w:r w:rsidR="003C419D">
        <w:rPr>
          <w:rFonts w:ascii="Times New Roman" w:eastAsia="Calibri" w:hAnsi="Times New Roman" w:cs="Times New Roman"/>
          <w:b/>
          <w:bCs/>
          <w:sz w:val="24"/>
          <w:szCs w:val="24"/>
          <w:u w:val="single"/>
          <w:lang w:eastAsia="pl-PL"/>
        </w:rPr>
        <w:t>0</w:t>
      </w:r>
      <w:r w:rsidRPr="00DD5456">
        <w:rPr>
          <w:rFonts w:ascii="Times New Roman" w:eastAsia="Calibri" w:hAnsi="Times New Roman" w:cs="Times New Roman"/>
          <w:b/>
          <w:bCs/>
          <w:sz w:val="24"/>
          <w:szCs w:val="24"/>
          <w:u w:val="single"/>
          <w:lang w:eastAsia="pl-PL"/>
        </w:rPr>
        <w:t>2 r. – Prawo</w:t>
      </w:r>
      <w:r w:rsidR="009360B3">
        <w:rPr>
          <w:rFonts w:ascii="Times New Roman" w:eastAsia="Calibri" w:hAnsi="Times New Roman" w:cs="Times New Roman"/>
          <w:b/>
          <w:bCs/>
          <w:sz w:val="24"/>
          <w:szCs w:val="24"/>
          <w:u w:val="single"/>
          <w:lang w:eastAsia="pl-PL"/>
        </w:rPr>
        <w:t xml:space="preserve"> o </w:t>
      </w:r>
      <w:r w:rsidR="00D86F5D" w:rsidRPr="00DD5456">
        <w:rPr>
          <w:rFonts w:ascii="Times New Roman" w:eastAsia="Calibri" w:hAnsi="Times New Roman" w:cs="Times New Roman"/>
          <w:b/>
          <w:bCs/>
          <w:sz w:val="24"/>
          <w:szCs w:val="24"/>
          <w:u w:val="single"/>
          <w:lang w:eastAsia="pl-PL"/>
        </w:rPr>
        <w:t>postępowaniu przed sądami administracyjnymi</w:t>
      </w:r>
      <w:r w:rsidR="003C419D">
        <w:rPr>
          <w:rFonts w:ascii="Times New Roman" w:eastAsia="Calibri" w:hAnsi="Times New Roman" w:cs="Times New Roman"/>
          <w:b/>
          <w:bCs/>
          <w:sz w:val="24"/>
          <w:szCs w:val="24"/>
          <w:u w:val="single"/>
          <w:lang w:eastAsia="pl-PL"/>
        </w:rPr>
        <w:t xml:space="preserve"> (Dz. U.</w:t>
      </w:r>
      <w:r w:rsidR="002F40E1">
        <w:rPr>
          <w:rFonts w:ascii="Times New Roman" w:eastAsia="Calibri" w:hAnsi="Times New Roman" w:cs="Times New Roman"/>
          <w:b/>
          <w:bCs/>
          <w:sz w:val="24"/>
          <w:szCs w:val="24"/>
          <w:u w:val="single"/>
          <w:lang w:eastAsia="pl-PL"/>
        </w:rPr>
        <w:t xml:space="preserve"> z </w:t>
      </w:r>
      <w:r w:rsidR="003C419D">
        <w:rPr>
          <w:rFonts w:ascii="Times New Roman" w:eastAsia="Calibri" w:hAnsi="Times New Roman" w:cs="Times New Roman"/>
          <w:b/>
          <w:bCs/>
          <w:sz w:val="24"/>
          <w:szCs w:val="24"/>
          <w:u w:val="single"/>
          <w:lang w:eastAsia="pl-PL"/>
        </w:rPr>
        <w:t>2022 r. poz. 329)</w:t>
      </w:r>
    </w:p>
    <w:p w14:paraId="387057C6" w14:textId="572473A4" w:rsidR="007D2308" w:rsidRDefault="005E0BCB" w:rsidP="00DD5456">
      <w:pPr>
        <w:spacing w:after="0" w:line="360" w:lineRule="auto"/>
        <w:ind w:firstLine="708"/>
        <w:contextualSpacing/>
        <w:jc w:val="both"/>
        <w:rPr>
          <w:rFonts w:ascii="Times New Roman" w:hAnsi="Times New Roman"/>
          <w:sz w:val="24"/>
          <w:szCs w:val="24"/>
          <w:lang w:eastAsia="pl-PL"/>
        </w:rPr>
      </w:pPr>
      <w:r>
        <w:rPr>
          <w:rFonts w:ascii="Times New Roman" w:eastAsia="Calibri" w:hAnsi="Times New Roman" w:cs="Times New Roman"/>
          <w:sz w:val="24"/>
          <w:szCs w:val="24"/>
          <w:lang w:eastAsia="pl-PL"/>
        </w:rPr>
        <w:t>Projektowane zmiany mają na celu umożliwienie osobom skazanym przebywającym</w:t>
      </w:r>
      <w:r w:rsidR="002F40E1">
        <w:rPr>
          <w:rFonts w:ascii="Times New Roman" w:eastAsia="Calibri" w:hAnsi="Times New Roman" w:cs="Times New Roman"/>
          <w:sz w:val="24"/>
          <w:szCs w:val="24"/>
          <w:lang w:eastAsia="pl-PL"/>
        </w:rPr>
        <w:t xml:space="preserve"> w </w:t>
      </w:r>
      <w:r>
        <w:rPr>
          <w:rFonts w:ascii="Times New Roman" w:eastAsia="Calibri" w:hAnsi="Times New Roman" w:cs="Times New Roman"/>
          <w:sz w:val="24"/>
          <w:szCs w:val="24"/>
          <w:lang w:eastAsia="pl-PL"/>
        </w:rPr>
        <w:t>zakładach karnych</w:t>
      </w:r>
      <w:r w:rsidR="00B55738">
        <w:rPr>
          <w:rFonts w:ascii="Times New Roman" w:eastAsia="Calibri" w:hAnsi="Times New Roman" w:cs="Times New Roman"/>
          <w:sz w:val="24"/>
          <w:szCs w:val="24"/>
          <w:lang w:eastAsia="pl-PL"/>
        </w:rPr>
        <w:t xml:space="preserve"> i </w:t>
      </w:r>
      <w:r>
        <w:rPr>
          <w:rFonts w:ascii="Times New Roman" w:eastAsia="Calibri" w:hAnsi="Times New Roman" w:cs="Times New Roman"/>
          <w:sz w:val="24"/>
          <w:szCs w:val="24"/>
          <w:lang w:eastAsia="pl-PL"/>
        </w:rPr>
        <w:t>aresztach śledczych udział</w:t>
      </w:r>
      <w:r w:rsidR="002F40E1">
        <w:rPr>
          <w:rFonts w:ascii="Times New Roman" w:eastAsia="Calibri" w:hAnsi="Times New Roman" w:cs="Times New Roman"/>
          <w:sz w:val="24"/>
          <w:szCs w:val="24"/>
          <w:lang w:eastAsia="pl-PL"/>
        </w:rPr>
        <w:t xml:space="preserve"> w </w:t>
      </w:r>
      <w:r w:rsidR="00425816">
        <w:rPr>
          <w:rFonts w:ascii="Times New Roman" w:eastAsia="Calibri" w:hAnsi="Times New Roman" w:cs="Times New Roman"/>
          <w:sz w:val="24"/>
          <w:szCs w:val="24"/>
          <w:lang w:eastAsia="pl-PL"/>
        </w:rPr>
        <w:t>rozprawach</w:t>
      </w:r>
      <w:r w:rsidR="00B55738">
        <w:rPr>
          <w:rFonts w:ascii="Times New Roman" w:eastAsia="Calibri" w:hAnsi="Times New Roman" w:cs="Times New Roman"/>
          <w:sz w:val="24"/>
          <w:szCs w:val="24"/>
          <w:lang w:eastAsia="pl-PL"/>
        </w:rPr>
        <w:t xml:space="preserve"> i </w:t>
      </w:r>
      <w:r w:rsidR="00425816">
        <w:rPr>
          <w:rFonts w:ascii="Times New Roman" w:eastAsia="Calibri" w:hAnsi="Times New Roman" w:cs="Times New Roman"/>
          <w:sz w:val="24"/>
          <w:szCs w:val="24"/>
          <w:lang w:eastAsia="pl-PL"/>
        </w:rPr>
        <w:t xml:space="preserve">posiedzeniach przy użyciu </w:t>
      </w:r>
      <w:r w:rsidR="00425816">
        <w:rPr>
          <w:rFonts w:ascii="Times New Roman" w:eastAsia="Calibri" w:hAnsi="Times New Roman" w:cs="Times New Roman"/>
          <w:sz w:val="24"/>
          <w:szCs w:val="24"/>
          <w:lang w:eastAsia="pl-PL"/>
        </w:rPr>
        <w:lastRenderedPageBreak/>
        <w:t>urządzeń technicznych umożliwiających przeprowadzenie tych czynności na odległość</w:t>
      </w:r>
      <w:r w:rsidR="002F40E1">
        <w:rPr>
          <w:rFonts w:ascii="Times New Roman" w:eastAsia="Calibri" w:hAnsi="Times New Roman" w:cs="Times New Roman"/>
          <w:sz w:val="24"/>
          <w:szCs w:val="24"/>
          <w:lang w:eastAsia="pl-PL"/>
        </w:rPr>
        <w:t xml:space="preserve"> z </w:t>
      </w:r>
      <w:r w:rsidR="00425816">
        <w:rPr>
          <w:rFonts w:ascii="Times New Roman" w:eastAsia="Calibri" w:hAnsi="Times New Roman" w:cs="Times New Roman"/>
          <w:sz w:val="24"/>
          <w:szCs w:val="24"/>
          <w:lang w:eastAsia="pl-PL"/>
        </w:rPr>
        <w:t>jednoczesnym bezpośrednim przekazem obrazu</w:t>
      </w:r>
      <w:r w:rsidR="00B55738">
        <w:rPr>
          <w:rFonts w:ascii="Times New Roman" w:eastAsia="Calibri" w:hAnsi="Times New Roman" w:cs="Times New Roman"/>
          <w:sz w:val="24"/>
          <w:szCs w:val="24"/>
          <w:lang w:eastAsia="pl-PL"/>
        </w:rPr>
        <w:t xml:space="preserve"> i </w:t>
      </w:r>
      <w:r w:rsidR="00425816">
        <w:rPr>
          <w:rFonts w:ascii="Times New Roman" w:eastAsia="Calibri" w:hAnsi="Times New Roman" w:cs="Times New Roman"/>
          <w:sz w:val="24"/>
          <w:szCs w:val="24"/>
          <w:lang w:eastAsia="pl-PL"/>
        </w:rPr>
        <w:t>dźwięku</w:t>
      </w:r>
      <w:r>
        <w:rPr>
          <w:rFonts w:ascii="Times New Roman" w:eastAsia="Calibri" w:hAnsi="Times New Roman" w:cs="Times New Roman"/>
          <w:sz w:val="24"/>
          <w:szCs w:val="24"/>
          <w:lang w:eastAsia="pl-PL"/>
        </w:rPr>
        <w:t xml:space="preserve"> także</w:t>
      </w:r>
      <w:r w:rsidR="002F40E1">
        <w:rPr>
          <w:rFonts w:ascii="Times New Roman" w:eastAsia="Calibri" w:hAnsi="Times New Roman" w:cs="Times New Roman"/>
          <w:sz w:val="24"/>
          <w:szCs w:val="24"/>
          <w:lang w:eastAsia="pl-PL"/>
        </w:rPr>
        <w:t xml:space="preserve"> w </w:t>
      </w:r>
      <w:r>
        <w:rPr>
          <w:rFonts w:ascii="Times New Roman" w:eastAsia="Calibri" w:hAnsi="Times New Roman" w:cs="Times New Roman"/>
          <w:sz w:val="24"/>
          <w:szCs w:val="24"/>
          <w:lang w:eastAsia="pl-PL"/>
        </w:rPr>
        <w:t>post</w:t>
      </w:r>
      <w:r w:rsidR="00425816">
        <w:rPr>
          <w:rFonts w:ascii="Times New Roman" w:eastAsia="Calibri" w:hAnsi="Times New Roman" w:cs="Times New Roman"/>
          <w:sz w:val="24"/>
          <w:szCs w:val="24"/>
          <w:lang w:eastAsia="pl-PL"/>
        </w:rPr>
        <w:t>ępowaniu administracyjnym, post</w:t>
      </w:r>
      <w:r w:rsidR="00ED2DA3">
        <w:rPr>
          <w:rFonts w:ascii="Times New Roman" w:eastAsia="Calibri" w:hAnsi="Times New Roman" w:cs="Times New Roman"/>
          <w:sz w:val="24"/>
          <w:szCs w:val="24"/>
          <w:lang w:eastAsia="pl-PL"/>
        </w:rPr>
        <w:t>ę</w:t>
      </w:r>
      <w:r w:rsidR="00425816">
        <w:rPr>
          <w:rFonts w:ascii="Times New Roman" w:eastAsia="Calibri" w:hAnsi="Times New Roman" w:cs="Times New Roman"/>
          <w:sz w:val="24"/>
          <w:szCs w:val="24"/>
          <w:lang w:eastAsia="pl-PL"/>
        </w:rPr>
        <w:t>powaniu cywilnym oraz</w:t>
      </w:r>
      <w:r w:rsidR="002F40E1">
        <w:rPr>
          <w:rFonts w:ascii="Times New Roman" w:eastAsia="Calibri" w:hAnsi="Times New Roman" w:cs="Times New Roman"/>
          <w:sz w:val="24"/>
          <w:szCs w:val="24"/>
          <w:lang w:eastAsia="pl-PL"/>
        </w:rPr>
        <w:t xml:space="preserve"> w </w:t>
      </w:r>
      <w:r w:rsidR="00425816">
        <w:rPr>
          <w:rFonts w:ascii="Times New Roman" w:eastAsia="Calibri" w:hAnsi="Times New Roman" w:cs="Times New Roman"/>
          <w:sz w:val="24"/>
          <w:szCs w:val="24"/>
          <w:lang w:eastAsia="pl-PL"/>
        </w:rPr>
        <w:t xml:space="preserve">postępowaniu sądowoadministracyjnym. </w:t>
      </w:r>
      <w:r w:rsidR="00425816" w:rsidRPr="0096469F">
        <w:rPr>
          <w:rFonts w:ascii="Times New Roman" w:eastAsia="Calibri" w:hAnsi="Times New Roman" w:cs="Times New Roman"/>
          <w:sz w:val="24"/>
          <w:szCs w:val="24"/>
          <w:lang w:eastAsia="pl-PL"/>
        </w:rPr>
        <w:t>Projektowane rozwiązani</w:t>
      </w:r>
      <w:r w:rsidR="00D86F5D">
        <w:rPr>
          <w:rFonts w:ascii="Times New Roman" w:eastAsia="Calibri" w:hAnsi="Times New Roman" w:cs="Times New Roman"/>
          <w:sz w:val="24"/>
          <w:szCs w:val="24"/>
          <w:lang w:eastAsia="pl-PL"/>
        </w:rPr>
        <w:t>a</w:t>
      </w:r>
      <w:r w:rsidR="00425816" w:rsidRPr="0096469F">
        <w:rPr>
          <w:rFonts w:ascii="Times New Roman" w:eastAsia="Calibri" w:hAnsi="Times New Roman" w:cs="Times New Roman"/>
          <w:sz w:val="24"/>
          <w:szCs w:val="24"/>
          <w:lang w:eastAsia="pl-PL"/>
        </w:rPr>
        <w:t xml:space="preserve"> mo</w:t>
      </w:r>
      <w:r w:rsidR="00D86F5D">
        <w:rPr>
          <w:rFonts w:ascii="Times New Roman" w:eastAsia="Calibri" w:hAnsi="Times New Roman" w:cs="Times New Roman"/>
          <w:sz w:val="24"/>
          <w:szCs w:val="24"/>
          <w:lang w:eastAsia="pl-PL"/>
        </w:rPr>
        <w:t>gą</w:t>
      </w:r>
      <w:r w:rsidR="00425816" w:rsidRPr="0096469F">
        <w:rPr>
          <w:rFonts w:ascii="Times New Roman" w:eastAsia="Calibri" w:hAnsi="Times New Roman" w:cs="Times New Roman"/>
          <w:sz w:val="24"/>
          <w:szCs w:val="24"/>
          <w:lang w:eastAsia="pl-PL"/>
        </w:rPr>
        <w:t xml:space="preserve"> przyczynić się do skrócenia czasu procedowania</w:t>
      </w:r>
      <w:r w:rsidR="002F40E1">
        <w:rPr>
          <w:rFonts w:ascii="Times New Roman" w:eastAsia="Calibri" w:hAnsi="Times New Roman" w:cs="Times New Roman"/>
          <w:sz w:val="24"/>
          <w:szCs w:val="24"/>
          <w:lang w:eastAsia="pl-PL"/>
        </w:rPr>
        <w:t xml:space="preserve"> w </w:t>
      </w:r>
      <w:r w:rsidR="00ED2DA3">
        <w:rPr>
          <w:rFonts w:ascii="Times New Roman" w:eastAsia="Calibri" w:hAnsi="Times New Roman" w:cs="Times New Roman"/>
          <w:sz w:val="24"/>
          <w:szCs w:val="24"/>
          <w:lang w:eastAsia="pl-PL"/>
        </w:rPr>
        <w:t>tych sprawach</w:t>
      </w:r>
      <w:r w:rsidR="00425816" w:rsidRPr="0096469F">
        <w:rPr>
          <w:rFonts w:ascii="Times New Roman" w:eastAsia="Calibri" w:hAnsi="Times New Roman" w:cs="Times New Roman"/>
          <w:sz w:val="24"/>
          <w:szCs w:val="24"/>
          <w:lang w:eastAsia="pl-PL"/>
        </w:rPr>
        <w:t>, umożliwiając szybkie</w:t>
      </w:r>
      <w:r w:rsidR="00B55738">
        <w:rPr>
          <w:rFonts w:ascii="Times New Roman" w:eastAsia="Calibri" w:hAnsi="Times New Roman" w:cs="Times New Roman"/>
          <w:sz w:val="24"/>
          <w:szCs w:val="24"/>
          <w:lang w:eastAsia="pl-PL"/>
        </w:rPr>
        <w:t xml:space="preserve"> i </w:t>
      </w:r>
      <w:r w:rsidR="00425816" w:rsidRPr="0096469F">
        <w:rPr>
          <w:rFonts w:ascii="Times New Roman" w:eastAsia="Calibri" w:hAnsi="Times New Roman" w:cs="Times New Roman"/>
          <w:sz w:val="24"/>
          <w:szCs w:val="24"/>
          <w:lang w:eastAsia="pl-PL"/>
        </w:rPr>
        <w:t>sprawne przeprowadzenie postępowania</w:t>
      </w:r>
      <w:r w:rsidR="00ED2DA3">
        <w:rPr>
          <w:rFonts w:ascii="Times New Roman" w:eastAsia="Calibri" w:hAnsi="Times New Roman" w:cs="Times New Roman"/>
          <w:sz w:val="24"/>
          <w:szCs w:val="24"/>
          <w:lang w:eastAsia="pl-PL"/>
        </w:rPr>
        <w:t>,</w:t>
      </w:r>
      <w:r w:rsidR="00B55738">
        <w:rPr>
          <w:rFonts w:ascii="Times New Roman" w:eastAsia="Calibri" w:hAnsi="Times New Roman" w:cs="Times New Roman"/>
          <w:sz w:val="24"/>
          <w:szCs w:val="24"/>
          <w:lang w:eastAsia="pl-PL"/>
        </w:rPr>
        <w:t xml:space="preserve"> a </w:t>
      </w:r>
      <w:r w:rsidR="00ED2DA3">
        <w:rPr>
          <w:rFonts w:ascii="Times New Roman" w:eastAsia="Calibri" w:hAnsi="Times New Roman" w:cs="Times New Roman"/>
          <w:sz w:val="24"/>
          <w:szCs w:val="24"/>
          <w:lang w:eastAsia="pl-PL"/>
        </w:rPr>
        <w:t xml:space="preserve">także ograniczyć liczbę </w:t>
      </w:r>
      <w:r w:rsidR="007B3D49">
        <w:rPr>
          <w:rFonts w:ascii="Times New Roman" w:eastAsia="Calibri" w:hAnsi="Times New Roman" w:cs="Times New Roman"/>
          <w:sz w:val="24"/>
          <w:szCs w:val="24"/>
          <w:lang w:eastAsia="pl-PL"/>
        </w:rPr>
        <w:t xml:space="preserve">konwojowania </w:t>
      </w:r>
      <w:r w:rsidR="00ED2DA3">
        <w:rPr>
          <w:rFonts w:ascii="Times New Roman" w:eastAsia="Calibri" w:hAnsi="Times New Roman" w:cs="Times New Roman"/>
          <w:sz w:val="24"/>
          <w:szCs w:val="24"/>
          <w:lang w:eastAsia="pl-PL"/>
        </w:rPr>
        <w:t>skazanych do miejsca przeprowadzenia czynności procesowej</w:t>
      </w:r>
      <w:r w:rsidR="007B3D49">
        <w:rPr>
          <w:rFonts w:ascii="Times New Roman" w:eastAsia="Calibri" w:hAnsi="Times New Roman" w:cs="Times New Roman"/>
          <w:sz w:val="24"/>
          <w:szCs w:val="24"/>
          <w:lang w:eastAsia="pl-PL"/>
        </w:rPr>
        <w:t xml:space="preserve">, </w:t>
      </w:r>
      <w:r w:rsidR="007B3D49" w:rsidRPr="007B3D49">
        <w:rPr>
          <w:rFonts w:ascii="Times New Roman" w:hAnsi="Times New Roman"/>
          <w:sz w:val="24"/>
          <w:szCs w:val="24"/>
          <w:lang w:eastAsia="pl-PL"/>
        </w:rPr>
        <w:t xml:space="preserve">przy jednoczesnym zagwarantowaniu </w:t>
      </w:r>
      <w:r w:rsidR="007B3D49">
        <w:rPr>
          <w:rFonts w:ascii="Times New Roman" w:hAnsi="Times New Roman"/>
          <w:sz w:val="24"/>
          <w:szCs w:val="24"/>
          <w:lang w:eastAsia="pl-PL"/>
        </w:rPr>
        <w:t>skazanemu</w:t>
      </w:r>
      <w:r w:rsidR="007B3D49" w:rsidRPr="007B3D49">
        <w:rPr>
          <w:rFonts w:ascii="Times New Roman" w:hAnsi="Times New Roman"/>
          <w:sz w:val="24"/>
          <w:szCs w:val="24"/>
          <w:lang w:eastAsia="pl-PL"/>
        </w:rPr>
        <w:t xml:space="preserve"> możliwości</w:t>
      </w:r>
      <w:r w:rsidR="007B3D49">
        <w:rPr>
          <w:rFonts w:ascii="Times New Roman" w:hAnsi="Times New Roman"/>
          <w:sz w:val="24"/>
          <w:szCs w:val="24"/>
          <w:lang w:eastAsia="pl-PL"/>
        </w:rPr>
        <w:t xml:space="preserve"> osobistego (choć za pomocą urządzeń technicznych) udziału</w:t>
      </w:r>
      <w:r w:rsidR="002F40E1">
        <w:rPr>
          <w:rFonts w:ascii="Times New Roman" w:hAnsi="Times New Roman"/>
          <w:sz w:val="24"/>
          <w:szCs w:val="24"/>
          <w:lang w:eastAsia="pl-PL"/>
        </w:rPr>
        <w:t xml:space="preserve"> w </w:t>
      </w:r>
      <w:r w:rsidR="007B3D49">
        <w:rPr>
          <w:rFonts w:ascii="Times New Roman" w:hAnsi="Times New Roman"/>
          <w:sz w:val="24"/>
          <w:szCs w:val="24"/>
          <w:lang w:eastAsia="pl-PL"/>
        </w:rPr>
        <w:t>czynnościach</w:t>
      </w:r>
      <w:r w:rsidR="007B3D49" w:rsidRPr="007B3D49">
        <w:rPr>
          <w:rFonts w:ascii="Times New Roman" w:hAnsi="Times New Roman"/>
          <w:sz w:val="24"/>
          <w:szCs w:val="24"/>
          <w:lang w:eastAsia="pl-PL"/>
        </w:rPr>
        <w:t xml:space="preserve"> </w:t>
      </w:r>
      <w:r w:rsidR="007B3D49">
        <w:rPr>
          <w:rFonts w:ascii="Times New Roman" w:hAnsi="Times New Roman"/>
          <w:sz w:val="24"/>
          <w:szCs w:val="24"/>
          <w:lang w:eastAsia="pl-PL"/>
        </w:rPr>
        <w:t xml:space="preserve">postępowania oraz przedstawiania </w:t>
      </w:r>
      <w:r w:rsidR="007B3D49" w:rsidRPr="007B3D49">
        <w:rPr>
          <w:rFonts w:ascii="Times New Roman" w:hAnsi="Times New Roman"/>
          <w:sz w:val="24"/>
          <w:szCs w:val="24"/>
          <w:lang w:eastAsia="pl-PL"/>
        </w:rPr>
        <w:t>oświadczeń</w:t>
      </w:r>
      <w:r w:rsidR="00B55738">
        <w:rPr>
          <w:rFonts w:ascii="Times New Roman" w:hAnsi="Times New Roman"/>
          <w:sz w:val="24"/>
          <w:szCs w:val="24"/>
          <w:lang w:eastAsia="pl-PL"/>
        </w:rPr>
        <w:t xml:space="preserve"> i </w:t>
      </w:r>
      <w:r w:rsidR="007B3D49" w:rsidRPr="007B3D49">
        <w:rPr>
          <w:rFonts w:ascii="Times New Roman" w:hAnsi="Times New Roman"/>
          <w:sz w:val="24"/>
          <w:szCs w:val="24"/>
          <w:lang w:eastAsia="pl-PL"/>
        </w:rPr>
        <w:t xml:space="preserve">wniosków oraz argumentów na ich poparcie. </w:t>
      </w:r>
    </w:p>
    <w:p w14:paraId="41FB75D0" w14:textId="29E12218" w:rsidR="00554E43" w:rsidRPr="0096469F" w:rsidRDefault="008A5A95" w:rsidP="00DD5456">
      <w:pPr>
        <w:spacing w:after="0" w:line="360" w:lineRule="auto"/>
        <w:ind w:firstLine="708"/>
        <w:contextualSpacing/>
        <w:jc w:val="both"/>
        <w:rPr>
          <w:rFonts w:ascii="Times New Roman" w:eastAsia="Calibri" w:hAnsi="Times New Roman" w:cs="Times New Roman"/>
          <w:sz w:val="24"/>
          <w:szCs w:val="24"/>
          <w:lang w:eastAsia="pl-PL"/>
        </w:rPr>
      </w:pPr>
      <w:r>
        <w:rPr>
          <w:rFonts w:ascii="Times New Roman" w:hAnsi="Times New Roman"/>
          <w:sz w:val="24"/>
          <w:szCs w:val="24"/>
          <w:lang w:eastAsia="pl-PL"/>
        </w:rPr>
        <w:t>Z projektowanego przepisu art. 93a k.p.a. wynika, że</w:t>
      </w:r>
      <w:r w:rsidR="002F40E1">
        <w:rPr>
          <w:rFonts w:ascii="Times New Roman" w:hAnsi="Times New Roman"/>
          <w:sz w:val="24"/>
          <w:szCs w:val="24"/>
          <w:lang w:eastAsia="pl-PL"/>
        </w:rPr>
        <w:t xml:space="preserve"> w </w:t>
      </w:r>
      <w:r>
        <w:rPr>
          <w:rFonts w:ascii="Times New Roman" w:hAnsi="Times New Roman"/>
          <w:sz w:val="24"/>
          <w:szCs w:val="24"/>
          <w:lang w:eastAsia="pl-PL"/>
        </w:rPr>
        <w:t>przypadku osoby pozbawionej wolności może ona brać udział</w:t>
      </w:r>
      <w:r w:rsidR="002F40E1">
        <w:rPr>
          <w:rFonts w:ascii="Times New Roman" w:hAnsi="Times New Roman"/>
          <w:sz w:val="24"/>
          <w:szCs w:val="24"/>
          <w:lang w:eastAsia="pl-PL"/>
        </w:rPr>
        <w:t xml:space="preserve"> w </w:t>
      </w:r>
      <w:r>
        <w:rPr>
          <w:rFonts w:ascii="Times New Roman" w:hAnsi="Times New Roman"/>
          <w:sz w:val="24"/>
          <w:szCs w:val="24"/>
          <w:lang w:eastAsia="pl-PL"/>
        </w:rPr>
        <w:t>rozprawie przy użyciu urządzeń technicznych umożliwiających jej przeprowadzenie na odległość</w:t>
      </w:r>
      <w:r w:rsidR="00B55738">
        <w:rPr>
          <w:rFonts w:ascii="Times New Roman" w:hAnsi="Times New Roman"/>
          <w:sz w:val="24"/>
          <w:szCs w:val="24"/>
          <w:lang w:eastAsia="pl-PL"/>
        </w:rPr>
        <w:t xml:space="preserve"> i </w:t>
      </w:r>
      <w:r>
        <w:rPr>
          <w:rFonts w:ascii="Times New Roman" w:hAnsi="Times New Roman"/>
          <w:sz w:val="24"/>
          <w:szCs w:val="24"/>
          <w:lang w:eastAsia="pl-PL"/>
        </w:rPr>
        <w:t>tam dokonywać czynności,</w:t>
      </w:r>
      <w:r w:rsidR="00B55738">
        <w:rPr>
          <w:rFonts w:ascii="Times New Roman" w:hAnsi="Times New Roman"/>
          <w:sz w:val="24"/>
          <w:szCs w:val="24"/>
          <w:lang w:eastAsia="pl-PL"/>
        </w:rPr>
        <w:t xml:space="preserve"> a </w:t>
      </w:r>
      <w:r>
        <w:rPr>
          <w:rFonts w:ascii="Times New Roman" w:hAnsi="Times New Roman"/>
          <w:sz w:val="24"/>
          <w:szCs w:val="24"/>
          <w:lang w:eastAsia="pl-PL"/>
        </w:rPr>
        <w:t>zatem przepis ten daje podstawę do prowadzenia przez organ rozprawy zdalnej, jeśli występuje konieczność udziału</w:t>
      </w:r>
      <w:r w:rsidR="002F40E1">
        <w:rPr>
          <w:rFonts w:ascii="Times New Roman" w:hAnsi="Times New Roman"/>
          <w:sz w:val="24"/>
          <w:szCs w:val="24"/>
          <w:lang w:eastAsia="pl-PL"/>
        </w:rPr>
        <w:t xml:space="preserve"> w </w:t>
      </w:r>
      <w:r>
        <w:rPr>
          <w:rFonts w:ascii="Times New Roman" w:hAnsi="Times New Roman"/>
          <w:sz w:val="24"/>
          <w:szCs w:val="24"/>
          <w:lang w:eastAsia="pl-PL"/>
        </w:rPr>
        <w:t xml:space="preserve">niej osoby pozbawionej wolności. </w:t>
      </w:r>
    </w:p>
    <w:p w14:paraId="2532C31B" w14:textId="77777777" w:rsidR="0096469F" w:rsidRPr="0096469F" w:rsidRDefault="0096469F" w:rsidP="00DD5456">
      <w:pPr>
        <w:spacing w:after="0" w:line="360" w:lineRule="auto"/>
        <w:ind w:firstLine="708"/>
        <w:contextualSpacing/>
        <w:jc w:val="both"/>
        <w:rPr>
          <w:rFonts w:ascii="Times New Roman" w:eastAsia="Calibri" w:hAnsi="Times New Roman" w:cs="Times New Roman"/>
          <w:sz w:val="24"/>
          <w:szCs w:val="24"/>
          <w:u w:val="single"/>
          <w:lang w:eastAsia="pl-PL"/>
        </w:rPr>
      </w:pPr>
    </w:p>
    <w:p w14:paraId="2773A220" w14:textId="5330C64C" w:rsidR="0096469F" w:rsidRPr="0096469F" w:rsidRDefault="0096469F" w:rsidP="0096469F">
      <w:pPr>
        <w:spacing w:after="0" w:line="360" w:lineRule="auto"/>
        <w:contextualSpacing/>
        <w:jc w:val="both"/>
        <w:rPr>
          <w:rFonts w:ascii="Times New Roman" w:eastAsia="Calibri" w:hAnsi="Times New Roman" w:cs="Times New Roman"/>
          <w:b/>
          <w:bCs/>
          <w:sz w:val="24"/>
          <w:szCs w:val="24"/>
          <w:lang w:eastAsia="pl-PL"/>
        </w:rPr>
      </w:pPr>
      <w:r w:rsidRPr="0096469F">
        <w:rPr>
          <w:rFonts w:ascii="Times New Roman" w:eastAsia="Calibri" w:hAnsi="Times New Roman" w:cs="Times New Roman"/>
          <w:b/>
          <w:bCs/>
          <w:sz w:val="24"/>
          <w:szCs w:val="24"/>
          <w:u w:val="single"/>
          <w:lang w:eastAsia="pl-PL"/>
        </w:rPr>
        <w:t>Zmiany</w:t>
      </w:r>
      <w:r w:rsidR="002F40E1">
        <w:rPr>
          <w:rFonts w:ascii="Times New Roman" w:eastAsia="Calibri" w:hAnsi="Times New Roman" w:cs="Times New Roman"/>
          <w:b/>
          <w:bCs/>
          <w:sz w:val="24"/>
          <w:szCs w:val="24"/>
          <w:u w:val="single"/>
          <w:lang w:eastAsia="pl-PL"/>
        </w:rPr>
        <w:t xml:space="preserve"> w </w:t>
      </w:r>
      <w:r w:rsidRPr="0096469F">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96469F">
        <w:rPr>
          <w:rFonts w:ascii="Times New Roman" w:eastAsia="Calibri" w:hAnsi="Times New Roman" w:cs="Times New Roman"/>
          <w:b/>
          <w:bCs/>
          <w:sz w:val="24"/>
          <w:szCs w:val="24"/>
          <w:u w:val="single"/>
          <w:lang w:eastAsia="pl-PL"/>
        </w:rPr>
        <w:t>dnia 6 kwietnia 1990 r.</w:t>
      </w:r>
      <w:r w:rsidR="009360B3">
        <w:rPr>
          <w:rFonts w:ascii="Times New Roman" w:eastAsia="Calibri" w:hAnsi="Times New Roman" w:cs="Times New Roman"/>
          <w:b/>
          <w:bCs/>
          <w:sz w:val="24"/>
          <w:szCs w:val="24"/>
          <w:u w:val="single"/>
          <w:lang w:eastAsia="pl-PL"/>
        </w:rPr>
        <w:t xml:space="preserve"> o </w:t>
      </w:r>
      <w:r w:rsidRPr="0096469F">
        <w:rPr>
          <w:rFonts w:ascii="Times New Roman" w:eastAsia="Calibri" w:hAnsi="Times New Roman" w:cs="Times New Roman"/>
          <w:b/>
          <w:bCs/>
          <w:sz w:val="24"/>
          <w:szCs w:val="24"/>
          <w:u w:val="single"/>
          <w:lang w:eastAsia="pl-PL"/>
        </w:rPr>
        <w:t>Policji</w:t>
      </w:r>
      <w:r w:rsidR="00B55738">
        <w:rPr>
          <w:rFonts w:ascii="Times New Roman" w:eastAsia="Calibri" w:hAnsi="Times New Roman" w:cs="Times New Roman"/>
          <w:b/>
          <w:bCs/>
          <w:sz w:val="24"/>
          <w:szCs w:val="24"/>
          <w:u w:val="single"/>
          <w:lang w:eastAsia="pl-PL"/>
        </w:rPr>
        <w:t xml:space="preserve"> i </w:t>
      </w:r>
      <w:r w:rsidR="002F40E1">
        <w:rPr>
          <w:rFonts w:ascii="Times New Roman" w:eastAsia="Calibri" w:hAnsi="Times New Roman" w:cs="Times New Roman"/>
          <w:b/>
          <w:bCs/>
          <w:sz w:val="24"/>
          <w:szCs w:val="24"/>
          <w:u w:val="single"/>
          <w:lang w:eastAsia="pl-PL"/>
        </w:rPr>
        <w:t>w </w:t>
      </w:r>
      <w:r w:rsidR="000B1BA3">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000B1BA3">
        <w:rPr>
          <w:rFonts w:ascii="Times New Roman" w:eastAsia="Calibri" w:hAnsi="Times New Roman" w:cs="Times New Roman"/>
          <w:b/>
          <w:bCs/>
          <w:sz w:val="24"/>
          <w:szCs w:val="24"/>
          <w:u w:val="single"/>
          <w:lang w:eastAsia="pl-PL"/>
        </w:rPr>
        <w:t>dnia 12 października 1990 r.</w:t>
      </w:r>
      <w:r w:rsidR="009360B3">
        <w:rPr>
          <w:rFonts w:ascii="Times New Roman" w:eastAsia="Calibri" w:hAnsi="Times New Roman" w:cs="Times New Roman"/>
          <w:b/>
          <w:bCs/>
          <w:sz w:val="24"/>
          <w:szCs w:val="24"/>
          <w:u w:val="single"/>
          <w:lang w:eastAsia="pl-PL"/>
        </w:rPr>
        <w:t xml:space="preserve"> o </w:t>
      </w:r>
      <w:r w:rsidR="000B1BA3">
        <w:rPr>
          <w:rFonts w:ascii="Times New Roman" w:eastAsia="Calibri" w:hAnsi="Times New Roman" w:cs="Times New Roman"/>
          <w:b/>
          <w:bCs/>
          <w:sz w:val="24"/>
          <w:szCs w:val="24"/>
          <w:u w:val="single"/>
          <w:lang w:eastAsia="pl-PL"/>
        </w:rPr>
        <w:t xml:space="preserve">Straży Granicznej </w:t>
      </w:r>
    </w:p>
    <w:p w14:paraId="1A1F6BC3" w14:textId="1BF78F7C"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zakresem przedmiotowym zmian wprowadzanych projektowaną ustawą zachodzi również konieczność znowelizowania przepisu art. 15 ust. 1 ustawy</w:t>
      </w:r>
      <w:r w:rsidR="002F40E1">
        <w:rPr>
          <w:rFonts w:ascii="Times New Roman" w:eastAsia="Calibri" w:hAnsi="Times New Roman" w:cs="Times New Roman"/>
          <w:sz w:val="24"/>
          <w:szCs w:val="24"/>
          <w:lang w:eastAsia="pl-PL"/>
        </w:rPr>
        <w:t xml:space="preserve"> z </w:t>
      </w:r>
      <w:r w:rsidR="009360B3">
        <w:rPr>
          <w:rFonts w:ascii="Times New Roman" w:eastAsia="Calibri" w:hAnsi="Times New Roman" w:cs="Times New Roman"/>
          <w:sz w:val="24"/>
          <w:szCs w:val="24"/>
          <w:lang w:eastAsia="pl-PL"/>
        </w:rPr>
        <w:t>o </w:t>
      </w:r>
      <w:r w:rsidRPr="0096469F">
        <w:rPr>
          <w:rFonts w:ascii="Times New Roman" w:eastAsia="Calibri" w:hAnsi="Times New Roman" w:cs="Times New Roman"/>
          <w:sz w:val="24"/>
          <w:szCs w:val="24"/>
          <w:lang w:eastAsia="pl-PL"/>
        </w:rPr>
        <w:t>Policji</w:t>
      </w:r>
      <w:r w:rsidR="003C419D">
        <w:rPr>
          <w:rFonts w:ascii="Times New Roman" w:eastAsia="Calibri" w:hAnsi="Times New Roman" w:cs="Times New Roman"/>
          <w:sz w:val="24"/>
          <w:szCs w:val="24"/>
          <w:lang w:eastAsia="pl-PL"/>
        </w:rPr>
        <w:t xml:space="preserve">. </w:t>
      </w:r>
      <w:r w:rsidRPr="0096469F">
        <w:rPr>
          <w:rFonts w:ascii="Times New Roman" w:eastAsia="Calibri" w:hAnsi="Times New Roman" w:cs="Times New Roman"/>
          <w:sz w:val="24"/>
          <w:szCs w:val="24"/>
          <w:lang w:eastAsia="pl-PL"/>
        </w:rPr>
        <w:t>Przepis art. 15 ust. 1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Policji zawiera katalog uprawnień przysługujących policjantom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ramach wykonywania czynności operacyjno-rozpoznawczych, dochodzeniowo-śledczych oraz administracyjno-porządkowych. Przepis ten stanowi podstawę prawną do dokonywania konkretnych przewidzianych prawem czynności,</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jednocześnie wyraża kompetencję Policji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 Należy przy tym zauważyć, że czynności wymienione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15 ust. 1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Policji stanowią formę ingerencji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chronioną konstytucyjnie oraz konwencyjnie sferę praw</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wolności człowieka, stąd też jest niezwykle istotne, by unormowania ustawowe jednoznacznie dawały Policji podstawę do naruszenia tej sfery, zakreślając jednocześnie granice tej ingerencji.</w:t>
      </w:r>
    </w:p>
    <w:p w14:paraId="53BCE1CF" w14:textId="2F354482" w:rsidR="003E767F" w:rsidRDefault="0096469F" w:rsidP="003E767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Aktualnie przepis art. 15 ust. 1 pkt 2a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Policji uprawnia funkcjonariuszy do zatrzymywania osób pozbawionych wolności, które na podstawie zezwolenia właściwego organu opuściły areszt śledczy albo zakład karny</w:t>
      </w:r>
      <w:r w:rsidR="00B55738">
        <w:rPr>
          <w:rFonts w:ascii="Times New Roman" w:eastAsia="Calibri" w:hAnsi="Times New Roman" w:cs="Times New Roman"/>
          <w:sz w:val="24"/>
          <w:szCs w:val="24"/>
          <w:lang w:eastAsia="pl-PL"/>
        </w:rPr>
        <w:t xml:space="preserve"> i </w:t>
      </w:r>
      <w:r w:rsidR="002F40E1">
        <w:rPr>
          <w:rFonts w:ascii="Times New Roman" w:eastAsia="Calibri" w:hAnsi="Times New Roman" w:cs="Times New Roman"/>
          <w:sz w:val="24"/>
          <w:szCs w:val="24"/>
          <w:lang w:eastAsia="pl-PL"/>
        </w:rPr>
        <w:t>w </w:t>
      </w:r>
      <w:r w:rsidRPr="0096469F">
        <w:rPr>
          <w:rFonts w:ascii="Times New Roman" w:eastAsia="Calibri" w:hAnsi="Times New Roman" w:cs="Times New Roman"/>
          <w:sz w:val="24"/>
          <w:szCs w:val="24"/>
          <w:lang w:eastAsia="pl-PL"/>
        </w:rPr>
        <w:t>wyznaczonym terminie nie powróciły do niego. Zakres przedmiotowy aktualnej redakcji tego przepisu nie obejmuje jednak sytuacji,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których osoby pozbawione wolności nielegalnie opuściły miejsce detencji,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dokonały ucieczki. Uprawnienie do zatrzymywania takich osób przysługuje natomiast funkcjonariuszom Służby Więziennej na podstawie art. </w:t>
      </w:r>
      <w:bookmarkStart w:id="4" w:name="_Hlk57833836"/>
      <w:r w:rsidRPr="0096469F">
        <w:rPr>
          <w:rFonts w:ascii="Times New Roman" w:eastAsia="Calibri" w:hAnsi="Times New Roman" w:cs="Times New Roman"/>
          <w:sz w:val="24"/>
          <w:szCs w:val="24"/>
          <w:lang w:eastAsia="pl-PL"/>
        </w:rPr>
        <w:t xml:space="preserve">18 ust. 1 pkt 7 </w:t>
      </w:r>
      <w:bookmarkEnd w:id="4"/>
      <w:r w:rsidRPr="0096469F">
        <w:rPr>
          <w:rFonts w:ascii="Times New Roman" w:eastAsia="Calibri" w:hAnsi="Times New Roman" w:cs="Times New Roman"/>
          <w:sz w:val="24"/>
          <w:szCs w:val="24"/>
          <w:lang w:eastAsia="pl-PL"/>
        </w:rPr>
        <w:t>ustawy</w:t>
      </w:r>
      <w:r w:rsidR="009360B3">
        <w:rPr>
          <w:rFonts w:ascii="Times New Roman" w:eastAsia="Calibri" w:hAnsi="Times New Roman" w:cs="Times New Roman"/>
          <w:sz w:val="24"/>
          <w:szCs w:val="24"/>
          <w:lang w:eastAsia="pl-PL"/>
        </w:rPr>
        <w:t xml:space="preserve"> </w:t>
      </w:r>
      <w:r w:rsidR="009360B3">
        <w:rPr>
          <w:rFonts w:ascii="Times New Roman" w:eastAsia="Calibri" w:hAnsi="Times New Roman" w:cs="Times New Roman"/>
          <w:sz w:val="24"/>
          <w:szCs w:val="24"/>
          <w:lang w:eastAsia="pl-PL"/>
        </w:rPr>
        <w:lastRenderedPageBreak/>
        <w:t>o </w:t>
      </w:r>
      <w:r w:rsidRPr="0096469F">
        <w:rPr>
          <w:rFonts w:ascii="Times New Roman" w:eastAsia="Calibri" w:hAnsi="Times New Roman" w:cs="Times New Roman"/>
          <w:sz w:val="24"/>
          <w:szCs w:val="24"/>
          <w:lang w:eastAsia="pl-PL"/>
        </w:rPr>
        <w:t>Służbie Więziennej</w:t>
      </w:r>
      <w:r w:rsidR="003C419D">
        <w:rPr>
          <w:rFonts w:ascii="Times New Roman" w:eastAsia="Calibri" w:hAnsi="Times New Roman" w:cs="Times New Roman"/>
          <w:sz w:val="24"/>
          <w:szCs w:val="24"/>
          <w:lang w:eastAsia="pl-PL"/>
        </w:rPr>
        <w:t>.</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obecnym kształtem obowiązujących regulacji prawnych mogą powstać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praktyce problemy interpretacyjne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razie wystąpienia potrzeby zatrzymania osoby pozbawionej wolności, która nielegalnie opuściła miejsce detencji,</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która aktualnie znajduje się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oddaleniu (co zresztą</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praktyce występuje najczęściej) od najbliższej jednostki penitencjarnej albo innego miejsca pełnienia służby przez funkcjonariuszy Służby Więziennej.</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takim wypadku, powołując się na przepis art. 18 ust. 1 pkt 7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Służbie Więziennej, można prezentować pogląd, wedle którego do zatrzymania takiej osoby uprawnieni są wyłącznie funkcjonariusze Służby Więziennej, gdyż analogicznego uprawnienia nie zawiera przepis art. 15 ust. 1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Policji. Ta systemowa niespójność może zatem nasuwać przekonanie, że intencją ustawodawcy było przyznanie tego uprawnienia wyłącznie funkcjonariuszom Służby Więziennej,</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nie funkcjonariuszom innych służb. Oznaczałoby to konieczność wzywania na miejsce zdarzenia funkcjonariuszy Służby Więziennej oraz, szerzej rzecz ujmując, wyłączałoby podstawę do podejmowania przez Policję czynności poszukiwawczych za osobami zbiegłymi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izolacji penitencjarnej. Taka wykładnia musi zostać uznana za irracjonalną</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pozbawioną jakiegokolwiek praktycznego oraz celowościowego uzasadnienia.</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powyższym proponuje się dokonanie stosownej zmiany art. 15 ust. 1 pkt 2a ustawy</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Policji, tak aby zrównać uprawnienia tej formacji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uprawnieniami Służby Więziennej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odniesieniu do zatrzymywania osób pozbawionych wolności, które dokonały ucieczki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miejsc odosobnienia. </w:t>
      </w:r>
    </w:p>
    <w:p w14:paraId="57B8CD5B" w14:textId="7EE3BD3C" w:rsidR="003E767F" w:rsidRDefault="003E767F" w:rsidP="003E767F">
      <w:pPr>
        <w:spacing w:after="0" w:line="360" w:lineRule="auto"/>
        <w:ind w:firstLine="708"/>
        <w:contextualSpacing/>
        <w:jc w:val="both"/>
        <w:rPr>
          <w:rFonts w:ascii="Times New Roman" w:eastAsia="Calibri" w:hAnsi="Times New Roman" w:cs="Times New Roman"/>
          <w:sz w:val="24"/>
          <w:szCs w:val="24"/>
          <w:lang w:eastAsia="pl-PL"/>
        </w:rPr>
      </w:pPr>
      <w:r w:rsidRPr="00FA4FA0">
        <w:rPr>
          <w:rFonts w:ascii="Times New Roman" w:hAnsi="Times New Roman"/>
          <w:sz w:val="24"/>
          <w:szCs w:val="24"/>
        </w:rPr>
        <w:t>W związku</w:t>
      </w:r>
      <w:r w:rsidR="002F40E1">
        <w:rPr>
          <w:rFonts w:ascii="Times New Roman" w:hAnsi="Times New Roman"/>
          <w:sz w:val="24"/>
          <w:szCs w:val="24"/>
        </w:rPr>
        <w:t xml:space="preserve"> z </w:t>
      </w:r>
      <w:r w:rsidRPr="00FA4FA0">
        <w:rPr>
          <w:rFonts w:ascii="Times New Roman" w:hAnsi="Times New Roman"/>
          <w:sz w:val="24"/>
          <w:szCs w:val="24"/>
        </w:rPr>
        <w:t>przewidzianą</w:t>
      </w:r>
      <w:r w:rsidR="002F40E1">
        <w:rPr>
          <w:rFonts w:ascii="Times New Roman" w:hAnsi="Times New Roman"/>
          <w:sz w:val="24"/>
          <w:szCs w:val="24"/>
        </w:rPr>
        <w:t xml:space="preserve"> w </w:t>
      </w:r>
      <w:r w:rsidRPr="00FA4FA0">
        <w:rPr>
          <w:rFonts w:ascii="Times New Roman" w:hAnsi="Times New Roman"/>
          <w:sz w:val="24"/>
          <w:szCs w:val="24"/>
        </w:rPr>
        <w:t>projekcie zmianą art. 15 ust. 1 pkt 2a ustawy</w:t>
      </w:r>
      <w:r w:rsidR="009360B3">
        <w:rPr>
          <w:rFonts w:ascii="Times New Roman" w:hAnsi="Times New Roman"/>
          <w:sz w:val="24"/>
          <w:szCs w:val="24"/>
        </w:rPr>
        <w:t xml:space="preserve"> o </w:t>
      </w:r>
      <w:r w:rsidRPr="001F29E8">
        <w:rPr>
          <w:rFonts w:ascii="Times New Roman" w:hAnsi="Times New Roman"/>
          <w:iCs/>
          <w:sz w:val="24"/>
          <w:szCs w:val="24"/>
        </w:rPr>
        <w:t>Policji</w:t>
      </w:r>
      <w:r>
        <w:rPr>
          <w:rFonts w:ascii="Times New Roman" w:hAnsi="Times New Roman"/>
          <w:sz w:val="24"/>
          <w:szCs w:val="24"/>
        </w:rPr>
        <w:t xml:space="preserve"> proponuje się </w:t>
      </w:r>
      <w:r w:rsidRPr="00212A53">
        <w:rPr>
          <w:rFonts w:ascii="Times New Roman" w:hAnsi="Times New Roman"/>
          <w:sz w:val="24"/>
          <w:szCs w:val="24"/>
        </w:rPr>
        <w:t>zawarci</w:t>
      </w:r>
      <w:r>
        <w:rPr>
          <w:rFonts w:ascii="Times New Roman" w:hAnsi="Times New Roman"/>
          <w:sz w:val="24"/>
          <w:szCs w:val="24"/>
        </w:rPr>
        <w:t>e</w:t>
      </w:r>
      <w:r w:rsidRPr="00212A53">
        <w:rPr>
          <w:rFonts w:ascii="Times New Roman" w:hAnsi="Times New Roman"/>
          <w:sz w:val="24"/>
          <w:szCs w:val="24"/>
        </w:rPr>
        <w:t xml:space="preserve"> analogicznej regulacji</w:t>
      </w:r>
      <w:r w:rsidR="002F40E1">
        <w:rPr>
          <w:rFonts w:ascii="Times New Roman" w:hAnsi="Times New Roman"/>
          <w:sz w:val="24"/>
          <w:szCs w:val="24"/>
        </w:rPr>
        <w:t xml:space="preserve"> w </w:t>
      </w:r>
      <w:bookmarkStart w:id="5" w:name="_Hlk91586296"/>
      <w:r w:rsidRPr="00212A53">
        <w:rPr>
          <w:rFonts w:ascii="Times New Roman" w:hAnsi="Times New Roman"/>
          <w:sz w:val="24"/>
          <w:szCs w:val="24"/>
        </w:rPr>
        <w:t>ustawie</w:t>
      </w:r>
      <w:r w:rsidR="009360B3">
        <w:rPr>
          <w:rFonts w:ascii="Times New Roman" w:hAnsi="Times New Roman"/>
          <w:sz w:val="24"/>
          <w:szCs w:val="24"/>
        </w:rPr>
        <w:t xml:space="preserve"> o </w:t>
      </w:r>
      <w:r w:rsidRPr="00212A53">
        <w:rPr>
          <w:rFonts w:ascii="Times New Roman" w:hAnsi="Times New Roman"/>
          <w:iCs/>
          <w:sz w:val="24"/>
          <w:szCs w:val="24"/>
        </w:rPr>
        <w:t>Straży Granicznej</w:t>
      </w:r>
      <w:bookmarkEnd w:id="5"/>
      <w:r>
        <w:rPr>
          <w:rFonts w:ascii="Times New Roman" w:hAnsi="Times New Roman"/>
          <w:sz w:val="24"/>
          <w:szCs w:val="24"/>
        </w:rPr>
        <w:t>.</w:t>
      </w:r>
    </w:p>
    <w:p w14:paraId="505DCA20" w14:textId="1EB94B9B" w:rsidR="00606D23" w:rsidRDefault="003E767F" w:rsidP="004E47DA">
      <w:pPr>
        <w:spacing w:after="0" w:line="360" w:lineRule="auto"/>
        <w:ind w:firstLine="708"/>
        <w:contextualSpacing/>
        <w:jc w:val="both"/>
        <w:rPr>
          <w:rFonts w:ascii="Times New Roman" w:hAnsi="Times New Roman"/>
          <w:sz w:val="24"/>
          <w:szCs w:val="24"/>
        </w:rPr>
      </w:pPr>
      <w:r w:rsidRPr="00FA4FA0">
        <w:rPr>
          <w:rFonts w:ascii="Times New Roman" w:hAnsi="Times New Roman"/>
          <w:sz w:val="24"/>
          <w:szCs w:val="24"/>
        </w:rPr>
        <w:t>W trakcie realizacji ustawowych zadań Straż Graniczna ujawnia osoby pozbawione wolności, które na podstawie zezwolenia właściwego organu opuściły areszt śledczy albo zakład karny</w:t>
      </w:r>
      <w:r w:rsidR="00B55738">
        <w:rPr>
          <w:rFonts w:ascii="Times New Roman" w:hAnsi="Times New Roman"/>
          <w:sz w:val="24"/>
          <w:szCs w:val="24"/>
        </w:rPr>
        <w:t xml:space="preserve"> i </w:t>
      </w:r>
      <w:r w:rsidR="002F40E1">
        <w:rPr>
          <w:rFonts w:ascii="Times New Roman" w:hAnsi="Times New Roman"/>
          <w:sz w:val="24"/>
          <w:szCs w:val="24"/>
        </w:rPr>
        <w:t>w </w:t>
      </w:r>
      <w:r w:rsidRPr="00FA4FA0">
        <w:rPr>
          <w:rFonts w:ascii="Times New Roman" w:hAnsi="Times New Roman"/>
          <w:sz w:val="24"/>
          <w:szCs w:val="24"/>
        </w:rPr>
        <w:t>wyznaczonym terminie nie powróciły do niego.</w:t>
      </w:r>
      <w:r w:rsidR="009360B3">
        <w:rPr>
          <w:rFonts w:ascii="Times New Roman" w:hAnsi="Times New Roman"/>
          <w:sz w:val="24"/>
          <w:szCs w:val="24"/>
        </w:rPr>
        <w:t xml:space="preserve"> W </w:t>
      </w:r>
      <w:r w:rsidRPr="00FA4FA0">
        <w:rPr>
          <w:rFonts w:ascii="Times New Roman" w:hAnsi="Times New Roman"/>
          <w:sz w:val="24"/>
          <w:szCs w:val="24"/>
        </w:rPr>
        <w:t>takich przypadkach należy nadać funkcjonariuszom Straży Granicznej uprawnienia do zatrzymywania takich osób</w:t>
      </w:r>
      <w:r w:rsidR="00B55738">
        <w:rPr>
          <w:rFonts w:ascii="Times New Roman" w:hAnsi="Times New Roman"/>
          <w:sz w:val="24"/>
          <w:szCs w:val="24"/>
        </w:rPr>
        <w:t xml:space="preserve"> i </w:t>
      </w:r>
      <w:r w:rsidRPr="00FA4FA0">
        <w:rPr>
          <w:rFonts w:ascii="Times New Roman" w:hAnsi="Times New Roman"/>
          <w:sz w:val="24"/>
          <w:szCs w:val="24"/>
        </w:rPr>
        <w:t>wykonywania dalszych poleceń określonych</w:t>
      </w:r>
      <w:r w:rsidR="002F40E1">
        <w:rPr>
          <w:rFonts w:ascii="Times New Roman" w:hAnsi="Times New Roman"/>
          <w:sz w:val="24"/>
          <w:szCs w:val="24"/>
        </w:rPr>
        <w:t xml:space="preserve"> w </w:t>
      </w:r>
      <w:r w:rsidRPr="00FA4FA0">
        <w:rPr>
          <w:rFonts w:ascii="Times New Roman" w:hAnsi="Times New Roman"/>
          <w:sz w:val="24"/>
          <w:szCs w:val="24"/>
        </w:rPr>
        <w:t xml:space="preserve">orzeczeniu sądu </w:t>
      </w:r>
      <w:r w:rsidR="00D860CE">
        <w:rPr>
          <w:rFonts w:ascii="Times New Roman" w:hAnsi="Times New Roman"/>
          <w:sz w:val="24"/>
          <w:szCs w:val="24"/>
        </w:rPr>
        <w:t>(na przykład</w:t>
      </w:r>
      <w:r w:rsidRPr="00FA4FA0">
        <w:rPr>
          <w:rFonts w:ascii="Times New Roman" w:hAnsi="Times New Roman"/>
          <w:sz w:val="24"/>
          <w:szCs w:val="24"/>
        </w:rPr>
        <w:t xml:space="preserve"> dostarczanie do zakładu karnego lub aresztu śledczego). Uprawnienie to powinno być zapisane wprost na poziomie ustawowym. </w:t>
      </w:r>
    </w:p>
    <w:p w14:paraId="51036A6A" w14:textId="77777777" w:rsidR="00307B2C" w:rsidRDefault="00307B2C" w:rsidP="004E47DA">
      <w:pPr>
        <w:spacing w:after="0" w:line="360" w:lineRule="auto"/>
        <w:ind w:firstLine="708"/>
        <w:contextualSpacing/>
        <w:jc w:val="both"/>
        <w:rPr>
          <w:rFonts w:ascii="Times New Roman" w:hAnsi="Times New Roman"/>
          <w:sz w:val="24"/>
          <w:szCs w:val="24"/>
        </w:rPr>
      </w:pPr>
    </w:p>
    <w:p w14:paraId="1BD11D28" w14:textId="31B6195A" w:rsidR="00606D23" w:rsidRPr="004E47DA" w:rsidRDefault="00606D23" w:rsidP="00606D23">
      <w:pPr>
        <w:spacing w:after="0" w:line="360" w:lineRule="auto"/>
        <w:contextualSpacing/>
        <w:jc w:val="both"/>
        <w:rPr>
          <w:rFonts w:ascii="Times New Roman" w:eastAsia="Calibri" w:hAnsi="Times New Roman" w:cs="Times New Roman"/>
          <w:b/>
          <w:bCs/>
          <w:sz w:val="24"/>
          <w:szCs w:val="24"/>
          <w:u w:val="single"/>
          <w:lang w:eastAsia="pl-PL"/>
        </w:rPr>
      </w:pPr>
      <w:r w:rsidRPr="004E47DA">
        <w:rPr>
          <w:rFonts w:ascii="Times New Roman" w:eastAsia="Calibri" w:hAnsi="Times New Roman" w:cs="Times New Roman"/>
          <w:b/>
          <w:bCs/>
          <w:sz w:val="24"/>
          <w:szCs w:val="24"/>
          <w:u w:val="single"/>
          <w:lang w:eastAsia="pl-PL"/>
        </w:rPr>
        <w:t xml:space="preserve"> Zmiany</w:t>
      </w:r>
      <w:r w:rsidR="002F40E1">
        <w:rPr>
          <w:rFonts w:ascii="Times New Roman" w:eastAsia="Calibri" w:hAnsi="Times New Roman" w:cs="Times New Roman"/>
          <w:b/>
          <w:bCs/>
          <w:sz w:val="24"/>
          <w:szCs w:val="24"/>
          <w:u w:val="single"/>
          <w:lang w:eastAsia="pl-PL"/>
        </w:rPr>
        <w:t xml:space="preserve"> w </w:t>
      </w:r>
      <w:r w:rsidRPr="004E47DA">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4E47DA">
        <w:rPr>
          <w:rFonts w:ascii="Times New Roman" w:eastAsia="Calibri" w:hAnsi="Times New Roman" w:cs="Times New Roman"/>
          <w:b/>
          <w:bCs/>
          <w:sz w:val="24"/>
          <w:szCs w:val="24"/>
          <w:u w:val="single"/>
          <w:lang w:eastAsia="pl-PL"/>
        </w:rPr>
        <w:t>dnia 9 listopada 1995 r.</w:t>
      </w:r>
      <w:r w:rsidR="009360B3">
        <w:rPr>
          <w:rFonts w:ascii="Times New Roman" w:eastAsia="Calibri" w:hAnsi="Times New Roman" w:cs="Times New Roman"/>
          <w:b/>
          <w:bCs/>
          <w:sz w:val="24"/>
          <w:szCs w:val="24"/>
          <w:u w:val="single"/>
          <w:lang w:eastAsia="pl-PL"/>
        </w:rPr>
        <w:t xml:space="preserve"> o </w:t>
      </w:r>
      <w:r w:rsidRPr="004E47DA">
        <w:rPr>
          <w:rFonts w:ascii="Times New Roman" w:eastAsia="Calibri" w:hAnsi="Times New Roman" w:cs="Times New Roman"/>
          <w:b/>
          <w:bCs/>
          <w:sz w:val="24"/>
          <w:szCs w:val="24"/>
          <w:u w:val="single"/>
          <w:lang w:eastAsia="pl-PL"/>
        </w:rPr>
        <w:t>ochronie zdrowia przed następstwami używania tytoniu</w:t>
      </w:r>
      <w:r w:rsidR="00B55738">
        <w:rPr>
          <w:rFonts w:ascii="Times New Roman" w:eastAsia="Calibri" w:hAnsi="Times New Roman" w:cs="Times New Roman"/>
          <w:b/>
          <w:bCs/>
          <w:sz w:val="24"/>
          <w:szCs w:val="24"/>
          <w:u w:val="single"/>
          <w:lang w:eastAsia="pl-PL"/>
        </w:rPr>
        <w:t xml:space="preserve"> i </w:t>
      </w:r>
      <w:r w:rsidRPr="004E47DA">
        <w:rPr>
          <w:rFonts w:ascii="Times New Roman" w:eastAsia="Calibri" w:hAnsi="Times New Roman" w:cs="Times New Roman"/>
          <w:b/>
          <w:bCs/>
          <w:sz w:val="24"/>
          <w:szCs w:val="24"/>
          <w:u w:val="single"/>
          <w:lang w:eastAsia="pl-PL"/>
        </w:rPr>
        <w:t>wyrobów tytoniowych</w:t>
      </w:r>
      <w:r w:rsidR="003C419D">
        <w:rPr>
          <w:rFonts w:ascii="Times New Roman" w:eastAsia="Calibri" w:hAnsi="Times New Roman" w:cs="Times New Roman"/>
          <w:b/>
          <w:bCs/>
          <w:sz w:val="24"/>
          <w:szCs w:val="24"/>
          <w:u w:val="single"/>
          <w:lang w:eastAsia="pl-PL"/>
        </w:rPr>
        <w:t xml:space="preserve"> (Dz. U.</w:t>
      </w:r>
      <w:r w:rsidR="002F40E1">
        <w:rPr>
          <w:rFonts w:ascii="Times New Roman" w:eastAsia="Calibri" w:hAnsi="Times New Roman" w:cs="Times New Roman"/>
          <w:b/>
          <w:bCs/>
          <w:sz w:val="24"/>
          <w:szCs w:val="24"/>
          <w:u w:val="single"/>
          <w:lang w:eastAsia="pl-PL"/>
        </w:rPr>
        <w:t xml:space="preserve"> z </w:t>
      </w:r>
      <w:r w:rsidR="00A56729">
        <w:rPr>
          <w:rFonts w:ascii="Times New Roman" w:eastAsia="Calibri" w:hAnsi="Times New Roman" w:cs="Times New Roman"/>
          <w:b/>
          <w:bCs/>
          <w:sz w:val="24"/>
          <w:szCs w:val="24"/>
          <w:u w:val="single"/>
          <w:lang w:eastAsia="pl-PL"/>
        </w:rPr>
        <w:t>2021 r. poz. 276)</w:t>
      </w:r>
    </w:p>
    <w:p w14:paraId="3C1CB310" w14:textId="527AC8F1" w:rsidR="0096469F" w:rsidRDefault="00606D23" w:rsidP="004E47DA">
      <w:pPr>
        <w:spacing w:after="0" w:line="360" w:lineRule="auto"/>
        <w:ind w:firstLine="708"/>
        <w:contextualSpacing/>
        <w:jc w:val="both"/>
        <w:rPr>
          <w:rFonts w:ascii="Times New Roman" w:hAnsi="Times New Roman" w:cs="Times New Roman"/>
          <w:sz w:val="24"/>
          <w:szCs w:val="24"/>
        </w:rPr>
      </w:pPr>
      <w:r w:rsidRPr="004E47DA">
        <w:rPr>
          <w:rFonts w:ascii="Times New Roman" w:hAnsi="Times New Roman" w:cs="Times New Roman"/>
          <w:sz w:val="24"/>
          <w:szCs w:val="24"/>
        </w:rPr>
        <w:t>Uzasadnieniem projektowanych zmian jest instrumentalne wykorzystywanie przez osoby pozbawione wolnośc</w:t>
      </w:r>
      <w:r w:rsidR="004E47DA">
        <w:rPr>
          <w:rFonts w:ascii="Times New Roman" w:hAnsi="Times New Roman" w:cs="Times New Roman"/>
          <w:sz w:val="24"/>
          <w:szCs w:val="24"/>
        </w:rPr>
        <w:t>i</w:t>
      </w:r>
      <w:r w:rsidRPr="004E47DA">
        <w:rPr>
          <w:rFonts w:ascii="Times New Roman" w:hAnsi="Times New Roman" w:cs="Times New Roman"/>
          <w:sz w:val="24"/>
          <w:szCs w:val="24"/>
        </w:rPr>
        <w:t xml:space="preserve"> deklaracji używania wyrobów tytoniowych,</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tym nowatorskich wyrobów tytoniowych, lub papierosów elektronicznych,</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 xml:space="preserve">celu zmiany składu osobowego celi </w:t>
      </w:r>
      <w:r w:rsidRPr="004E47DA">
        <w:rPr>
          <w:rFonts w:ascii="Times New Roman" w:hAnsi="Times New Roman" w:cs="Times New Roman"/>
          <w:sz w:val="24"/>
          <w:szCs w:val="24"/>
        </w:rPr>
        <w:lastRenderedPageBreak/>
        <w:t>mieszkalnej. Osoby osadzone wykorzystując aktualnie obowiązujące przepisy, wielokrotnie zmieniają składane deklaracje,</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zakresie używania wyrobów tytoniowych, co</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konsekwencji wymusza, podejmowanie przez administrację aresztów śledczych</w:t>
      </w:r>
      <w:r w:rsidR="00B55738">
        <w:rPr>
          <w:rFonts w:ascii="Times New Roman" w:hAnsi="Times New Roman" w:cs="Times New Roman"/>
          <w:sz w:val="24"/>
          <w:szCs w:val="24"/>
        </w:rPr>
        <w:t xml:space="preserve"> i </w:t>
      </w:r>
      <w:r w:rsidRPr="004E47DA">
        <w:rPr>
          <w:rFonts w:ascii="Times New Roman" w:hAnsi="Times New Roman" w:cs="Times New Roman"/>
          <w:sz w:val="24"/>
          <w:szCs w:val="24"/>
        </w:rPr>
        <w:t>zakładów karnych czynności związanych</w:t>
      </w:r>
      <w:r w:rsidR="002F40E1">
        <w:rPr>
          <w:rFonts w:ascii="Times New Roman" w:hAnsi="Times New Roman" w:cs="Times New Roman"/>
          <w:sz w:val="24"/>
          <w:szCs w:val="24"/>
        </w:rPr>
        <w:t xml:space="preserve"> z </w:t>
      </w:r>
      <w:r w:rsidRPr="004E47DA">
        <w:rPr>
          <w:rFonts w:ascii="Times New Roman" w:hAnsi="Times New Roman" w:cs="Times New Roman"/>
          <w:sz w:val="24"/>
          <w:szCs w:val="24"/>
        </w:rPr>
        <w:t>przemieszczeniem osadzonych do innych cel mieszkalnych</w:t>
      </w:r>
      <w:r w:rsidR="00B55738">
        <w:rPr>
          <w:rFonts w:ascii="Times New Roman" w:hAnsi="Times New Roman" w:cs="Times New Roman"/>
          <w:sz w:val="24"/>
          <w:szCs w:val="24"/>
        </w:rPr>
        <w:t xml:space="preserve"> i </w:t>
      </w:r>
      <w:r w:rsidRPr="004E47DA">
        <w:rPr>
          <w:rFonts w:ascii="Times New Roman" w:hAnsi="Times New Roman" w:cs="Times New Roman"/>
          <w:sz w:val="24"/>
          <w:szCs w:val="24"/>
        </w:rPr>
        <w:t>odpowiednim doborem współosadzonych (uwzględniając również inne wymogi osadzenia</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celach mieszkalnych wynikające</w:t>
      </w:r>
      <w:r w:rsidR="002F40E1">
        <w:rPr>
          <w:rFonts w:ascii="Times New Roman" w:hAnsi="Times New Roman" w:cs="Times New Roman"/>
          <w:sz w:val="24"/>
          <w:szCs w:val="24"/>
        </w:rPr>
        <w:t xml:space="preserve"> z </w:t>
      </w:r>
      <w:r w:rsidRPr="004E47DA">
        <w:rPr>
          <w:rFonts w:ascii="Times New Roman" w:hAnsi="Times New Roman" w:cs="Times New Roman"/>
          <w:sz w:val="24"/>
          <w:szCs w:val="24"/>
        </w:rPr>
        <w:t xml:space="preserve">Kodeksu karnego wykonawczego). </w:t>
      </w:r>
      <w:r w:rsidR="00B7618C" w:rsidRPr="004E47DA">
        <w:rPr>
          <w:rFonts w:ascii="Times New Roman" w:hAnsi="Times New Roman" w:cs="Times New Roman"/>
          <w:sz w:val="24"/>
          <w:szCs w:val="24"/>
        </w:rPr>
        <w:t xml:space="preserve">Z informacji </w:t>
      </w:r>
      <w:r w:rsidRPr="004E47DA">
        <w:rPr>
          <w:rFonts w:ascii="Times New Roman" w:hAnsi="Times New Roman" w:cs="Times New Roman"/>
          <w:sz w:val="24"/>
          <w:szCs w:val="24"/>
        </w:rPr>
        <w:t xml:space="preserve">Centralnego Zarządu Służby Więziennej </w:t>
      </w:r>
      <w:r w:rsidR="00B7618C" w:rsidRPr="004E47DA">
        <w:rPr>
          <w:rFonts w:ascii="Times New Roman" w:hAnsi="Times New Roman" w:cs="Times New Roman"/>
          <w:sz w:val="24"/>
          <w:szCs w:val="24"/>
        </w:rPr>
        <w:t>wynika, że</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okresie od dnia 1 października 2021 r. do dnia 19 października 2021 r.</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jednostkach penitencjarnych 805 osadzonych zmieniło uprzednio złożoną deklarację,</w:t>
      </w:r>
      <w:r w:rsidR="002F40E1">
        <w:rPr>
          <w:rFonts w:ascii="Times New Roman" w:hAnsi="Times New Roman" w:cs="Times New Roman"/>
          <w:sz w:val="24"/>
          <w:szCs w:val="24"/>
        </w:rPr>
        <w:t xml:space="preserve"> w </w:t>
      </w:r>
      <w:r w:rsidRPr="004E47DA">
        <w:rPr>
          <w:rFonts w:ascii="Times New Roman" w:hAnsi="Times New Roman" w:cs="Times New Roman"/>
          <w:sz w:val="24"/>
          <w:szCs w:val="24"/>
        </w:rPr>
        <w:t>tym: 698 osadzonych zmieniło deklarację jednokrotnie, 95 osadzonych dwukrotnie zmieniło złożoną deklarację,</w:t>
      </w:r>
      <w:r w:rsidR="00B55738">
        <w:rPr>
          <w:rFonts w:ascii="Times New Roman" w:hAnsi="Times New Roman" w:cs="Times New Roman"/>
          <w:sz w:val="24"/>
          <w:szCs w:val="24"/>
        </w:rPr>
        <w:t xml:space="preserve"> a </w:t>
      </w:r>
      <w:r w:rsidRPr="004E47DA">
        <w:rPr>
          <w:rFonts w:ascii="Times New Roman" w:hAnsi="Times New Roman" w:cs="Times New Roman"/>
          <w:sz w:val="24"/>
          <w:szCs w:val="24"/>
        </w:rPr>
        <w:t>12 osadzonych trzykrotnie zmieniło złożoną deklarację</w:t>
      </w:r>
      <w:r w:rsidR="004E47DA">
        <w:rPr>
          <w:rFonts w:ascii="Times New Roman" w:hAnsi="Times New Roman" w:cs="Times New Roman"/>
          <w:sz w:val="24"/>
          <w:szCs w:val="24"/>
        </w:rPr>
        <w:t>.</w:t>
      </w:r>
    </w:p>
    <w:p w14:paraId="19440100" w14:textId="77777777" w:rsidR="00E17DBB" w:rsidRDefault="00E17DBB" w:rsidP="004E47DA">
      <w:pPr>
        <w:spacing w:after="0" w:line="360" w:lineRule="auto"/>
        <w:ind w:firstLine="708"/>
        <w:contextualSpacing/>
        <w:jc w:val="both"/>
        <w:rPr>
          <w:rFonts w:ascii="Times New Roman" w:hAnsi="Times New Roman" w:cs="Times New Roman"/>
          <w:sz w:val="24"/>
          <w:szCs w:val="24"/>
        </w:rPr>
      </w:pPr>
    </w:p>
    <w:p w14:paraId="3DDAB0F7" w14:textId="56784543" w:rsidR="00425816" w:rsidRPr="0096469F" w:rsidRDefault="0096469F" w:rsidP="0096469F">
      <w:pPr>
        <w:spacing w:after="0" w:line="360" w:lineRule="auto"/>
        <w:contextualSpacing/>
        <w:jc w:val="both"/>
        <w:rPr>
          <w:rFonts w:ascii="Times New Roman" w:eastAsia="Calibri" w:hAnsi="Times New Roman" w:cs="Times New Roman"/>
          <w:b/>
          <w:bCs/>
          <w:sz w:val="24"/>
          <w:szCs w:val="24"/>
          <w:u w:val="single"/>
          <w:lang w:eastAsia="pl-PL"/>
        </w:rPr>
      </w:pPr>
      <w:r w:rsidRPr="0096469F">
        <w:rPr>
          <w:rFonts w:ascii="Times New Roman" w:eastAsia="Calibri" w:hAnsi="Times New Roman" w:cs="Times New Roman"/>
          <w:b/>
          <w:bCs/>
          <w:sz w:val="24"/>
          <w:szCs w:val="24"/>
          <w:u w:val="single"/>
          <w:lang w:eastAsia="pl-PL"/>
        </w:rPr>
        <w:t xml:space="preserve">Zmiany art. 43a </w:t>
      </w:r>
      <w:r w:rsidRPr="0096469F">
        <w:rPr>
          <w:rFonts w:ascii="Times New Roman" w:eastAsia="Calibri" w:hAnsi="Times New Roman" w:cs="Times New Roman"/>
          <w:b/>
          <w:bCs/>
          <w:sz w:val="24"/>
          <w:szCs w:val="24"/>
          <w:u w:val="single"/>
        </w:rPr>
        <w:t>§ 2</w:t>
      </w:r>
      <w:r w:rsidR="00B55738">
        <w:rPr>
          <w:rFonts w:ascii="Times New Roman" w:eastAsia="Calibri" w:hAnsi="Times New Roman" w:cs="Times New Roman"/>
          <w:b/>
          <w:bCs/>
          <w:sz w:val="24"/>
          <w:szCs w:val="24"/>
          <w:u w:val="single"/>
        </w:rPr>
        <w:t xml:space="preserve"> i </w:t>
      </w:r>
      <w:r w:rsidRPr="0096469F">
        <w:rPr>
          <w:rFonts w:ascii="Times New Roman" w:eastAsia="Calibri" w:hAnsi="Times New Roman" w:cs="Times New Roman"/>
          <w:b/>
          <w:bCs/>
          <w:sz w:val="24"/>
          <w:szCs w:val="24"/>
          <w:u w:val="single"/>
        </w:rPr>
        <w:t>3 k.k.</w:t>
      </w:r>
      <w:r w:rsidRPr="0096469F">
        <w:rPr>
          <w:rFonts w:ascii="Times New Roman" w:eastAsia="Calibri" w:hAnsi="Times New Roman" w:cs="Times New Roman"/>
          <w:b/>
          <w:bCs/>
          <w:sz w:val="24"/>
          <w:szCs w:val="24"/>
          <w:u w:val="single"/>
          <w:lang w:eastAsia="pl-PL"/>
        </w:rPr>
        <w:t>,</w:t>
      </w:r>
      <w:r w:rsidR="002F40E1">
        <w:rPr>
          <w:rFonts w:ascii="Times New Roman" w:eastAsia="Calibri" w:hAnsi="Times New Roman" w:cs="Times New Roman"/>
          <w:b/>
          <w:bCs/>
          <w:sz w:val="24"/>
          <w:szCs w:val="24"/>
          <w:u w:val="single"/>
          <w:lang w:eastAsia="pl-PL"/>
        </w:rPr>
        <w:t xml:space="preserve"> w </w:t>
      </w:r>
      <w:r w:rsidRPr="0096469F">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96469F">
        <w:rPr>
          <w:rFonts w:ascii="Times New Roman" w:eastAsia="Calibri" w:hAnsi="Times New Roman" w:cs="Times New Roman"/>
          <w:b/>
          <w:bCs/>
          <w:sz w:val="24"/>
          <w:szCs w:val="24"/>
          <w:u w:val="single"/>
          <w:lang w:eastAsia="pl-PL"/>
        </w:rPr>
        <w:t>dnia 29 lipca 2005 r.</w:t>
      </w:r>
      <w:r w:rsidR="009360B3">
        <w:rPr>
          <w:rFonts w:ascii="Times New Roman" w:eastAsia="Calibri" w:hAnsi="Times New Roman" w:cs="Times New Roman"/>
          <w:b/>
          <w:bCs/>
          <w:sz w:val="24"/>
          <w:szCs w:val="24"/>
          <w:u w:val="single"/>
          <w:lang w:eastAsia="pl-PL"/>
        </w:rPr>
        <w:t xml:space="preserve"> o </w:t>
      </w:r>
      <w:r w:rsidRPr="0096469F">
        <w:rPr>
          <w:rFonts w:ascii="Times New Roman" w:eastAsia="Calibri" w:hAnsi="Times New Roman" w:cs="Times New Roman"/>
          <w:b/>
          <w:bCs/>
          <w:sz w:val="24"/>
          <w:szCs w:val="24"/>
          <w:u w:val="single"/>
          <w:lang w:eastAsia="pl-PL"/>
        </w:rPr>
        <w:t xml:space="preserve">przeciwdziałaniu narkomanii, art. 12a </w:t>
      </w:r>
      <w:r w:rsidRPr="0096469F">
        <w:rPr>
          <w:rFonts w:ascii="Times New Roman" w:eastAsia="Times New Roman" w:hAnsi="Times New Roman" w:cs="Times New Roman"/>
          <w:b/>
          <w:bCs/>
          <w:sz w:val="24"/>
          <w:szCs w:val="24"/>
          <w:u w:val="single"/>
          <w:lang w:eastAsia="pl-PL"/>
        </w:rPr>
        <w:t>§ 1 k.k.w.</w:t>
      </w:r>
      <w:r w:rsidR="00B55738">
        <w:rPr>
          <w:rFonts w:ascii="Times New Roman" w:eastAsia="Times New Roman" w:hAnsi="Times New Roman" w:cs="Times New Roman"/>
          <w:b/>
          <w:bCs/>
          <w:sz w:val="24"/>
          <w:szCs w:val="24"/>
          <w:u w:val="single"/>
          <w:lang w:eastAsia="pl-PL"/>
        </w:rPr>
        <w:t xml:space="preserve"> i </w:t>
      </w:r>
      <w:r w:rsidR="002F40E1">
        <w:rPr>
          <w:rFonts w:ascii="Times New Roman" w:eastAsia="Times New Roman" w:hAnsi="Times New Roman" w:cs="Times New Roman"/>
          <w:b/>
          <w:bCs/>
          <w:sz w:val="24"/>
          <w:szCs w:val="24"/>
          <w:u w:val="single"/>
          <w:lang w:eastAsia="pl-PL"/>
        </w:rPr>
        <w:t>w </w:t>
      </w:r>
      <w:r w:rsidRPr="0096469F">
        <w:rPr>
          <w:rFonts w:ascii="Times New Roman" w:eastAsia="Times New Roman" w:hAnsi="Times New Roman" w:cs="Times New Roman"/>
          <w:b/>
          <w:bCs/>
          <w:sz w:val="24"/>
          <w:szCs w:val="24"/>
          <w:u w:val="single"/>
          <w:lang w:eastAsia="pl-PL"/>
        </w:rPr>
        <w:t>ustawie</w:t>
      </w:r>
      <w:r w:rsidR="002F40E1">
        <w:rPr>
          <w:rFonts w:ascii="Times New Roman" w:eastAsia="Times New Roman" w:hAnsi="Times New Roman" w:cs="Times New Roman"/>
          <w:b/>
          <w:bCs/>
          <w:sz w:val="24"/>
          <w:szCs w:val="24"/>
          <w:u w:val="single"/>
          <w:lang w:eastAsia="pl-PL"/>
        </w:rPr>
        <w:t xml:space="preserve"> z </w:t>
      </w:r>
      <w:r w:rsidRPr="0096469F">
        <w:rPr>
          <w:rFonts w:ascii="Times New Roman" w:eastAsia="Times New Roman" w:hAnsi="Times New Roman" w:cs="Times New Roman"/>
          <w:b/>
          <w:bCs/>
          <w:sz w:val="24"/>
          <w:szCs w:val="24"/>
          <w:u w:val="single"/>
          <w:lang w:eastAsia="pl-PL"/>
        </w:rPr>
        <w:t>dnia 9 kwietnia 2010 r.</w:t>
      </w:r>
      <w:r w:rsidR="009360B3">
        <w:rPr>
          <w:rFonts w:ascii="Times New Roman" w:eastAsia="Times New Roman" w:hAnsi="Times New Roman" w:cs="Times New Roman"/>
          <w:b/>
          <w:bCs/>
          <w:sz w:val="24"/>
          <w:szCs w:val="24"/>
          <w:u w:val="single"/>
          <w:lang w:eastAsia="pl-PL"/>
        </w:rPr>
        <w:t xml:space="preserve"> o </w:t>
      </w:r>
      <w:r w:rsidRPr="0096469F">
        <w:rPr>
          <w:rFonts w:ascii="Times New Roman" w:eastAsia="Times New Roman" w:hAnsi="Times New Roman" w:cs="Times New Roman"/>
          <w:b/>
          <w:bCs/>
          <w:sz w:val="24"/>
          <w:szCs w:val="24"/>
          <w:u w:val="single"/>
          <w:lang w:eastAsia="pl-PL"/>
        </w:rPr>
        <w:t>udostępnianiu informacji gospodarczych</w:t>
      </w:r>
      <w:r w:rsidR="00B55738">
        <w:rPr>
          <w:rFonts w:ascii="Times New Roman" w:eastAsia="Times New Roman" w:hAnsi="Times New Roman" w:cs="Times New Roman"/>
          <w:b/>
          <w:bCs/>
          <w:sz w:val="24"/>
          <w:szCs w:val="24"/>
          <w:u w:val="single"/>
          <w:lang w:eastAsia="pl-PL"/>
        </w:rPr>
        <w:t xml:space="preserve"> i </w:t>
      </w:r>
      <w:r w:rsidRPr="0096469F">
        <w:rPr>
          <w:rFonts w:ascii="Times New Roman" w:eastAsia="Times New Roman" w:hAnsi="Times New Roman" w:cs="Times New Roman"/>
          <w:b/>
          <w:bCs/>
          <w:sz w:val="24"/>
          <w:szCs w:val="24"/>
          <w:u w:val="single"/>
          <w:lang w:eastAsia="pl-PL"/>
        </w:rPr>
        <w:t>wymianie danych gospodarczych</w:t>
      </w:r>
      <w:r w:rsidRPr="0096469F">
        <w:rPr>
          <w:rFonts w:ascii="Times New Roman" w:eastAsia="Calibri" w:hAnsi="Times New Roman" w:cs="Times New Roman"/>
          <w:b/>
          <w:bCs/>
          <w:sz w:val="24"/>
          <w:szCs w:val="24"/>
          <w:u w:val="single"/>
          <w:lang w:eastAsia="pl-PL"/>
        </w:rPr>
        <w:t xml:space="preserve"> </w:t>
      </w:r>
      <w:r w:rsidR="00A56729">
        <w:rPr>
          <w:rFonts w:ascii="Times New Roman" w:eastAsia="Calibri" w:hAnsi="Times New Roman" w:cs="Times New Roman"/>
          <w:b/>
          <w:bCs/>
          <w:sz w:val="24"/>
          <w:szCs w:val="24"/>
          <w:u w:val="single"/>
          <w:lang w:eastAsia="pl-PL"/>
        </w:rPr>
        <w:t>(Dz. U.</w:t>
      </w:r>
      <w:r w:rsidR="002F40E1">
        <w:rPr>
          <w:rFonts w:ascii="Times New Roman" w:eastAsia="Calibri" w:hAnsi="Times New Roman" w:cs="Times New Roman"/>
          <w:b/>
          <w:bCs/>
          <w:sz w:val="24"/>
          <w:szCs w:val="24"/>
          <w:u w:val="single"/>
          <w:lang w:eastAsia="pl-PL"/>
        </w:rPr>
        <w:t xml:space="preserve"> z </w:t>
      </w:r>
      <w:r w:rsidR="00A56729">
        <w:rPr>
          <w:rFonts w:ascii="Times New Roman" w:eastAsia="Calibri" w:hAnsi="Times New Roman" w:cs="Times New Roman"/>
          <w:b/>
          <w:bCs/>
          <w:sz w:val="24"/>
          <w:szCs w:val="24"/>
          <w:u w:val="single"/>
          <w:lang w:eastAsia="pl-PL"/>
        </w:rPr>
        <w:t>2021 r. poz. 2057)</w:t>
      </w:r>
    </w:p>
    <w:p w14:paraId="08B53EA1" w14:textId="7378C985" w:rsidR="00C65859" w:rsidRPr="0096469F" w:rsidRDefault="0096469F" w:rsidP="00C65859">
      <w:pPr>
        <w:suppressAutoHyphens/>
        <w:autoSpaceDE w:val="0"/>
        <w:autoSpaceDN w:val="0"/>
        <w:adjustRightInd w:val="0"/>
        <w:spacing w:after="0" w:line="360" w:lineRule="auto"/>
        <w:ind w:firstLine="510"/>
        <w:contextualSpacing/>
        <w:jc w:val="both"/>
        <w:rPr>
          <w:rFonts w:ascii="Times New Roman" w:eastAsia="Times New Roman" w:hAnsi="Times New Roman" w:cs="Times New Roman"/>
          <w:bCs/>
          <w:sz w:val="24"/>
          <w:szCs w:val="24"/>
          <w:lang w:eastAsia="pl-PL"/>
        </w:rPr>
      </w:pPr>
      <w:r w:rsidRPr="0096469F">
        <w:rPr>
          <w:rFonts w:ascii="Times New Roman" w:eastAsia="Times New Roman" w:hAnsi="Times New Roman" w:cs="Times New Roman"/>
          <w:bCs/>
          <w:sz w:val="24"/>
          <w:szCs w:val="24"/>
          <w:lang w:eastAsia="pl-PL"/>
        </w:rPr>
        <w:t>Mając na uwadze nagminność przestępstw narkotykowych</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innych przeciwko istotnym dobrom osobistym oraz potrzebę zwiększenia odziaływania</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zakresie prewencji ogólnej</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indywidualnej, projekt rozszerza katalog przestępstw</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art. 43a § 2 k.k., za popełnienie których skazanie wiąże się</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obligatoryjnym orzekaniem środka karnego świadczenia pieniężnego na rzecz</w:t>
      </w:r>
      <w:r w:rsidR="00AD7B0E">
        <w:rPr>
          <w:rFonts w:ascii="Times New Roman" w:eastAsia="Times New Roman" w:hAnsi="Times New Roman" w:cs="Times New Roman"/>
          <w:bCs/>
          <w:sz w:val="24"/>
          <w:szCs w:val="24"/>
          <w:lang w:eastAsia="pl-PL"/>
        </w:rPr>
        <w:t xml:space="preserve"> FPPiPP</w:t>
      </w:r>
      <w:r w:rsidRPr="0096469F">
        <w:rPr>
          <w:rFonts w:ascii="Times New Roman" w:eastAsia="Times New Roman" w:hAnsi="Times New Roman" w:cs="Times New Roman"/>
          <w:bCs/>
          <w:sz w:val="24"/>
          <w:szCs w:val="24"/>
          <w:lang w:eastAsia="pl-PL"/>
        </w:rPr>
        <w:t>, jak również wprowadza obligatoryjność orzekania świadczenia pieniężnego</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przypadku większości przestępstw narkotykowych. Projekt przewiduje obligatoryjne świadczenie pieniężne</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razie skazania za przestępstwa, które</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reguły nie mają pokrzywdzonych, ale naruszają dobra zbiorowe,</w:t>
      </w:r>
      <w:r w:rsidR="00B55738">
        <w:rPr>
          <w:rFonts w:ascii="Times New Roman" w:eastAsia="Times New Roman" w:hAnsi="Times New Roman" w:cs="Times New Roman"/>
          <w:bCs/>
          <w:sz w:val="24"/>
          <w:szCs w:val="24"/>
          <w:lang w:eastAsia="pl-PL"/>
        </w:rPr>
        <w:t xml:space="preserve"> a </w:t>
      </w:r>
      <w:r w:rsidRPr="0096469F">
        <w:rPr>
          <w:rFonts w:ascii="Times New Roman" w:eastAsia="Times New Roman" w:hAnsi="Times New Roman" w:cs="Times New Roman"/>
          <w:bCs/>
          <w:sz w:val="24"/>
          <w:szCs w:val="24"/>
          <w:lang w:eastAsia="pl-PL"/>
        </w:rPr>
        <w:t>zarazem zagrażają pośrednio,</w:t>
      </w:r>
      <w:r w:rsidR="00B55738">
        <w:rPr>
          <w:rFonts w:ascii="Times New Roman" w:eastAsia="Times New Roman" w:hAnsi="Times New Roman" w:cs="Times New Roman"/>
          <w:bCs/>
          <w:sz w:val="24"/>
          <w:szCs w:val="24"/>
          <w:lang w:eastAsia="pl-PL"/>
        </w:rPr>
        <w:t xml:space="preserve"> a </w:t>
      </w:r>
      <w:r w:rsidRPr="0096469F">
        <w:rPr>
          <w:rFonts w:ascii="Times New Roman" w:eastAsia="Times New Roman" w:hAnsi="Times New Roman" w:cs="Times New Roman"/>
          <w:bCs/>
          <w:sz w:val="24"/>
          <w:szCs w:val="24"/>
          <w:lang w:eastAsia="pl-PL"/>
        </w:rPr>
        <w:t>niekiedy nawet bezpośrednio istotnym dobrom osobistym lub są wynikiem ich naruszenia. Z reguły ten środek karny nie będzie więc orzekany obok środków kompensacyjnych,</w:t>
      </w:r>
      <w:r w:rsidR="00B55738">
        <w:rPr>
          <w:rFonts w:ascii="Times New Roman" w:eastAsia="Times New Roman" w:hAnsi="Times New Roman" w:cs="Times New Roman"/>
          <w:bCs/>
          <w:sz w:val="24"/>
          <w:szCs w:val="24"/>
          <w:lang w:eastAsia="pl-PL"/>
        </w:rPr>
        <w:t xml:space="preserve"> a </w:t>
      </w:r>
      <w:r w:rsidRPr="0096469F">
        <w:rPr>
          <w:rFonts w:ascii="Times New Roman" w:eastAsia="Times New Roman" w:hAnsi="Times New Roman" w:cs="Times New Roman"/>
          <w:bCs/>
          <w:sz w:val="24"/>
          <w:szCs w:val="24"/>
          <w:lang w:eastAsia="pl-PL"/>
        </w:rPr>
        <w:t xml:space="preserve">więc nie wpłynie na zmniejszenie możliwości ich egzekucji przez pokrzywdzonego. </w:t>
      </w:r>
      <w:r w:rsidR="00C65859" w:rsidRPr="00C65859">
        <w:rPr>
          <w:rFonts w:ascii="Times New Roman" w:hAnsi="Times New Roman" w:cs="Times New Roman"/>
          <w:sz w:val="24"/>
          <w:szCs w:val="24"/>
        </w:rPr>
        <w:t>Uzasadnieniem projektowanej obligatoryjności orzekania świadczenia pieniężnego jest wzmożenie finansowej dolegliwości reakcji prawnokarnej wobec sprawców takich przestępstw,</w:t>
      </w:r>
      <w:r w:rsidR="002F40E1">
        <w:rPr>
          <w:rFonts w:ascii="Times New Roman" w:hAnsi="Times New Roman" w:cs="Times New Roman"/>
          <w:sz w:val="24"/>
          <w:szCs w:val="24"/>
        </w:rPr>
        <w:t xml:space="preserve"> w </w:t>
      </w:r>
      <w:r w:rsidR="00C65859" w:rsidRPr="00C65859">
        <w:rPr>
          <w:rFonts w:ascii="Times New Roman" w:hAnsi="Times New Roman" w:cs="Times New Roman"/>
          <w:sz w:val="24"/>
          <w:szCs w:val="24"/>
        </w:rPr>
        <w:t>szczególności dlatego, że</w:t>
      </w:r>
      <w:r w:rsidR="002F40E1">
        <w:rPr>
          <w:rFonts w:ascii="Times New Roman" w:hAnsi="Times New Roman" w:cs="Times New Roman"/>
          <w:sz w:val="24"/>
          <w:szCs w:val="24"/>
        </w:rPr>
        <w:t xml:space="preserve"> w </w:t>
      </w:r>
      <w:r w:rsidR="00C65859" w:rsidRPr="00C65859">
        <w:rPr>
          <w:rFonts w:ascii="Times New Roman" w:hAnsi="Times New Roman" w:cs="Times New Roman"/>
          <w:sz w:val="24"/>
          <w:szCs w:val="24"/>
        </w:rPr>
        <w:t>przypadku orzekania kary pozbawienia wolności</w:t>
      </w:r>
      <w:r w:rsidR="002F40E1">
        <w:rPr>
          <w:rFonts w:ascii="Times New Roman" w:hAnsi="Times New Roman" w:cs="Times New Roman"/>
          <w:sz w:val="24"/>
          <w:szCs w:val="24"/>
        </w:rPr>
        <w:t xml:space="preserve"> z </w:t>
      </w:r>
      <w:r w:rsidR="00C65859" w:rsidRPr="00C65859">
        <w:rPr>
          <w:rFonts w:ascii="Times New Roman" w:hAnsi="Times New Roman" w:cs="Times New Roman"/>
          <w:sz w:val="24"/>
          <w:szCs w:val="24"/>
        </w:rPr>
        <w:t>warunkowym zawieszeniem jej wykonania często sprawca nie ponosi dolegliwości finansowej</w:t>
      </w:r>
      <w:r w:rsidR="00B55738">
        <w:rPr>
          <w:rFonts w:ascii="Times New Roman" w:hAnsi="Times New Roman" w:cs="Times New Roman"/>
          <w:sz w:val="24"/>
          <w:szCs w:val="24"/>
        </w:rPr>
        <w:t xml:space="preserve"> i </w:t>
      </w:r>
      <w:r w:rsidR="002F40E1">
        <w:rPr>
          <w:rFonts w:ascii="Times New Roman" w:hAnsi="Times New Roman" w:cs="Times New Roman"/>
          <w:sz w:val="24"/>
          <w:szCs w:val="24"/>
        </w:rPr>
        <w:t>w </w:t>
      </w:r>
      <w:r w:rsidR="00C65859" w:rsidRPr="00C65859">
        <w:rPr>
          <w:rFonts w:ascii="Times New Roman" w:hAnsi="Times New Roman" w:cs="Times New Roman"/>
          <w:sz w:val="24"/>
          <w:szCs w:val="24"/>
        </w:rPr>
        <w:t>konsekwencji tego kara nie spełnia</w:t>
      </w:r>
      <w:r w:rsidR="002F40E1">
        <w:rPr>
          <w:rFonts w:ascii="Times New Roman" w:hAnsi="Times New Roman" w:cs="Times New Roman"/>
          <w:sz w:val="24"/>
          <w:szCs w:val="24"/>
        </w:rPr>
        <w:t xml:space="preserve"> w </w:t>
      </w:r>
      <w:r w:rsidR="00C65859" w:rsidRPr="00C65859">
        <w:rPr>
          <w:rFonts w:ascii="Times New Roman" w:hAnsi="Times New Roman" w:cs="Times New Roman"/>
          <w:sz w:val="24"/>
          <w:szCs w:val="24"/>
        </w:rPr>
        <w:t>wystarczający sposób swojej funkcji.</w:t>
      </w:r>
    </w:p>
    <w:p w14:paraId="26F39DC8" w14:textId="4C1E49FB" w:rsidR="0096469F" w:rsidRPr="0096469F" w:rsidRDefault="0096469F" w:rsidP="0096469F">
      <w:pPr>
        <w:suppressAutoHyphens/>
        <w:autoSpaceDE w:val="0"/>
        <w:autoSpaceDN w:val="0"/>
        <w:adjustRightInd w:val="0"/>
        <w:spacing w:after="0" w:line="360" w:lineRule="auto"/>
        <w:ind w:firstLine="510"/>
        <w:contextualSpacing/>
        <w:jc w:val="both"/>
        <w:rPr>
          <w:rFonts w:ascii="Times New Roman" w:eastAsia="Times New Roman" w:hAnsi="Times New Roman" w:cs="Times New Roman"/>
          <w:bCs/>
          <w:sz w:val="24"/>
          <w:szCs w:val="24"/>
          <w:lang w:eastAsia="pl-PL"/>
        </w:rPr>
      </w:pPr>
      <w:r w:rsidRPr="0096469F">
        <w:rPr>
          <w:rFonts w:ascii="Times New Roman" w:eastAsia="Times New Roman" w:hAnsi="Times New Roman" w:cs="Times New Roman"/>
          <w:bCs/>
          <w:sz w:val="24"/>
          <w:szCs w:val="24"/>
          <w:lang w:eastAsia="pl-PL"/>
        </w:rPr>
        <w:t>Charakter tych przestępstw oraz pośrednie zagrożenie dla istotnych dóbr osobistych powoduje, że są one powiązane</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celem</w:t>
      </w:r>
      <w:r w:rsidR="00AD7B0E">
        <w:rPr>
          <w:rFonts w:ascii="Times New Roman" w:eastAsia="Times New Roman" w:hAnsi="Times New Roman" w:cs="Times New Roman"/>
          <w:bCs/>
          <w:sz w:val="24"/>
          <w:szCs w:val="24"/>
          <w:lang w:eastAsia="pl-PL"/>
        </w:rPr>
        <w:t xml:space="preserve"> FPPiPP</w:t>
      </w:r>
      <w:r w:rsidRPr="0096469F">
        <w:rPr>
          <w:rFonts w:ascii="Times New Roman" w:eastAsia="Times New Roman" w:hAnsi="Times New Roman" w:cs="Times New Roman"/>
          <w:bCs/>
          <w:sz w:val="24"/>
          <w:szCs w:val="24"/>
          <w:lang w:eastAsia="pl-PL"/>
        </w:rPr>
        <w:t>, jakim jest pomoc pokrzywdzonym (</w:t>
      </w:r>
      <w:r w:rsidR="00294ED1">
        <w:rPr>
          <w:rFonts w:ascii="Times New Roman" w:eastAsia="Times New Roman" w:hAnsi="Times New Roman" w:cs="Times New Roman"/>
          <w:bCs/>
          <w:sz w:val="24"/>
          <w:szCs w:val="24"/>
          <w:lang w:eastAsia="pl-PL"/>
        </w:rPr>
        <w:t>przykładowo</w:t>
      </w:r>
      <w:r w:rsidRPr="0096469F">
        <w:rPr>
          <w:rFonts w:ascii="Times New Roman" w:eastAsia="Times New Roman" w:hAnsi="Times New Roman" w:cs="Times New Roman"/>
          <w:bCs/>
          <w:sz w:val="24"/>
          <w:szCs w:val="24"/>
          <w:lang w:eastAsia="pl-PL"/>
        </w:rPr>
        <w:t xml:space="preserve"> wypadkami drogowymi, przestępstwami</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 xml:space="preserve">użyciem broni palnej, przeciwko </w:t>
      </w:r>
      <w:r w:rsidRPr="0096469F">
        <w:rPr>
          <w:rFonts w:ascii="Times New Roman" w:eastAsia="Times New Roman" w:hAnsi="Times New Roman" w:cs="Times New Roman"/>
          <w:bCs/>
          <w:sz w:val="24"/>
          <w:szCs w:val="24"/>
          <w:lang w:eastAsia="pl-PL"/>
        </w:rPr>
        <w:lastRenderedPageBreak/>
        <w:t>wolności seksualnej małoletnich, przestępczością zorganizowaną) oraz pomocą terapeutyczną osobom uzależnionym od narkotyków</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pomocą psychologiczną oraz prawną małoletnim wykorzystywanym seksualnie</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ich rodzinom, jak również kampanie informacje</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przedmiotowych zakresach, na który to cel środki te będą przeznaczone.</w:t>
      </w:r>
      <w:r w:rsidR="009360B3">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konsekwencji tego uzasadnione jest, aby świadczenie pieniężne za omawiane przestępstwa było orzekane na rzecz</w:t>
      </w:r>
      <w:r w:rsidR="00AD7B0E">
        <w:rPr>
          <w:rFonts w:ascii="Times New Roman" w:eastAsia="Times New Roman" w:hAnsi="Times New Roman" w:cs="Times New Roman"/>
          <w:bCs/>
          <w:sz w:val="24"/>
          <w:szCs w:val="24"/>
          <w:lang w:eastAsia="pl-PL"/>
        </w:rPr>
        <w:t xml:space="preserve"> FPPiPP</w:t>
      </w:r>
      <w:r w:rsidRPr="0096469F">
        <w:rPr>
          <w:rFonts w:ascii="Times New Roman" w:eastAsia="Times New Roman" w:hAnsi="Times New Roman" w:cs="Times New Roman"/>
          <w:bCs/>
          <w:sz w:val="24"/>
          <w:szCs w:val="24"/>
          <w:lang w:eastAsia="pl-PL"/>
        </w:rPr>
        <w:t xml:space="preserve">. </w:t>
      </w:r>
    </w:p>
    <w:p w14:paraId="330D4525" w14:textId="66970F8A" w:rsidR="002A3E0B" w:rsidRDefault="0096469F" w:rsidP="002A3E0B">
      <w:pPr>
        <w:suppressAutoHyphens/>
        <w:autoSpaceDE w:val="0"/>
        <w:autoSpaceDN w:val="0"/>
        <w:adjustRightInd w:val="0"/>
        <w:spacing w:after="0" w:line="360" w:lineRule="auto"/>
        <w:ind w:firstLine="510"/>
        <w:contextualSpacing/>
        <w:jc w:val="both"/>
        <w:rPr>
          <w:rFonts w:ascii="Times New Roman" w:eastAsia="Times New Roman" w:hAnsi="Times New Roman" w:cs="Times New Roman"/>
          <w:bCs/>
          <w:sz w:val="24"/>
          <w:szCs w:val="24"/>
          <w:lang w:eastAsia="pl-PL"/>
        </w:rPr>
      </w:pPr>
      <w:r w:rsidRPr="0096469F">
        <w:rPr>
          <w:rFonts w:ascii="Times New Roman" w:eastAsia="Times New Roman" w:hAnsi="Times New Roman" w:cs="Times New Roman"/>
          <w:bCs/>
          <w:sz w:val="24"/>
          <w:szCs w:val="24"/>
          <w:lang w:eastAsia="pl-PL"/>
        </w:rPr>
        <w:t>Projekt dodaje do katalogu</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art. 43a § 2 k.k.: umyślne przestępstwa przeciwko istotnym dobrom zbiorowym (zdrowie publiczne, bezpieczeństwo</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komunikacji, bezpieczeństwo powszechne, porządek publiczny), które zagrażają pośrednio dobrom osobistym wyższego rzędu (</w:t>
      </w:r>
      <w:r w:rsidR="00294ED1">
        <w:rPr>
          <w:rFonts w:ascii="Times New Roman" w:eastAsia="Times New Roman" w:hAnsi="Times New Roman" w:cs="Times New Roman"/>
          <w:bCs/>
          <w:sz w:val="24"/>
          <w:szCs w:val="24"/>
          <w:lang w:eastAsia="pl-PL"/>
        </w:rPr>
        <w:t>na przykład</w:t>
      </w:r>
      <w:r w:rsidRPr="0096469F">
        <w:rPr>
          <w:rFonts w:ascii="Times New Roman" w:eastAsia="Times New Roman" w:hAnsi="Times New Roman" w:cs="Times New Roman"/>
          <w:bCs/>
          <w:sz w:val="24"/>
          <w:szCs w:val="24"/>
          <w:lang w:eastAsia="pl-PL"/>
        </w:rPr>
        <w:t xml:space="preserve"> życie, zdrowie) oraz przestępstwa przeciwko wolności seksualnej małoletnich. Należą do nich przede wszystkim: bezprawny handel, wyrabianie lub posiadanie broni palnej, ucieczka pojazdem przed pościgiem, umyślne sprowadzenie bezpośredniego niebezpieczeństwa niebezpiecznego zdarzenia lub katastrofy komunikacyjnej, niestosowanie się do środków karnych zakazu prowadzenia pojazdów lub zbliżania się do ofiar tzw. przemocy domowej, przestępstwa związane</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pornografią dziecięcą, pochwalaniem pedofilii oraz nawiązywaniem kontaktu przez Internet</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małoletnimi poniżej lat 15</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 xml:space="preserve">celu popełnienia przestępstw seksualnych lub składania mu propozycji seksualnych. </w:t>
      </w:r>
    </w:p>
    <w:p w14:paraId="391D278E" w14:textId="190FA799" w:rsidR="002A3E0B" w:rsidRPr="0096469F" w:rsidRDefault="002A3E0B" w:rsidP="002A3E0B">
      <w:pPr>
        <w:suppressAutoHyphens/>
        <w:autoSpaceDE w:val="0"/>
        <w:autoSpaceDN w:val="0"/>
        <w:adjustRightInd w:val="0"/>
        <w:spacing w:after="0" w:line="360" w:lineRule="auto"/>
        <w:ind w:firstLine="510"/>
        <w:contextualSpacing/>
        <w:jc w:val="both"/>
        <w:rPr>
          <w:rFonts w:ascii="Times New Roman" w:eastAsia="Times New Roman" w:hAnsi="Times New Roman" w:cs="Times New Roman"/>
          <w:bCs/>
          <w:sz w:val="24"/>
          <w:szCs w:val="24"/>
          <w:lang w:eastAsia="pl-PL"/>
        </w:rPr>
      </w:pPr>
      <w:r w:rsidRPr="00E75F39">
        <w:rPr>
          <w:rFonts w:ascii="Times New Roman" w:hAnsi="Times New Roman"/>
          <w:kern w:val="1"/>
          <w:sz w:val="24"/>
          <w:szCs w:val="24"/>
        </w:rPr>
        <w:t>Zarówno cel jak</w:t>
      </w:r>
      <w:r w:rsidR="00B55738">
        <w:rPr>
          <w:rFonts w:ascii="Times New Roman" w:hAnsi="Times New Roman"/>
          <w:kern w:val="1"/>
          <w:sz w:val="24"/>
          <w:szCs w:val="24"/>
        </w:rPr>
        <w:t xml:space="preserve"> i </w:t>
      </w:r>
      <w:r w:rsidRPr="00E75F39">
        <w:rPr>
          <w:rFonts w:ascii="Times New Roman" w:hAnsi="Times New Roman"/>
          <w:kern w:val="1"/>
          <w:sz w:val="24"/>
          <w:szCs w:val="24"/>
        </w:rPr>
        <w:t>przesłanki oraz kryteria określenia wysokości nawiązki</w:t>
      </w:r>
      <w:r w:rsidR="00B55738">
        <w:rPr>
          <w:rFonts w:ascii="Times New Roman" w:hAnsi="Times New Roman"/>
          <w:kern w:val="1"/>
          <w:sz w:val="24"/>
          <w:szCs w:val="24"/>
        </w:rPr>
        <w:t xml:space="preserve"> i </w:t>
      </w:r>
      <w:r w:rsidRPr="00E75F39">
        <w:rPr>
          <w:rFonts w:ascii="Times New Roman" w:hAnsi="Times New Roman"/>
          <w:kern w:val="1"/>
          <w:sz w:val="24"/>
          <w:szCs w:val="24"/>
        </w:rPr>
        <w:t>świadczenia pieniężnego nie wyłączają możliwości ich łącznego orzekania.</w:t>
      </w:r>
      <w:r w:rsidR="009360B3">
        <w:rPr>
          <w:rFonts w:ascii="Times New Roman" w:hAnsi="Times New Roman"/>
          <w:kern w:val="1"/>
          <w:sz w:val="24"/>
          <w:szCs w:val="24"/>
        </w:rPr>
        <w:t xml:space="preserve"> W </w:t>
      </w:r>
      <w:r w:rsidRPr="00E75F39">
        <w:rPr>
          <w:rFonts w:ascii="Times New Roman" w:hAnsi="Times New Roman"/>
          <w:kern w:val="1"/>
          <w:sz w:val="24"/>
          <w:szCs w:val="24"/>
        </w:rPr>
        <w:t>przypadku FPPiPP nie można mówić</w:t>
      </w:r>
      <w:r w:rsidR="009360B3">
        <w:rPr>
          <w:rFonts w:ascii="Times New Roman" w:hAnsi="Times New Roman"/>
          <w:kern w:val="1"/>
          <w:sz w:val="24"/>
          <w:szCs w:val="24"/>
        </w:rPr>
        <w:t xml:space="preserve"> o </w:t>
      </w:r>
      <w:r w:rsidRPr="00E75F39">
        <w:rPr>
          <w:rFonts w:ascii="Times New Roman" w:hAnsi="Times New Roman"/>
          <w:kern w:val="1"/>
          <w:sz w:val="24"/>
          <w:szCs w:val="24"/>
        </w:rPr>
        <w:t>nadmiernym przysporzeniu, uwzględniając, że fundusz nie jest uczestnikiem postępowania, tylko zasadniczym beneficjentem</w:t>
      </w:r>
      <w:r>
        <w:rPr>
          <w:rFonts w:ascii="Times New Roman" w:hAnsi="Times New Roman"/>
          <w:kern w:val="1"/>
          <w:sz w:val="24"/>
          <w:szCs w:val="24"/>
        </w:rPr>
        <w:t>,</w:t>
      </w:r>
      <w:r w:rsidRPr="00E75F39">
        <w:rPr>
          <w:rFonts w:ascii="Times New Roman" w:hAnsi="Times New Roman"/>
          <w:kern w:val="1"/>
          <w:sz w:val="24"/>
          <w:szCs w:val="24"/>
        </w:rPr>
        <w:t xml:space="preserve"> na rzecz którego orzekane są świadczenia pieniężne</w:t>
      </w:r>
      <w:r w:rsidR="00B55738">
        <w:rPr>
          <w:rFonts w:ascii="Times New Roman" w:hAnsi="Times New Roman"/>
          <w:kern w:val="1"/>
          <w:sz w:val="24"/>
          <w:szCs w:val="24"/>
        </w:rPr>
        <w:t xml:space="preserve"> i </w:t>
      </w:r>
      <w:r w:rsidRPr="00E75F39">
        <w:rPr>
          <w:rFonts w:ascii="Times New Roman" w:hAnsi="Times New Roman"/>
          <w:kern w:val="1"/>
          <w:sz w:val="24"/>
          <w:szCs w:val="24"/>
        </w:rPr>
        <w:t>nawiązki, tak jak S</w:t>
      </w:r>
      <w:r>
        <w:rPr>
          <w:rFonts w:ascii="Times New Roman" w:hAnsi="Times New Roman"/>
          <w:kern w:val="1"/>
          <w:sz w:val="24"/>
          <w:szCs w:val="24"/>
        </w:rPr>
        <w:t xml:space="preserve">karb </w:t>
      </w:r>
      <w:r w:rsidR="003F4FC6">
        <w:rPr>
          <w:rFonts w:ascii="Times New Roman" w:hAnsi="Times New Roman"/>
          <w:kern w:val="1"/>
          <w:sz w:val="24"/>
          <w:szCs w:val="24"/>
        </w:rPr>
        <w:t>Państwa</w:t>
      </w:r>
      <w:r w:rsidR="002F40E1">
        <w:rPr>
          <w:rFonts w:ascii="Times New Roman" w:hAnsi="Times New Roman"/>
          <w:kern w:val="1"/>
          <w:sz w:val="24"/>
          <w:szCs w:val="24"/>
        </w:rPr>
        <w:t xml:space="preserve"> w </w:t>
      </w:r>
      <w:r w:rsidRPr="00E75F39">
        <w:rPr>
          <w:rFonts w:ascii="Times New Roman" w:hAnsi="Times New Roman"/>
          <w:kern w:val="1"/>
          <w:sz w:val="24"/>
          <w:szCs w:val="24"/>
        </w:rPr>
        <w:t>przypadku grzywny</w:t>
      </w:r>
      <w:r w:rsidR="00B55738">
        <w:rPr>
          <w:rFonts w:ascii="Times New Roman" w:hAnsi="Times New Roman"/>
          <w:kern w:val="1"/>
          <w:sz w:val="24"/>
          <w:szCs w:val="24"/>
        </w:rPr>
        <w:t xml:space="preserve"> i </w:t>
      </w:r>
      <w:r w:rsidRPr="00E75F39">
        <w:rPr>
          <w:rFonts w:ascii="Times New Roman" w:hAnsi="Times New Roman"/>
          <w:kern w:val="1"/>
          <w:sz w:val="24"/>
          <w:szCs w:val="24"/>
        </w:rPr>
        <w:t>przepadku.</w:t>
      </w:r>
    </w:p>
    <w:p w14:paraId="6440B464" w14:textId="5DAC8600" w:rsidR="0096469F" w:rsidRPr="0096469F" w:rsidRDefault="0096469F" w:rsidP="0096469F">
      <w:pPr>
        <w:suppressAutoHyphens/>
        <w:autoSpaceDE w:val="0"/>
        <w:autoSpaceDN w:val="0"/>
        <w:adjustRightInd w:val="0"/>
        <w:spacing w:after="0" w:line="360" w:lineRule="auto"/>
        <w:ind w:firstLine="510"/>
        <w:contextualSpacing/>
        <w:jc w:val="both"/>
        <w:rPr>
          <w:rFonts w:ascii="Times New Roman" w:eastAsia="Times New Roman" w:hAnsi="Times New Roman" w:cs="Times New Roman"/>
          <w:bCs/>
          <w:sz w:val="24"/>
          <w:szCs w:val="24"/>
          <w:lang w:eastAsia="pl-PL"/>
        </w:rPr>
      </w:pPr>
      <w:r w:rsidRPr="0096469F">
        <w:rPr>
          <w:rFonts w:ascii="Times New Roman" w:eastAsia="Times New Roman" w:hAnsi="Times New Roman" w:cs="Times New Roman"/>
          <w:bCs/>
          <w:sz w:val="24"/>
          <w:szCs w:val="24"/>
          <w:lang w:eastAsia="pl-PL"/>
        </w:rPr>
        <w:t>Projekt przewiduje również zmiany</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ustawie</w:t>
      </w:r>
      <w:r w:rsidR="009360B3">
        <w:rPr>
          <w:rFonts w:ascii="Times New Roman" w:eastAsia="Times New Roman" w:hAnsi="Times New Roman" w:cs="Times New Roman"/>
          <w:bCs/>
          <w:sz w:val="24"/>
          <w:szCs w:val="24"/>
          <w:lang w:eastAsia="pl-PL"/>
        </w:rPr>
        <w:t xml:space="preserve"> o </w:t>
      </w:r>
      <w:r w:rsidRPr="0096469F">
        <w:rPr>
          <w:rFonts w:ascii="Times New Roman" w:eastAsia="Times New Roman" w:hAnsi="Times New Roman" w:cs="Times New Roman"/>
          <w:bCs/>
          <w:sz w:val="24"/>
          <w:szCs w:val="24"/>
          <w:lang w:eastAsia="pl-PL"/>
        </w:rPr>
        <w:t>przeciwdziałaniu narkomanii polegające na obligatoryjnym orzekaniu świadczenia pieniężnego</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razie skazania za znaczną część przestępstw</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niej stypizowanych. Projekt przewiduje ustanowienie minimalnej wysokości świadczenia pieniężnego – 1000 zł.</w:t>
      </w:r>
      <w:r w:rsidR="009360B3">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konsekwencji tego sąd będzie mógł dostosować jego wysokość do konkretnych okoliczności czynu (</w:t>
      </w:r>
      <w:r w:rsidR="00294ED1">
        <w:rPr>
          <w:rFonts w:ascii="Times New Roman" w:eastAsia="Times New Roman" w:hAnsi="Times New Roman" w:cs="Times New Roman"/>
          <w:bCs/>
          <w:sz w:val="24"/>
          <w:szCs w:val="24"/>
          <w:lang w:eastAsia="pl-PL"/>
        </w:rPr>
        <w:t>na przykład</w:t>
      </w:r>
      <w:r w:rsidRPr="0096469F">
        <w:rPr>
          <w:rFonts w:ascii="Times New Roman" w:eastAsia="Times New Roman" w:hAnsi="Times New Roman" w:cs="Times New Roman"/>
          <w:bCs/>
          <w:sz w:val="24"/>
          <w:szCs w:val="24"/>
          <w:lang w:eastAsia="pl-PL"/>
        </w:rPr>
        <w:t xml:space="preserve"> ilości, rodzaju</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przeznaczenia środka odurzającego) oraz okoliczności osobistych sprawcy (</w:t>
      </w:r>
      <w:r w:rsidR="00294ED1">
        <w:rPr>
          <w:rFonts w:ascii="Times New Roman" w:eastAsia="Times New Roman" w:hAnsi="Times New Roman" w:cs="Times New Roman"/>
          <w:bCs/>
          <w:sz w:val="24"/>
          <w:szCs w:val="24"/>
          <w:lang w:eastAsia="pl-PL"/>
        </w:rPr>
        <w:t>na przykład</w:t>
      </w:r>
      <w:r w:rsidRPr="0096469F">
        <w:rPr>
          <w:rFonts w:ascii="Times New Roman" w:eastAsia="Times New Roman" w:hAnsi="Times New Roman" w:cs="Times New Roman"/>
          <w:bCs/>
          <w:sz w:val="24"/>
          <w:szCs w:val="24"/>
          <w:lang w:eastAsia="pl-PL"/>
        </w:rPr>
        <w:t xml:space="preserve"> wcześniejsza karalność albo niekaralność, stosunki majątkowe</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możliwości zarobkowe).</w:t>
      </w:r>
      <w:r w:rsidR="009360B3">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zakresie przestępstw narkotykowych projekt przewiduje minimalną wysokość świadczenia pieniężnego 1000 zł, co pozwoli zrealizować zasadę dopasowania dolegliwości do oceny całej działalności przestępczej</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nie będzie stanowić zbytniej dolegliwości finansowej</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 xml:space="preserve">przypadku zbiegu przestępstw. </w:t>
      </w:r>
    </w:p>
    <w:p w14:paraId="21554183" w14:textId="3F2E7539" w:rsidR="0096469F" w:rsidRPr="0096469F" w:rsidRDefault="0096469F" w:rsidP="0096469F">
      <w:pPr>
        <w:suppressAutoHyphens/>
        <w:autoSpaceDE w:val="0"/>
        <w:autoSpaceDN w:val="0"/>
        <w:adjustRightInd w:val="0"/>
        <w:spacing w:after="0" w:line="360" w:lineRule="auto"/>
        <w:ind w:firstLine="510"/>
        <w:contextualSpacing/>
        <w:jc w:val="both"/>
        <w:rPr>
          <w:rFonts w:ascii="Times New Roman" w:eastAsia="Times New Roman" w:hAnsi="Times New Roman" w:cs="Times New Roman"/>
          <w:bCs/>
          <w:sz w:val="24"/>
          <w:szCs w:val="24"/>
          <w:lang w:eastAsia="pl-PL"/>
        </w:rPr>
      </w:pPr>
      <w:r w:rsidRPr="0096469F">
        <w:rPr>
          <w:rFonts w:ascii="Times New Roman" w:eastAsia="Times New Roman" w:hAnsi="Times New Roman" w:cs="Times New Roman"/>
          <w:bCs/>
          <w:sz w:val="24"/>
          <w:szCs w:val="24"/>
          <w:lang w:eastAsia="pl-PL"/>
        </w:rPr>
        <w:lastRenderedPageBreak/>
        <w:t>Ze względów kryminalnopolitycznych projekt nie przewiduje natomiast obligatoryjności orzekania świadczenia pieniężnego</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razie skazania za przestępstwo wypadku mniejszej wagi bezprawnego posiadania środków odurzających lub psychotropowych (art. 62 ust. 3), czyli</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praktyce posiadania nieznacznej ilości tych środków na własny użytek. Analogicznie nie jest również przewidziane jego orzekanie</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razie skazania za typ podstawowy przestępstwa bezprawnego posiadania nowych substancji psychoaktywnych (art. 62b ust. 1), przede wszystkim dlatego, że przestępstwo to jest zagrożone wyłącznie karą grzywny, ale również dlatego, że rozszerzenie katalogu takich substancji następuje</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drodze rozporządzenia,</w:t>
      </w:r>
      <w:r w:rsidR="00B55738">
        <w:rPr>
          <w:rFonts w:ascii="Times New Roman" w:eastAsia="Times New Roman" w:hAnsi="Times New Roman" w:cs="Times New Roman"/>
          <w:bCs/>
          <w:sz w:val="24"/>
          <w:szCs w:val="24"/>
          <w:lang w:eastAsia="pl-PL"/>
        </w:rPr>
        <w:t xml:space="preserve"> a </w:t>
      </w:r>
      <w:r w:rsidRPr="0096469F">
        <w:rPr>
          <w:rFonts w:ascii="Times New Roman" w:eastAsia="Times New Roman" w:hAnsi="Times New Roman" w:cs="Times New Roman"/>
          <w:bCs/>
          <w:sz w:val="24"/>
          <w:szCs w:val="24"/>
          <w:lang w:eastAsia="pl-PL"/>
        </w:rPr>
        <w:t>więc karygodność takich czynów może nie być wystarczająco ugruntowana</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świadomości społecznej. Projekt nie przewiduje również orzekania świadczenia pieniężnego</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razie skazania za karalne przygotowanie do popełnienia określonych przestępstw narkotykowych (</w:t>
      </w:r>
      <w:r w:rsidR="00294ED1">
        <w:rPr>
          <w:rFonts w:ascii="Times New Roman" w:eastAsia="Times New Roman" w:hAnsi="Times New Roman" w:cs="Times New Roman"/>
          <w:bCs/>
          <w:sz w:val="24"/>
          <w:szCs w:val="24"/>
          <w:lang w:eastAsia="pl-PL"/>
        </w:rPr>
        <w:t>na przykład</w:t>
      </w:r>
      <w:r w:rsidRPr="0096469F">
        <w:rPr>
          <w:rFonts w:ascii="Times New Roman" w:eastAsia="Times New Roman" w:hAnsi="Times New Roman" w:cs="Times New Roman"/>
          <w:bCs/>
          <w:sz w:val="24"/>
          <w:szCs w:val="24"/>
          <w:lang w:eastAsia="pl-PL"/>
        </w:rPr>
        <w:t xml:space="preserve"> art. 57 ust. 1</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 xml:space="preserve">2) lub przygotowania jako przestępstwa </w:t>
      </w:r>
      <w:r w:rsidRPr="0096469F">
        <w:rPr>
          <w:rFonts w:ascii="Times New Roman" w:eastAsia="Times New Roman" w:hAnsi="Times New Roman" w:cs="Times New Roman"/>
          <w:bCs/>
          <w:i/>
          <w:iCs/>
          <w:sz w:val="24"/>
          <w:szCs w:val="24"/>
          <w:lang w:eastAsia="pl-PL"/>
        </w:rPr>
        <w:t>sui generis</w:t>
      </w:r>
      <w:r w:rsidRPr="0096469F">
        <w:rPr>
          <w:rFonts w:ascii="Times New Roman" w:eastAsia="Times New Roman" w:hAnsi="Times New Roman" w:cs="Times New Roman"/>
          <w:bCs/>
          <w:sz w:val="24"/>
          <w:szCs w:val="24"/>
          <w:lang w:eastAsia="pl-PL"/>
        </w:rPr>
        <w:t xml:space="preserve"> (</w:t>
      </w:r>
      <w:r w:rsidR="00294ED1">
        <w:rPr>
          <w:rFonts w:ascii="Times New Roman" w:eastAsia="Times New Roman" w:hAnsi="Times New Roman" w:cs="Times New Roman"/>
          <w:bCs/>
          <w:sz w:val="24"/>
          <w:szCs w:val="24"/>
          <w:lang w:eastAsia="pl-PL"/>
        </w:rPr>
        <w:t>na przykład</w:t>
      </w:r>
      <w:r w:rsidRPr="0096469F">
        <w:rPr>
          <w:rFonts w:ascii="Times New Roman" w:eastAsia="Times New Roman" w:hAnsi="Times New Roman" w:cs="Times New Roman"/>
          <w:bCs/>
          <w:sz w:val="24"/>
          <w:szCs w:val="24"/>
          <w:lang w:eastAsia="pl-PL"/>
        </w:rPr>
        <w:t xml:space="preserve"> art. 54 ust. 1 lub 2) albo za inne przestępstwa stanowiące kryminalizację na przedpolu czynu zabronionego (</w:t>
      </w:r>
      <w:r w:rsidR="00294ED1">
        <w:rPr>
          <w:rFonts w:ascii="Times New Roman" w:eastAsia="Times New Roman" w:hAnsi="Times New Roman" w:cs="Times New Roman"/>
          <w:bCs/>
          <w:sz w:val="24"/>
          <w:szCs w:val="24"/>
          <w:lang w:eastAsia="pl-PL"/>
        </w:rPr>
        <w:t>na przykład</w:t>
      </w:r>
      <w:r w:rsidRPr="0096469F">
        <w:rPr>
          <w:rFonts w:ascii="Times New Roman" w:eastAsia="Times New Roman" w:hAnsi="Times New Roman" w:cs="Times New Roman"/>
          <w:bCs/>
          <w:sz w:val="24"/>
          <w:szCs w:val="24"/>
          <w:lang w:eastAsia="pl-PL"/>
        </w:rPr>
        <w:t xml:space="preserve"> art. 68). </w:t>
      </w:r>
    </w:p>
    <w:p w14:paraId="5EBF089E" w14:textId="50524C46" w:rsidR="0096469F" w:rsidRDefault="0096469F" w:rsidP="0096469F">
      <w:pPr>
        <w:suppressAutoHyphens/>
        <w:autoSpaceDE w:val="0"/>
        <w:autoSpaceDN w:val="0"/>
        <w:adjustRightInd w:val="0"/>
        <w:spacing w:after="0" w:line="360" w:lineRule="auto"/>
        <w:ind w:firstLine="510"/>
        <w:contextualSpacing/>
        <w:jc w:val="both"/>
        <w:rPr>
          <w:rFonts w:ascii="Times New Roman" w:eastAsia="Times New Roman" w:hAnsi="Times New Roman" w:cs="Times New Roman"/>
          <w:bCs/>
          <w:sz w:val="24"/>
          <w:szCs w:val="24"/>
          <w:lang w:eastAsia="pl-PL"/>
        </w:rPr>
      </w:pPr>
      <w:r w:rsidRPr="0096469F">
        <w:rPr>
          <w:rFonts w:ascii="Times New Roman" w:eastAsia="Times New Roman" w:hAnsi="Times New Roman" w:cs="Times New Roman"/>
          <w:bCs/>
          <w:sz w:val="24"/>
          <w:szCs w:val="24"/>
          <w:lang w:eastAsia="pl-PL"/>
        </w:rPr>
        <w:t>Projekt zmienia art. 12a § 1 k.k.w. przez wprowadzenie obowiązku pouczenia</w:t>
      </w:r>
      <w:r w:rsidR="009360B3">
        <w:rPr>
          <w:rFonts w:ascii="Times New Roman" w:eastAsia="Times New Roman" w:hAnsi="Times New Roman" w:cs="Times New Roman"/>
          <w:bCs/>
          <w:sz w:val="24"/>
          <w:szCs w:val="24"/>
          <w:lang w:eastAsia="pl-PL"/>
        </w:rPr>
        <w:t xml:space="preserve"> o </w:t>
      </w:r>
      <w:r w:rsidRPr="0096469F">
        <w:rPr>
          <w:rFonts w:ascii="Times New Roman" w:eastAsia="Times New Roman" w:hAnsi="Times New Roman" w:cs="Times New Roman"/>
          <w:bCs/>
          <w:sz w:val="24"/>
          <w:szCs w:val="24"/>
          <w:lang w:eastAsia="pl-PL"/>
        </w:rPr>
        <w:t>tym, że</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razie nieuiszczenia nawiązki lub świadczenia pieniężnego orzeczonych na</w:t>
      </w:r>
      <w:r w:rsidR="00AD7B0E">
        <w:rPr>
          <w:rFonts w:ascii="Times New Roman" w:eastAsia="Times New Roman" w:hAnsi="Times New Roman" w:cs="Times New Roman"/>
          <w:bCs/>
          <w:sz w:val="24"/>
          <w:szCs w:val="24"/>
          <w:lang w:eastAsia="pl-PL"/>
        </w:rPr>
        <w:t xml:space="preserve"> </w:t>
      </w:r>
      <w:r w:rsidR="00DD5456">
        <w:rPr>
          <w:rFonts w:ascii="Times New Roman" w:eastAsia="Times New Roman" w:hAnsi="Times New Roman" w:cs="Times New Roman"/>
          <w:bCs/>
          <w:sz w:val="24"/>
          <w:szCs w:val="24"/>
          <w:lang w:eastAsia="pl-PL"/>
        </w:rPr>
        <w:t xml:space="preserve">rzecz </w:t>
      </w:r>
      <w:r w:rsidR="00AD7B0E">
        <w:rPr>
          <w:rFonts w:ascii="Times New Roman" w:eastAsia="Times New Roman" w:hAnsi="Times New Roman" w:cs="Times New Roman"/>
          <w:bCs/>
          <w:sz w:val="24"/>
          <w:szCs w:val="24"/>
          <w:lang w:eastAsia="pl-PL"/>
        </w:rPr>
        <w:t>FPPiPP</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całości</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terminie wynikającym</w:t>
      </w:r>
      <w:r w:rsidR="002F40E1">
        <w:rPr>
          <w:rFonts w:ascii="Times New Roman" w:eastAsia="Times New Roman" w:hAnsi="Times New Roman" w:cs="Times New Roman"/>
          <w:bCs/>
          <w:sz w:val="24"/>
          <w:szCs w:val="24"/>
          <w:lang w:eastAsia="pl-PL"/>
        </w:rPr>
        <w:t xml:space="preserve"> z </w:t>
      </w:r>
      <w:r w:rsidRPr="0096469F">
        <w:rPr>
          <w:rFonts w:ascii="Times New Roman" w:eastAsia="Times New Roman" w:hAnsi="Times New Roman" w:cs="Times New Roman"/>
          <w:bCs/>
          <w:sz w:val="24"/>
          <w:szCs w:val="24"/>
          <w:lang w:eastAsia="pl-PL"/>
        </w:rPr>
        <w:t>przepisów niniejszego kodeksu sąd przekaże do biur informacji gospodarczej informację gospodarczą</w:t>
      </w:r>
      <w:r w:rsidR="009360B3">
        <w:rPr>
          <w:rFonts w:ascii="Times New Roman" w:eastAsia="Times New Roman" w:hAnsi="Times New Roman" w:cs="Times New Roman"/>
          <w:bCs/>
          <w:sz w:val="24"/>
          <w:szCs w:val="24"/>
          <w:lang w:eastAsia="pl-PL"/>
        </w:rPr>
        <w:t xml:space="preserve"> o </w:t>
      </w:r>
      <w:r w:rsidRPr="0096469F">
        <w:rPr>
          <w:rFonts w:ascii="Times New Roman" w:eastAsia="Times New Roman" w:hAnsi="Times New Roman" w:cs="Times New Roman"/>
          <w:bCs/>
          <w:sz w:val="24"/>
          <w:szCs w:val="24"/>
          <w:lang w:eastAsia="pl-PL"/>
        </w:rPr>
        <w:t>powstaniu tej zaległości. Ze zmianą tego przepisu powiązane są zmiany wynikowe</w:t>
      </w:r>
      <w:r w:rsidR="002F40E1">
        <w:rPr>
          <w:rFonts w:ascii="Times New Roman" w:eastAsia="Times New Roman" w:hAnsi="Times New Roman" w:cs="Times New Roman"/>
          <w:bCs/>
          <w:sz w:val="24"/>
          <w:szCs w:val="24"/>
          <w:lang w:eastAsia="pl-PL"/>
        </w:rPr>
        <w:t xml:space="preserve"> w </w:t>
      </w:r>
      <w:r w:rsidRPr="0096469F">
        <w:rPr>
          <w:rFonts w:ascii="Times New Roman" w:eastAsia="Times New Roman" w:hAnsi="Times New Roman" w:cs="Times New Roman"/>
          <w:bCs/>
          <w:sz w:val="24"/>
          <w:szCs w:val="24"/>
          <w:lang w:eastAsia="pl-PL"/>
        </w:rPr>
        <w:t>art. 16 ust. 7</w:t>
      </w:r>
      <w:r w:rsidR="009360B3">
        <w:rPr>
          <w:rFonts w:ascii="Times New Roman" w:eastAsia="Times New Roman" w:hAnsi="Times New Roman" w:cs="Times New Roman"/>
          <w:bCs/>
          <w:sz w:val="24"/>
          <w:szCs w:val="24"/>
          <w:lang w:eastAsia="pl-PL"/>
        </w:rPr>
        <w:t xml:space="preserve"> o </w:t>
      </w:r>
      <w:r w:rsidRPr="0096469F">
        <w:rPr>
          <w:rFonts w:ascii="Times New Roman" w:eastAsia="Times New Roman" w:hAnsi="Times New Roman" w:cs="Times New Roman"/>
          <w:bCs/>
          <w:sz w:val="24"/>
          <w:szCs w:val="24"/>
          <w:lang w:eastAsia="pl-PL"/>
        </w:rPr>
        <w:t>udostępnianiu informacji gospodarczych</w:t>
      </w:r>
      <w:r w:rsidR="00B55738">
        <w:rPr>
          <w:rFonts w:ascii="Times New Roman" w:eastAsia="Times New Roman" w:hAnsi="Times New Roman" w:cs="Times New Roman"/>
          <w:bCs/>
          <w:sz w:val="24"/>
          <w:szCs w:val="24"/>
          <w:lang w:eastAsia="pl-PL"/>
        </w:rPr>
        <w:t xml:space="preserve"> i </w:t>
      </w:r>
      <w:r w:rsidRPr="0096469F">
        <w:rPr>
          <w:rFonts w:ascii="Times New Roman" w:eastAsia="Times New Roman" w:hAnsi="Times New Roman" w:cs="Times New Roman"/>
          <w:bCs/>
          <w:sz w:val="24"/>
          <w:szCs w:val="24"/>
          <w:lang w:eastAsia="pl-PL"/>
        </w:rPr>
        <w:t>wymianie danych gospodarczych</w:t>
      </w:r>
      <w:r w:rsidR="00A56729">
        <w:rPr>
          <w:rFonts w:ascii="Times New Roman" w:eastAsia="Times New Roman" w:hAnsi="Times New Roman" w:cs="Times New Roman"/>
          <w:bCs/>
          <w:sz w:val="24"/>
          <w:szCs w:val="24"/>
          <w:lang w:eastAsia="pl-PL"/>
        </w:rPr>
        <w:t>.</w:t>
      </w:r>
    </w:p>
    <w:p w14:paraId="624FF8D6" w14:textId="310A0D2C" w:rsidR="002F0C88" w:rsidRDefault="002F0C88" w:rsidP="002F0C88">
      <w:pPr>
        <w:suppressAutoHyphens/>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p>
    <w:p w14:paraId="02367BFA" w14:textId="0C30BBD4" w:rsidR="002F0C88" w:rsidRPr="002F0C88" w:rsidRDefault="002F0C88" w:rsidP="002F0C88">
      <w:pPr>
        <w:suppressAutoHyphens/>
        <w:autoSpaceDE w:val="0"/>
        <w:autoSpaceDN w:val="0"/>
        <w:adjustRightInd w:val="0"/>
        <w:spacing w:after="0" w:line="360" w:lineRule="auto"/>
        <w:contextualSpacing/>
        <w:jc w:val="both"/>
        <w:rPr>
          <w:rFonts w:ascii="Times New Roman" w:eastAsia="Times New Roman" w:hAnsi="Times New Roman" w:cs="Times New Roman"/>
          <w:b/>
          <w:sz w:val="24"/>
          <w:szCs w:val="24"/>
          <w:u w:val="single"/>
          <w:lang w:eastAsia="pl-PL"/>
        </w:rPr>
      </w:pPr>
      <w:r w:rsidRPr="002F0C88">
        <w:rPr>
          <w:rFonts w:ascii="Times New Roman" w:eastAsia="Times New Roman" w:hAnsi="Times New Roman" w:cs="Times New Roman"/>
          <w:b/>
          <w:sz w:val="24"/>
          <w:szCs w:val="24"/>
          <w:u w:val="single"/>
          <w:lang w:eastAsia="pl-PL"/>
        </w:rPr>
        <w:t xml:space="preserve">Zmiana art. 242 § 1a </w:t>
      </w:r>
      <w:r w:rsidR="00973FDF">
        <w:rPr>
          <w:rFonts w:ascii="Times New Roman" w:eastAsia="Times New Roman" w:hAnsi="Times New Roman" w:cs="Times New Roman"/>
          <w:b/>
          <w:sz w:val="24"/>
          <w:szCs w:val="24"/>
          <w:u w:val="single"/>
          <w:lang w:eastAsia="pl-PL"/>
        </w:rPr>
        <w:t>ustawy</w:t>
      </w:r>
      <w:r w:rsidR="002F40E1">
        <w:rPr>
          <w:rFonts w:ascii="Times New Roman" w:eastAsia="Times New Roman" w:hAnsi="Times New Roman" w:cs="Times New Roman"/>
          <w:b/>
          <w:sz w:val="24"/>
          <w:szCs w:val="24"/>
          <w:u w:val="single"/>
          <w:lang w:eastAsia="pl-PL"/>
        </w:rPr>
        <w:t xml:space="preserve"> z </w:t>
      </w:r>
      <w:r w:rsidR="00973FDF">
        <w:rPr>
          <w:rFonts w:ascii="Times New Roman" w:eastAsia="Times New Roman" w:hAnsi="Times New Roman" w:cs="Times New Roman"/>
          <w:b/>
          <w:sz w:val="24"/>
          <w:szCs w:val="24"/>
          <w:u w:val="single"/>
          <w:lang w:eastAsia="pl-PL"/>
        </w:rPr>
        <w:t xml:space="preserve">dnia 6 czerwca 1997 r. – Kodeks karny </w:t>
      </w:r>
    </w:p>
    <w:p w14:paraId="7F3ED1F3" w14:textId="419C9C26" w:rsidR="002F0C88" w:rsidRPr="00203D81" w:rsidRDefault="002F0C88" w:rsidP="002F0C8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Ratio legis projektowanego przepisu stanowi dążenie do zapobiegania ucieczkom osób pozbawionych wolności przebywających</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związku</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 xml:space="preserve">wykonywaniem pracy bez dozoru poza zakładem karnym lub aresztem śledczym. </w:t>
      </w:r>
    </w:p>
    <w:p w14:paraId="61BA80EB"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u w:val="single"/>
          <w:lang w:eastAsia="pl-PL"/>
        </w:rPr>
      </w:pPr>
    </w:p>
    <w:p w14:paraId="4AF0AA50" w14:textId="387888AF" w:rsidR="0096469F" w:rsidRPr="0096469F" w:rsidRDefault="0096469F" w:rsidP="0096469F">
      <w:pPr>
        <w:spacing w:after="0" w:line="360" w:lineRule="auto"/>
        <w:contextualSpacing/>
        <w:jc w:val="both"/>
        <w:rPr>
          <w:rFonts w:ascii="Times New Roman" w:eastAsia="Calibri" w:hAnsi="Times New Roman" w:cs="Times New Roman"/>
          <w:b/>
          <w:bCs/>
          <w:sz w:val="24"/>
          <w:szCs w:val="24"/>
          <w:u w:val="single"/>
          <w:lang w:eastAsia="pl-PL"/>
        </w:rPr>
      </w:pPr>
      <w:r w:rsidRPr="0096469F">
        <w:rPr>
          <w:rFonts w:ascii="Times New Roman" w:eastAsia="Calibri" w:hAnsi="Times New Roman" w:cs="Times New Roman"/>
          <w:b/>
          <w:bCs/>
          <w:sz w:val="24"/>
          <w:szCs w:val="24"/>
          <w:u w:val="single"/>
          <w:lang w:eastAsia="pl-PL"/>
        </w:rPr>
        <w:t>Zmiany</w:t>
      </w:r>
      <w:r w:rsidR="002F40E1">
        <w:rPr>
          <w:rFonts w:ascii="Times New Roman" w:eastAsia="Calibri" w:hAnsi="Times New Roman" w:cs="Times New Roman"/>
          <w:b/>
          <w:bCs/>
          <w:sz w:val="24"/>
          <w:szCs w:val="24"/>
          <w:u w:val="single"/>
          <w:lang w:eastAsia="pl-PL"/>
        </w:rPr>
        <w:t xml:space="preserve"> w </w:t>
      </w:r>
      <w:r w:rsidRPr="0096469F">
        <w:rPr>
          <w:rFonts w:ascii="Times New Roman" w:eastAsia="Calibri" w:hAnsi="Times New Roman" w:cs="Times New Roman"/>
          <w:b/>
          <w:bCs/>
          <w:sz w:val="24"/>
          <w:szCs w:val="24"/>
          <w:u w:val="single"/>
          <w:lang w:eastAsia="pl-PL"/>
        </w:rPr>
        <w:t>ustawie</w:t>
      </w:r>
      <w:r w:rsidR="002F40E1">
        <w:rPr>
          <w:rFonts w:ascii="Times New Roman" w:eastAsia="Calibri" w:hAnsi="Times New Roman" w:cs="Times New Roman"/>
          <w:b/>
          <w:bCs/>
          <w:sz w:val="24"/>
          <w:szCs w:val="24"/>
          <w:u w:val="single"/>
          <w:lang w:eastAsia="pl-PL"/>
        </w:rPr>
        <w:t xml:space="preserve"> z </w:t>
      </w:r>
      <w:r w:rsidRPr="0096469F">
        <w:rPr>
          <w:rFonts w:ascii="Times New Roman" w:eastAsia="Calibri" w:hAnsi="Times New Roman" w:cs="Times New Roman"/>
          <w:b/>
          <w:bCs/>
          <w:sz w:val="24"/>
          <w:szCs w:val="24"/>
          <w:u w:val="single"/>
          <w:lang w:eastAsia="pl-PL"/>
        </w:rPr>
        <w:t>dnia 6 czerwca 1997 r. – Kodeks postępowania karnego</w:t>
      </w:r>
    </w:p>
    <w:p w14:paraId="0DC28AF8" w14:textId="77777777" w:rsidR="0096469F" w:rsidRPr="0096469F" w:rsidRDefault="0096469F" w:rsidP="0096469F">
      <w:pPr>
        <w:spacing w:after="0" w:line="360" w:lineRule="auto"/>
        <w:contextualSpacing/>
        <w:jc w:val="both"/>
        <w:rPr>
          <w:rFonts w:ascii="Times New Roman" w:eastAsia="Calibri" w:hAnsi="Times New Roman" w:cs="Times New Roman"/>
          <w:b/>
          <w:bCs/>
          <w:sz w:val="24"/>
          <w:szCs w:val="24"/>
          <w:u w:val="single"/>
          <w:lang w:eastAsia="pl-PL"/>
        </w:rPr>
      </w:pPr>
    </w:p>
    <w:p w14:paraId="4381AFF7" w14:textId="718E6037" w:rsidR="005E0BCB" w:rsidRPr="00FA28D1" w:rsidRDefault="005E0BCB" w:rsidP="0096469F">
      <w:pPr>
        <w:spacing w:after="0" w:line="360" w:lineRule="auto"/>
        <w:contextualSpacing/>
        <w:jc w:val="both"/>
        <w:rPr>
          <w:rFonts w:ascii="Times New Roman" w:eastAsia="Calibri" w:hAnsi="Times New Roman" w:cs="Times New Roman"/>
          <w:b/>
          <w:bCs/>
          <w:sz w:val="24"/>
          <w:szCs w:val="24"/>
          <w:lang w:val="de-DE" w:eastAsia="pl-PL"/>
        </w:rPr>
      </w:pPr>
      <w:r w:rsidRPr="00FA28D1">
        <w:rPr>
          <w:rFonts w:ascii="Times New Roman" w:eastAsia="Calibri" w:hAnsi="Times New Roman" w:cs="Times New Roman"/>
          <w:b/>
          <w:bCs/>
          <w:sz w:val="24"/>
          <w:szCs w:val="24"/>
          <w:lang w:val="de-DE" w:eastAsia="pl-PL"/>
        </w:rPr>
        <w:t>art. 177</w:t>
      </w:r>
      <w:r w:rsidR="002D4B3E" w:rsidRPr="00FA28D1">
        <w:rPr>
          <w:rFonts w:ascii="Times New Roman" w:eastAsia="Calibri" w:hAnsi="Times New Roman" w:cs="Times New Roman"/>
          <w:b/>
          <w:bCs/>
          <w:sz w:val="24"/>
          <w:szCs w:val="24"/>
          <w:lang w:val="de-DE" w:eastAsia="pl-PL"/>
        </w:rPr>
        <w:t xml:space="preserve"> § 1b pkt 1 k.p.k., art. 250 § 3c k.p.k.</w:t>
      </w:r>
      <w:r w:rsidR="00B55738" w:rsidRPr="00FA28D1">
        <w:rPr>
          <w:rFonts w:ascii="Times New Roman" w:eastAsia="Calibri" w:hAnsi="Times New Roman" w:cs="Times New Roman"/>
          <w:b/>
          <w:bCs/>
          <w:sz w:val="24"/>
          <w:szCs w:val="24"/>
          <w:lang w:val="de-DE" w:eastAsia="pl-PL"/>
        </w:rPr>
        <w:t xml:space="preserve"> i </w:t>
      </w:r>
      <w:r w:rsidR="002D4B3E" w:rsidRPr="00FA28D1">
        <w:rPr>
          <w:rFonts w:ascii="Times New Roman" w:eastAsia="Calibri" w:hAnsi="Times New Roman" w:cs="Times New Roman"/>
          <w:b/>
          <w:bCs/>
          <w:sz w:val="24"/>
          <w:szCs w:val="24"/>
          <w:lang w:val="de-DE" w:eastAsia="pl-PL"/>
        </w:rPr>
        <w:t xml:space="preserve">art. 374 </w:t>
      </w:r>
      <w:r w:rsidR="003C6BB6" w:rsidRPr="00FA28D1">
        <w:rPr>
          <w:rFonts w:ascii="Times New Roman" w:eastAsia="Calibri" w:hAnsi="Times New Roman" w:cs="Times New Roman"/>
          <w:b/>
          <w:bCs/>
          <w:sz w:val="24"/>
          <w:szCs w:val="24"/>
          <w:lang w:val="de-DE" w:eastAsia="pl-PL"/>
        </w:rPr>
        <w:t>§</w:t>
      </w:r>
      <w:r w:rsidR="002D4B3E" w:rsidRPr="00FA28D1">
        <w:rPr>
          <w:rFonts w:ascii="Times New Roman" w:eastAsia="Calibri" w:hAnsi="Times New Roman" w:cs="Times New Roman"/>
          <w:b/>
          <w:bCs/>
          <w:sz w:val="24"/>
          <w:szCs w:val="24"/>
          <w:lang w:val="de-DE" w:eastAsia="pl-PL"/>
        </w:rPr>
        <w:t xml:space="preserve"> 5 k.p.k.</w:t>
      </w:r>
    </w:p>
    <w:p w14:paraId="5DC65E42" w14:textId="30C5E980" w:rsidR="000C5BA8" w:rsidRDefault="000C5BA8" w:rsidP="0096469F">
      <w:pPr>
        <w:spacing w:after="0" w:line="360" w:lineRule="auto"/>
        <w:contextualSpacing/>
        <w:jc w:val="both"/>
        <w:rPr>
          <w:rFonts w:ascii="Times New Roman" w:eastAsia="Calibri" w:hAnsi="Times New Roman" w:cs="Times New Roman"/>
          <w:sz w:val="24"/>
          <w:szCs w:val="24"/>
          <w:lang w:eastAsia="pl-PL"/>
        </w:rPr>
      </w:pPr>
      <w:r w:rsidRPr="00FA28D1">
        <w:rPr>
          <w:rFonts w:ascii="Times New Roman" w:eastAsia="Calibri" w:hAnsi="Times New Roman" w:cs="Times New Roman"/>
          <w:sz w:val="24"/>
          <w:szCs w:val="24"/>
          <w:lang w:val="de-DE" w:eastAsia="pl-PL"/>
        </w:rPr>
        <w:tab/>
      </w:r>
      <w:r>
        <w:rPr>
          <w:rFonts w:ascii="Times New Roman" w:eastAsia="Calibri" w:hAnsi="Times New Roman" w:cs="Times New Roman"/>
          <w:sz w:val="24"/>
          <w:szCs w:val="24"/>
          <w:lang w:eastAsia="pl-PL"/>
        </w:rPr>
        <w:t>Projektowane zmiany mają charakter ujednolicający</w:t>
      </w:r>
      <w:r w:rsidR="00B55738">
        <w:rPr>
          <w:rFonts w:ascii="Times New Roman" w:eastAsia="Calibri" w:hAnsi="Times New Roman" w:cs="Times New Roman"/>
          <w:sz w:val="24"/>
          <w:szCs w:val="24"/>
          <w:lang w:eastAsia="pl-PL"/>
        </w:rPr>
        <w:t xml:space="preserve"> i </w:t>
      </w:r>
      <w:r>
        <w:rPr>
          <w:rFonts w:ascii="Times New Roman" w:eastAsia="Calibri" w:hAnsi="Times New Roman" w:cs="Times New Roman"/>
          <w:sz w:val="24"/>
          <w:szCs w:val="24"/>
          <w:lang w:eastAsia="pl-PL"/>
        </w:rPr>
        <w:t>dostosowujący</w:t>
      </w:r>
      <w:r w:rsidR="002F40E1">
        <w:rPr>
          <w:rFonts w:ascii="Times New Roman" w:eastAsia="Calibri" w:hAnsi="Times New Roman" w:cs="Times New Roman"/>
          <w:sz w:val="24"/>
          <w:szCs w:val="24"/>
          <w:lang w:eastAsia="pl-PL"/>
        </w:rPr>
        <w:t xml:space="preserve"> w </w:t>
      </w:r>
      <w:r>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Pr>
          <w:rFonts w:ascii="Times New Roman" w:eastAsia="Calibri" w:hAnsi="Times New Roman" w:cs="Times New Roman"/>
          <w:sz w:val="24"/>
          <w:szCs w:val="24"/>
          <w:lang w:eastAsia="pl-PL"/>
        </w:rPr>
        <w:t>projektowanym art. 23a k.k.w.</w:t>
      </w:r>
      <w:r w:rsidR="002D4B3E">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celem umożliwienia udziału</w:t>
      </w:r>
      <w:r w:rsidR="002F40E1">
        <w:rPr>
          <w:rFonts w:ascii="Times New Roman" w:eastAsia="Calibri" w:hAnsi="Times New Roman" w:cs="Times New Roman"/>
          <w:sz w:val="24"/>
          <w:szCs w:val="24"/>
          <w:lang w:eastAsia="pl-PL"/>
        </w:rPr>
        <w:t xml:space="preserve"> w </w:t>
      </w:r>
      <w:r w:rsidR="006D1016">
        <w:rPr>
          <w:rFonts w:ascii="Times New Roman" w:eastAsia="Calibri" w:hAnsi="Times New Roman" w:cs="Times New Roman"/>
          <w:sz w:val="24"/>
          <w:szCs w:val="24"/>
          <w:lang w:eastAsia="pl-PL"/>
        </w:rPr>
        <w:t>czynnościach</w:t>
      </w:r>
      <w:r w:rsidR="002F40E1">
        <w:rPr>
          <w:rFonts w:ascii="Times New Roman" w:eastAsia="Calibri" w:hAnsi="Times New Roman" w:cs="Times New Roman"/>
          <w:sz w:val="24"/>
          <w:szCs w:val="24"/>
          <w:lang w:eastAsia="pl-PL"/>
        </w:rPr>
        <w:t xml:space="preserve"> z </w:t>
      </w:r>
      <w:r w:rsidR="006D1016">
        <w:rPr>
          <w:rFonts w:ascii="Times New Roman" w:eastAsia="Calibri" w:hAnsi="Times New Roman" w:cs="Times New Roman"/>
          <w:sz w:val="24"/>
          <w:szCs w:val="24"/>
          <w:lang w:eastAsia="pl-PL"/>
        </w:rPr>
        <w:t>udziałem skazanych przebywających</w:t>
      </w:r>
      <w:r w:rsidR="002F40E1">
        <w:rPr>
          <w:rFonts w:ascii="Times New Roman" w:eastAsia="Calibri" w:hAnsi="Times New Roman" w:cs="Times New Roman"/>
          <w:sz w:val="24"/>
          <w:szCs w:val="24"/>
          <w:lang w:eastAsia="pl-PL"/>
        </w:rPr>
        <w:t xml:space="preserve"> w </w:t>
      </w:r>
      <w:r w:rsidR="006D1016">
        <w:rPr>
          <w:rFonts w:ascii="Times New Roman" w:eastAsia="Calibri" w:hAnsi="Times New Roman" w:cs="Times New Roman"/>
          <w:sz w:val="24"/>
          <w:szCs w:val="24"/>
          <w:lang w:eastAsia="pl-PL"/>
        </w:rPr>
        <w:t>zakładach karanych</w:t>
      </w:r>
      <w:r w:rsidR="00B55738">
        <w:rPr>
          <w:rFonts w:ascii="Times New Roman" w:eastAsia="Calibri" w:hAnsi="Times New Roman" w:cs="Times New Roman"/>
          <w:sz w:val="24"/>
          <w:szCs w:val="24"/>
          <w:lang w:eastAsia="pl-PL"/>
        </w:rPr>
        <w:t xml:space="preserve"> i </w:t>
      </w:r>
      <w:r w:rsidR="006D1016">
        <w:rPr>
          <w:rFonts w:ascii="Times New Roman" w:eastAsia="Calibri" w:hAnsi="Times New Roman" w:cs="Times New Roman"/>
          <w:sz w:val="24"/>
          <w:szCs w:val="24"/>
          <w:lang w:eastAsia="pl-PL"/>
        </w:rPr>
        <w:t>aresztach śledczych prowadzonych</w:t>
      </w:r>
      <w:r w:rsidR="002F40E1">
        <w:rPr>
          <w:rFonts w:ascii="Times New Roman" w:eastAsia="Calibri" w:hAnsi="Times New Roman" w:cs="Times New Roman"/>
          <w:sz w:val="24"/>
          <w:szCs w:val="24"/>
          <w:lang w:eastAsia="pl-PL"/>
        </w:rPr>
        <w:t xml:space="preserve"> w </w:t>
      </w:r>
      <w:r w:rsidR="006D1016">
        <w:rPr>
          <w:rFonts w:ascii="Times New Roman" w:eastAsia="Calibri" w:hAnsi="Times New Roman" w:cs="Times New Roman"/>
          <w:sz w:val="24"/>
          <w:szCs w:val="24"/>
          <w:lang w:eastAsia="pl-PL"/>
        </w:rPr>
        <w:t xml:space="preserve">sposób zdalny przedstawiciela administracji zakładu karnego lub aresztu śledczego. </w:t>
      </w:r>
    </w:p>
    <w:p w14:paraId="5096973C" w14:textId="77777777" w:rsidR="006D1016" w:rsidRPr="006D1016" w:rsidRDefault="006D1016" w:rsidP="0096469F">
      <w:pPr>
        <w:spacing w:after="0" w:line="360" w:lineRule="auto"/>
        <w:contextualSpacing/>
        <w:jc w:val="both"/>
        <w:rPr>
          <w:rFonts w:ascii="Times New Roman" w:eastAsia="Calibri" w:hAnsi="Times New Roman" w:cs="Times New Roman"/>
          <w:sz w:val="24"/>
          <w:szCs w:val="24"/>
          <w:lang w:eastAsia="pl-PL"/>
        </w:rPr>
      </w:pPr>
    </w:p>
    <w:p w14:paraId="7B59FFA4" w14:textId="76589425" w:rsidR="0096469F" w:rsidRPr="0096469F" w:rsidRDefault="0096469F" w:rsidP="0096469F">
      <w:pPr>
        <w:spacing w:after="0" w:line="360" w:lineRule="auto"/>
        <w:contextualSpacing/>
        <w:jc w:val="both"/>
        <w:rPr>
          <w:rFonts w:ascii="Times New Roman" w:eastAsia="Calibri" w:hAnsi="Times New Roman" w:cs="Times New Roman"/>
          <w:b/>
          <w:bCs/>
          <w:sz w:val="24"/>
          <w:szCs w:val="24"/>
          <w:u w:val="single"/>
          <w:lang w:eastAsia="pl-PL"/>
        </w:rPr>
      </w:pPr>
      <w:r w:rsidRPr="0096469F">
        <w:rPr>
          <w:rFonts w:ascii="Times New Roman" w:eastAsia="Calibri" w:hAnsi="Times New Roman" w:cs="Times New Roman"/>
          <w:b/>
          <w:bCs/>
          <w:sz w:val="24"/>
          <w:szCs w:val="24"/>
          <w:lang w:eastAsia="pl-PL"/>
        </w:rPr>
        <w:lastRenderedPageBreak/>
        <w:t>art. 264 § 3a</w:t>
      </w:r>
      <w:r w:rsidR="00B55738">
        <w:rPr>
          <w:rFonts w:ascii="Times New Roman" w:eastAsia="Calibri" w:hAnsi="Times New Roman" w:cs="Times New Roman"/>
          <w:b/>
          <w:bCs/>
          <w:sz w:val="24"/>
          <w:szCs w:val="24"/>
          <w:lang w:eastAsia="pl-PL"/>
        </w:rPr>
        <w:t xml:space="preserve"> i </w:t>
      </w:r>
      <w:r w:rsidRPr="0096469F">
        <w:rPr>
          <w:rFonts w:ascii="Times New Roman" w:eastAsia="Calibri" w:hAnsi="Times New Roman" w:cs="Times New Roman"/>
          <w:b/>
          <w:bCs/>
          <w:sz w:val="24"/>
          <w:szCs w:val="24"/>
          <w:lang w:eastAsia="pl-PL"/>
        </w:rPr>
        <w:t>4 k.p.k.</w:t>
      </w:r>
      <w:r w:rsidRPr="0096469F">
        <w:rPr>
          <w:rFonts w:ascii="Times New Roman" w:eastAsia="Calibri" w:hAnsi="Times New Roman" w:cs="Times New Roman"/>
          <w:b/>
          <w:bCs/>
          <w:sz w:val="24"/>
          <w:szCs w:val="24"/>
          <w:u w:val="single"/>
          <w:lang w:eastAsia="pl-PL"/>
        </w:rPr>
        <w:t xml:space="preserve"> </w:t>
      </w:r>
    </w:p>
    <w:p w14:paraId="46B13595" w14:textId="360C8223"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Ze względu na przedmiot regulacji Kodeksu karnego wykonawczego, który dotyczy również wykonania postanowienia</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zastosowaniu środka zapobiegawczego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postaci tymczasowego aresztowania, niezbędne okazało się dokonanie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stosownym zakresie zmian</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przepisach Kodeksu postępowania karnego, odnoszących się do wykonania tego środka.</w:t>
      </w:r>
    </w:p>
    <w:p w14:paraId="0F3E7987" w14:textId="6DA4E6A6" w:rsidR="0096469F" w:rsidRPr="0096469F" w:rsidRDefault="0096469F" w:rsidP="0096469F">
      <w:pPr>
        <w:spacing w:after="0" w:line="360" w:lineRule="auto"/>
        <w:ind w:firstLine="708"/>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color w:val="000000"/>
          <w:sz w:val="24"/>
          <w:szCs w:val="24"/>
          <w:shd w:val="clear" w:color="auto" w:fill="FFFFFF"/>
          <w:lang w:eastAsia="pl-PL"/>
        </w:rPr>
        <w:t>Proponuje się dokonanie porządkujących zmian</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treści art. 264 k.p.k.,</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zakresie odnoszącym się do stosowania tymczasowego aresztowania wobec sprawców, wobec których zastosowano środek zabezpieczający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postaci umieszczenia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zamkniętym zakładzie psychiatrycznym. Nie ulega bowiem wątpliwości, że jest to specyficzna grupa tymczasowo aresztowanych,</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odniesieniu do której zostały zdiagnozowane poważne schorzenia psychiatryczne, nierzadko stwarzająca niebezpieczeństwo dla osób trzecich,</w:t>
      </w:r>
      <w:r w:rsidR="00B55738">
        <w:rPr>
          <w:rFonts w:ascii="Times New Roman" w:eastAsia="Calibri" w:hAnsi="Times New Roman" w:cs="Times New Roman"/>
          <w:color w:val="000000"/>
          <w:sz w:val="24"/>
          <w:szCs w:val="24"/>
          <w:shd w:val="clear" w:color="auto" w:fill="FFFFFF"/>
          <w:lang w:eastAsia="pl-PL"/>
        </w:rPr>
        <w:t xml:space="preserve"> a </w:t>
      </w:r>
      <w:r w:rsidR="002F40E1">
        <w:rPr>
          <w:rFonts w:ascii="Times New Roman" w:eastAsia="Calibri" w:hAnsi="Times New Roman" w:cs="Times New Roman"/>
          <w:color w:val="000000"/>
          <w:sz w:val="24"/>
          <w:szCs w:val="24"/>
          <w:shd w:val="clear" w:color="auto" w:fill="FFFFFF"/>
          <w:lang w:eastAsia="pl-PL"/>
        </w:rPr>
        <w:t>w </w:t>
      </w:r>
      <w:r w:rsidRPr="0096469F">
        <w:rPr>
          <w:rFonts w:ascii="Times New Roman" w:eastAsia="Calibri" w:hAnsi="Times New Roman" w:cs="Times New Roman"/>
          <w:color w:val="000000"/>
          <w:sz w:val="24"/>
          <w:szCs w:val="24"/>
          <w:shd w:val="clear" w:color="auto" w:fill="FFFFFF"/>
          <w:lang w:eastAsia="pl-PL"/>
        </w:rPr>
        <w:t>związku</w:t>
      </w:r>
      <w:r w:rsidR="002F40E1">
        <w:rPr>
          <w:rFonts w:ascii="Times New Roman" w:eastAsia="Calibri" w:hAnsi="Times New Roman" w:cs="Times New Roman"/>
          <w:color w:val="000000"/>
          <w:sz w:val="24"/>
          <w:szCs w:val="24"/>
          <w:shd w:val="clear" w:color="auto" w:fill="FFFFFF"/>
          <w:lang w:eastAsia="pl-PL"/>
        </w:rPr>
        <w:t xml:space="preserve"> z </w:t>
      </w:r>
      <w:r w:rsidRPr="0096469F">
        <w:rPr>
          <w:rFonts w:ascii="Times New Roman" w:eastAsia="Calibri" w:hAnsi="Times New Roman" w:cs="Times New Roman"/>
          <w:color w:val="000000"/>
          <w:sz w:val="24"/>
          <w:szCs w:val="24"/>
          <w:shd w:val="clear" w:color="auto" w:fill="FFFFFF"/>
          <w:lang w:eastAsia="pl-PL"/>
        </w:rPr>
        <w:t>tym wymagająca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toku wykonywania tymczasowego aresztowania stosowanego przed rozpoczęciem wykonywania środka zabezpieczającego szczególnego postępowania leczniczego. Aktualna regulacja art. 264 § 4 k.p.k. przewiduje obowiązek wykonywania tymczasowego aresztowania,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wypadku orzeczenia środka zabezpieczającego polegającego na umieszczeniu sprawcy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zakładzie zamkniętym,</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warunkach umożliwiających stosowanie odpowiedniego postępowania leczniczego, terapeutycznego, rehabilitacyjnego oraz resocjalizacyjnego. Oznacza to, że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odniesieniu do osoby, co do której prawomocnie orzeczono leczniczy izolacyjny środek zabezpieczający, do czasu rozpoczęcia jego wykonywania, ustawodawca zakłada umieszczenie tymczasowo aresztowanego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areszcie śledczym</w:t>
      </w:r>
      <w:r w:rsidR="00B55738">
        <w:rPr>
          <w:rFonts w:ascii="Times New Roman" w:eastAsia="Calibri" w:hAnsi="Times New Roman" w:cs="Times New Roman"/>
          <w:color w:val="000000"/>
          <w:sz w:val="24"/>
          <w:szCs w:val="24"/>
          <w:shd w:val="clear" w:color="auto" w:fill="FFFFFF"/>
          <w:lang w:eastAsia="pl-PL"/>
        </w:rPr>
        <w:t xml:space="preserve"> i </w:t>
      </w:r>
      <w:r w:rsidRPr="0096469F">
        <w:rPr>
          <w:rFonts w:ascii="Times New Roman" w:eastAsia="Calibri" w:hAnsi="Times New Roman" w:cs="Times New Roman"/>
          <w:color w:val="000000"/>
          <w:sz w:val="24"/>
          <w:szCs w:val="24"/>
          <w:shd w:val="clear" w:color="auto" w:fill="FFFFFF"/>
          <w:lang w:eastAsia="pl-PL"/>
        </w:rPr>
        <w:t>stosowanie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tych warunkach postępowania leczniczego.</w:t>
      </w:r>
      <w:r w:rsidR="009360B3">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ocenie projektodawcy</w:t>
      </w:r>
      <w:r w:rsidR="002F40E1">
        <w:rPr>
          <w:rFonts w:ascii="Times New Roman" w:eastAsia="Calibri" w:hAnsi="Times New Roman" w:cs="Times New Roman"/>
          <w:color w:val="000000"/>
          <w:sz w:val="24"/>
          <w:szCs w:val="24"/>
          <w:shd w:val="clear" w:color="auto" w:fill="FFFFFF"/>
          <w:lang w:eastAsia="pl-PL"/>
        </w:rPr>
        <w:t xml:space="preserve"> z </w:t>
      </w:r>
      <w:r w:rsidRPr="0096469F">
        <w:rPr>
          <w:rFonts w:ascii="Times New Roman" w:eastAsia="Calibri" w:hAnsi="Times New Roman" w:cs="Times New Roman"/>
          <w:color w:val="000000"/>
          <w:sz w:val="24"/>
          <w:szCs w:val="24"/>
          <w:shd w:val="clear" w:color="auto" w:fill="FFFFFF"/>
          <w:lang w:eastAsia="pl-PL"/>
        </w:rPr>
        <w:t>uwagi na to, że sąd ostatecznie przesądził, iż tenże sprawca niepoczytalny powinien przebywać</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specjalistycznym szpitalu, to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takich warunkach należy również wykonywać wobec niego tymczasowe aresztowanie, zanim rozpocznie się formalne wykonywanie środka zabezpieczającego. Obecnie taka możliwość istnieje na podstawie art. 260 § 1 k.p.k., jednakże przepis ten ma charakter fakultatywny.</w:t>
      </w:r>
      <w:r w:rsidR="009360B3">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konsekwencji,</w:t>
      </w:r>
      <w:r w:rsidR="002F40E1">
        <w:rPr>
          <w:rFonts w:ascii="Times New Roman" w:eastAsia="Calibri" w:hAnsi="Times New Roman" w:cs="Times New Roman"/>
          <w:color w:val="000000"/>
          <w:sz w:val="24"/>
          <w:szCs w:val="24"/>
          <w:shd w:val="clear" w:color="auto" w:fill="FFFFFF"/>
          <w:lang w:eastAsia="pl-PL"/>
        </w:rPr>
        <w:t xml:space="preserve"> z </w:t>
      </w:r>
      <w:r w:rsidRPr="0096469F">
        <w:rPr>
          <w:rFonts w:ascii="Times New Roman" w:eastAsia="Calibri" w:hAnsi="Times New Roman" w:cs="Times New Roman"/>
          <w:color w:val="000000"/>
          <w:sz w:val="24"/>
          <w:szCs w:val="24"/>
          <w:shd w:val="clear" w:color="auto" w:fill="FFFFFF"/>
          <w:lang w:eastAsia="pl-PL"/>
        </w:rPr>
        <w:t>uwagi na prawomocne orzeczenie środka zabezpieczającego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postaci umieszczenia sprawcy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zakładzie leczniczym, sprawca pozbawiony wolności, wymagający specjalistycznego leczenia, powinien być niezwłocznie umieszczony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takim zakładzie jeszcze przed formalnym rozpoczęciem wykonywania tego środka (propozycja dodania art. 264 § 3a k.p.k.).</w:t>
      </w:r>
    </w:p>
    <w:p w14:paraId="6AC8F427" w14:textId="04DC6964" w:rsidR="0096469F" w:rsidRPr="0096469F" w:rsidRDefault="0096469F" w:rsidP="0096469F">
      <w:pPr>
        <w:spacing w:after="0" w:line="360" w:lineRule="auto"/>
        <w:ind w:firstLine="708"/>
        <w:contextualSpacing/>
        <w:jc w:val="both"/>
        <w:rPr>
          <w:rFonts w:ascii="Times New Roman" w:eastAsia="Calibri" w:hAnsi="Times New Roman" w:cs="Times New Roman"/>
          <w:bCs/>
          <w:color w:val="000000"/>
          <w:sz w:val="24"/>
          <w:szCs w:val="24"/>
          <w:shd w:val="clear" w:color="auto" w:fill="FFFFFF"/>
          <w:lang w:eastAsia="pl-PL"/>
        </w:rPr>
      </w:pPr>
      <w:r w:rsidRPr="0096469F">
        <w:rPr>
          <w:rFonts w:ascii="Times New Roman" w:eastAsia="Calibri" w:hAnsi="Times New Roman" w:cs="Times New Roman"/>
          <w:bCs/>
          <w:color w:val="000000"/>
          <w:sz w:val="24"/>
          <w:szCs w:val="24"/>
          <w:shd w:val="clear" w:color="auto" w:fill="FFFFFF"/>
          <w:lang w:eastAsia="pl-PL"/>
        </w:rPr>
        <w:t>Z kolei proponowana zmiana art. 264 § 4 k.p.k. dotyczy tymczasowo aresztowanych, wobec których orzeczono karę pozbawienia wolności oraz środek zabezpieczający polegający na umieszczeniu sprawcy</w:t>
      </w:r>
      <w:r w:rsidR="002F40E1">
        <w:rPr>
          <w:rFonts w:ascii="Times New Roman" w:eastAsia="Calibri" w:hAnsi="Times New Roman" w:cs="Times New Roman"/>
          <w:bCs/>
          <w:color w:val="000000"/>
          <w:sz w:val="24"/>
          <w:szCs w:val="24"/>
          <w:shd w:val="clear" w:color="auto" w:fill="FFFFFF"/>
          <w:lang w:eastAsia="pl-PL"/>
        </w:rPr>
        <w:t xml:space="preserve"> w </w:t>
      </w:r>
      <w:r w:rsidRPr="0096469F">
        <w:rPr>
          <w:rFonts w:ascii="Times New Roman" w:eastAsia="Calibri" w:hAnsi="Times New Roman" w:cs="Times New Roman"/>
          <w:bCs/>
          <w:color w:val="000000"/>
          <w:sz w:val="24"/>
          <w:szCs w:val="24"/>
          <w:shd w:val="clear" w:color="auto" w:fill="FFFFFF"/>
          <w:lang w:eastAsia="pl-PL"/>
        </w:rPr>
        <w:t>zakładzie zamkniętym. Ponieważ</w:t>
      </w:r>
      <w:r w:rsidR="002F40E1">
        <w:rPr>
          <w:rFonts w:ascii="Times New Roman" w:eastAsia="Calibri" w:hAnsi="Times New Roman" w:cs="Times New Roman"/>
          <w:bCs/>
          <w:color w:val="000000"/>
          <w:sz w:val="24"/>
          <w:szCs w:val="24"/>
          <w:shd w:val="clear" w:color="auto" w:fill="FFFFFF"/>
          <w:lang w:eastAsia="pl-PL"/>
        </w:rPr>
        <w:t xml:space="preserve"> w </w:t>
      </w:r>
      <w:r w:rsidRPr="0096469F">
        <w:rPr>
          <w:rFonts w:ascii="Times New Roman" w:eastAsia="Calibri" w:hAnsi="Times New Roman" w:cs="Times New Roman"/>
          <w:bCs/>
          <w:color w:val="000000"/>
          <w:sz w:val="24"/>
          <w:szCs w:val="24"/>
          <w:shd w:val="clear" w:color="auto" w:fill="FFFFFF"/>
          <w:lang w:eastAsia="pl-PL"/>
        </w:rPr>
        <w:t xml:space="preserve">takiej sytuacji najpierw wykonuje się karę pozbawienia wolności (art. 93d § 5 k.k.), tymczasowe aresztowanie </w:t>
      </w:r>
      <w:r w:rsidRPr="0096469F">
        <w:rPr>
          <w:rFonts w:ascii="Times New Roman" w:eastAsia="Calibri" w:hAnsi="Times New Roman" w:cs="Times New Roman"/>
          <w:bCs/>
          <w:color w:val="000000"/>
          <w:sz w:val="24"/>
          <w:szCs w:val="24"/>
          <w:shd w:val="clear" w:color="auto" w:fill="FFFFFF"/>
          <w:lang w:eastAsia="pl-PL"/>
        </w:rPr>
        <w:lastRenderedPageBreak/>
        <w:t>stosowane do czasu rozpoczęcia wykonywania tej kary powinno być wykonywane</w:t>
      </w:r>
      <w:r w:rsidR="002F40E1">
        <w:rPr>
          <w:rFonts w:ascii="Times New Roman" w:eastAsia="Calibri" w:hAnsi="Times New Roman" w:cs="Times New Roman"/>
          <w:bCs/>
          <w:color w:val="000000"/>
          <w:sz w:val="24"/>
          <w:szCs w:val="24"/>
          <w:shd w:val="clear" w:color="auto" w:fill="FFFFFF"/>
          <w:lang w:eastAsia="pl-PL"/>
        </w:rPr>
        <w:t xml:space="preserve"> w </w:t>
      </w:r>
      <w:r w:rsidRPr="0096469F">
        <w:rPr>
          <w:rFonts w:ascii="Times New Roman" w:eastAsia="Calibri" w:hAnsi="Times New Roman" w:cs="Times New Roman"/>
          <w:bCs/>
          <w:color w:val="000000"/>
          <w:sz w:val="24"/>
          <w:szCs w:val="24"/>
          <w:shd w:val="clear" w:color="auto" w:fill="FFFFFF"/>
          <w:lang w:eastAsia="pl-PL"/>
        </w:rPr>
        <w:t>jednostce penitencjarnej. Ponieważ jednak dotyczy ono osób, u których stwierdzono zaburzenia</w:t>
      </w:r>
      <w:r w:rsidR="00B55738">
        <w:rPr>
          <w:rFonts w:ascii="Times New Roman" w:eastAsia="Calibri" w:hAnsi="Times New Roman" w:cs="Times New Roman"/>
          <w:bCs/>
          <w:color w:val="000000"/>
          <w:sz w:val="24"/>
          <w:szCs w:val="24"/>
          <w:shd w:val="clear" w:color="auto" w:fill="FFFFFF"/>
          <w:lang w:eastAsia="pl-PL"/>
        </w:rPr>
        <w:t xml:space="preserve"> i </w:t>
      </w:r>
      <w:r w:rsidRPr="0096469F">
        <w:rPr>
          <w:rFonts w:ascii="Times New Roman" w:eastAsia="Calibri" w:hAnsi="Times New Roman" w:cs="Times New Roman"/>
          <w:bCs/>
          <w:color w:val="000000"/>
          <w:sz w:val="24"/>
          <w:szCs w:val="24"/>
          <w:shd w:val="clear" w:color="auto" w:fill="FFFFFF"/>
          <w:lang w:eastAsia="pl-PL"/>
        </w:rPr>
        <w:t>choroby psychiczne uzasadniające zastosowanie izolacyjnego środka zabezpieczającego (wykonywanego</w:t>
      </w:r>
      <w:r w:rsidR="002F40E1">
        <w:rPr>
          <w:rFonts w:ascii="Times New Roman" w:eastAsia="Calibri" w:hAnsi="Times New Roman" w:cs="Times New Roman"/>
          <w:bCs/>
          <w:color w:val="000000"/>
          <w:sz w:val="24"/>
          <w:szCs w:val="24"/>
          <w:shd w:val="clear" w:color="auto" w:fill="FFFFFF"/>
          <w:lang w:eastAsia="pl-PL"/>
        </w:rPr>
        <w:t xml:space="preserve"> w </w:t>
      </w:r>
      <w:r w:rsidRPr="0096469F">
        <w:rPr>
          <w:rFonts w:ascii="Times New Roman" w:eastAsia="Calibri" w:hAnsi="Times New Roman" w:cs="Times New Roman"/>
          <w:bCs/>
          <w:color w:val="000000"/>
          <w:sz w:val="24"/>
          <w:szCs w:val="24"/>
          <w:shd w:val="clear" w:color="auto" w:fill="FFFFFF"/>
          <w:lang w:eastAsia="pl-PL"/>
        </w:rPr>
        <w:t>następnej kolejności), tymczasowe aresztowanie winno być obligatoryjnie wykonywane</w:t>
      </w:r>
      <w:r w:rsidR="002F40E1">
        <w:rPr>
          <w:rFonts w:ascii="Times New Roman" w:eastAsia="Calibri" w:hAnsi="Times New Roman" w:cs="Times New Roman"/>
          <w:bCs/>
          <w:color w:val="000000"/>
          <w:sz w:val="24"/>
          <w:szCs w:val="24"/>
          <w:shd w:val="clear" w:color="auto" w:fill="FFFFFF"/>
          <w:lang w:eastAsia="pl-PL"/>
        </w:rPr>
        <w:t xml:space="preserve"> w </w:t>
      </w:r>
      <w:r w:rsidRPr="0096469F">
        <w:rPr>
          <w:rFonts w:ascii="Times New Roman" w:eastAsia="Calibri" w:hAnsi="Times New Roman" w:cs="Times New Roman"/>
          <w:bCs/>
          <w:color w:val="000000"/>
          <w:sz w:val="24"/>
          <w:szCs w:val="24"/>
          <w:shd w:val="clear" w:color="auto" w:fill="FFFFFF"/>
          <w:lang w:eastAsia="pl-PL"/>
        </w:rPr>
        <w:t>areszcie śledczym</w:t>
      </w:r>
      <w:r w:rsidR="002F40E1">
        <w:rPr>
          <w:rFonts w:ascii="Times New Roman" w:eastAsia="Calibri" w:hAnsi="Times New Roman" w:cs="Times New Roman"/>
          <w:bCs/>
          <w:color w:val="000000"/>
          <w:sz w:val="24"/>
          <w:szCs w:val="24"/>
          <w:shd w:val="clear" w:color="auto" w:fill="FFFFFF"/>
          <w:lang w:eastAsia="pl-PL"/>
        </w:rPr>
        <w:t xml:space="preserve"> w </w:t>
      </w:r>
      <w:r w:rsidRPr="0096469F">
        <w:rPr>
          <w:rFonts w:ascii="Times New Roman" w:eastAsia="Calibri" w:hAnsi="Times New Roman" w:cs="Times New Roman"/>
          <w:bCs/>
          <w:color w:val="000000"/>
          <w:sz w:val="24"/>
          <w:szCs w:val="24"/>
          <w:shd w:val="clear" w:color="auto" w:fill="FFFFFF"/>
          <w:lang w:eastAsia="pl-PL"/>
        </w:rPr>
        <w:t>warunkach umożliwiających stosowanie odpowiedniego postępowania leczniczego, terapeutycznego, rehabilitacyjnego oraz resocjalizacyjnego.</w:t>
      </w:r>
    </w:p>
    <w:p w14:paraId="3A4B5A47" w14:textId="77777777" w:rsidR="0096469F" w:rsidRPr="0096469F" w:rsidRDefault="0096469F" w:rsidP="0096469F">
      <w:pPr>
        <w:spacing w:after="0" w:line="360" w:lineRule="auto"/>
        <w:contextualSpacing/>
        <w:jc w:val="both"/>
        <w:rPr>
          <w:rFonts w:ascii="Times New Roman" w:eastAsia="Calibri" w:hAnsi="Times New Roman" w:cs="Times New Roman"/>
          <w:bCs/>
          <w:color w:val="000000"/>
          <w:sz w:val="24"/>
          <w:szCs w:val="24"/>
          <w:shd w:val="clear" w:color="auto" w:fill="FFFFFF"/>
          <w:lang w:eastAsia="pl-PL"/>
        </w:rPr>
      </w:pPr>
    </w:p>
    <w:p w14:paraId="77D33506" w14:textId="6F916DFB" w:rsidR="0096469F" w:rsidRPr="0096469F" w:rsidRDefault="0096469F" w:rsidP="0096469F">
      <w:pPr>
        <w:spacing w:after="0" w:line="360" w:lineRule="auto"/>
        <w:contextualSpacing/>
        <w:jc w:val="both"/>
        <w:rPr>
          <w:rFonts w:ascii="Times New Roman" w:eastAsia="Calibri" w:hAnsi="Times New Roman" w:cs="Times New Roman"/>
          <w:b/>
          <w:color w:val="000000"/>
          <w:sz w:val="24"/>
          <w:szCs w:val="24"/>
          <w:shd w:val="clear" w:color="auto" w:fill="FFFFFF"/>
          <w:lang w:eastAsia="pl-PL"/>
        </w:rPr>
      </w:pPr>
      <w:r w:rsidRPr="0096469F">
        <w:rPr>
          <w:rFonts w:ascii="Times New Roman" w:eastAsia="Calibri" w:hAnsi="Times New Roman" w:cs="Times New Roman"/>
          <w:b/>
          <w:color w:val="000000"/>
          <w:sz w:val="24"/>
          <w:szCs w:val="24"/>
          <w:shd w:val="clear" w:color="auto" w:fill="FFFFFF"/>
          <w:lang w:eastAsia="pl-PL"/>
        </w:rPr>
        <w:t xml:space="preserve">art. 280 </w:t>
      </w:r>
      <w:r w:rsidRPr="0096469F">
        <w:rPr>
          <w:rFonts w:ascii="Times New Roman" w:eastAsia="Calibri" w:hAnsi="Times New Roman" w:cs="Times New Roman"/>
          <w:b/>
          <w:sz w:val="24"/>
          <w:szCs w:val="24"/>
          <w:lang w:eastAsia="pl-PL"/>
        </w:rPr>
        <w:t>§ 3</w:t>
      </w:r>
      <w:r w:rsidR="00B55738">
        <w:rPr>
          <w:rFonts w:ascii="Times New Roman" w:eastAsia="Calibri" w:hAnsi="Times New Roman" w:cs="Times New Roman"/>
          <w:b/>
          <w:sz w:val="24"/>
          <w:szCs w:val="24"/>
          <w:lang w:eastAsia="pl-PL"/>
        </w:rPr>
        <w:t xml:space="preserve"> i </w:t>
      </w:r>
      <w:r w:rsidRPr="0096469F">
        <w:rPr>
          <w:rFonts w:ascii="Times New Roman" w:eastAsia="Calibri" w:hAnsi="Times New Roman" w:cs="Times New Roman"/>
          <w:b/>
          <w:sz w:val="24"/>
          <w:szCs w:val="24"/>
          <w:lang w:eastAsia="pl-PL"/>
        </w:rPr>
        <w:t>4 k.p.k.</w:t>
      </w:r>
    </w:p>
    <w:p w14:paraId="7CA62235" w14:textId="4A519BAE" w:rsidR="0096469F" w:rsidRDefault="0096469F" w:rsidP="0096469F">
      <w:pPr>
        <w:pBdr>
          <w:top w:val="nil"/>
          <w:left w:val="nil"/>
          <w:bottom w:val="nil"/>
          <w:right w:val="nil"/>
          <w:between w:val="nil"/>
          <w:bar w:val="nil"/>
        </w:pBdr>
        <w:suppressAutoHyphens/>
        <w:spacing w:after="0" w:line="360" w:lineRule="auto"/>
        <w:ind w:firstLine="510"/>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Projektowana zmiana art. 280 § 3</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4 k.p.k. ma na celu ujednolicenie przepisów regulujących zasady rozpowszechnienia listów gończych</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regulacjami wprowadzonymi</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projektowanym art. 14a k.k.w,</w:t>
      </w:r>
      <w:r w:rsidR="00B55738">
        <w:rPr>
          <w:rFonts w:ascii="Times New Roman" w:eastAsia="Arial Unicode MS" w:hAnsi="Times New Roman" w:cs="Times New Roman"/>
          <w:color w:val="000000"/>
          <w:sz w:val="24"/>
          <w:szCs w:val="24"/>
          <w:u w:color="000000"/>
          <w:bdr w:val="nil"/>
          <w:lang w:eastAsia="pl-PL"/>
        </w:rPr>
        <w:t xml:space="preserve"> a </w:t>
      </w:r>
      <w:r w:rsidRPr="0096469F">
        <w:rPr>
          <w:rFonts w:ascii="Times New Roman" w:eastAsia="Arial Unicode MS" w:hAnsi="Times New Roman" w:cs="Times New Roman"/>
          <w:color w:val="000000"/>
          <w:sz w:val="24"/>
          <w:szCs w:val="24"/>
          <w:u w:color="000000"/>
          <w:bdr w:val="nil"/>
          <w:lang w:eastAsia="pl-PL"/>
        </w:rPr>
        <w:t>także dostosowanie regulacji do obecnych rozwiązań technicznych</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zakresie środków komunikowania się.</w:t>
      </w:r>
    </w:p>
    <w:p w14:paraId="41D37109" w14:textId="67A44534" w:rsidR="006E7CB0" w:rsidRDefault="006E7CB0" w:rsidP="006E7CB0">
      <w:pPr>
        <w:pBdr>
          <w:top w:val="nil"/>
          <w:left w:val="nil"/>
          <w:bottom w:val="nil"/>
          <w:right w:val="nil"/>
          <w:between w:val="nil"/>
          <w:bar w:val="nil"/>
        </w:pBdr>
        <w:suppressAutoHyphens/>
        <w:spacing w:after="0" w:line="360" w:lineRule="auto"/>
        <w:contextualSpacing/>
        <w:jc w:val="both"/>
        <w:rPr>
          <w:rFonts w:ascii="Times New Roman" w:eastAsia="Arial Unicode MS" w:hAnsi="Times New Roman" w:cs="Times New Roman"/>
          <w:color w:val="000000"/>
          <w:sz w:val="24"/>
          <w:szCs w:val="24"/>
          <w:u w:color="000000"/>
          <w:bdr w:val="nil"/>
          <w:lang w:eastAsia="pl-PL"/>
        </w:rPr>
      </w:pPr>
    </w:p>
    <w:p w14:paraId="23FFBB0D" w14:textId="1D2CCAF9" w:rsidR="006E7CB0" w:rsidRPr="00D90187" w:rsidRDefault="006E7CB0" w:rsidP="00335448">
      <w:pPr>
        <w:spacing w:after="0" w:line="360" w:lineRule="auto"/>
        <w:contextualSpacing/>
        <w:jc w:val="both"/>
        <w:rPr>
          <w:rFonts w:ascii="Times New Roman" w:eastAsia="Calibri" w:hAnsi="Times New Roman" w:cs="Times New Roman"/>
          <w:b/>
          <w:bCs/>
          <w:sz w:val="24"/>
          <w:szCs w:val="24"/>
          <w:u w:val="single"/>
          <w:lang w:eastAsia="pl-PL"/>
        </w:rPr>
      </w:pPr>
      <w:r w:rsidRPr="00D90187">
        <w:rPr>
          <w:rFonts w:ascii="Times New Roman" w:eastAsia="Calibri" w:hAnsi="Times New Roman" w:cs="Times New Roman"/>
          <w:b/>
          <w:bCs/>
          <w:sz w:val="24"/>
          <w:szCs w:val="24"/>
          <w:u w:val="single"/>
          <w:lang w:eastAsia="pl-PL"/>
        </w:rPr>
        <w:t>Zmiana art. 5</w:t>
      </w:r>
      <w:r w:rsidR="00C23497" w:rsidRPr="00D90187">
        <w:rPr>
          <w:rFonts w:ascii="Times New Roman" w:eastAsia="Calibri" w:hAnsi="Times New Roman" w:cs="Times New Roman"/>
          <w:b/>
          <w:bCs/>
          <w:sz w:val="24"/>
          <w:szCs w:val="24"/>
          <w:u w:val="single"/>
          <w:lang w:eastAsia="pl-PL"/>
        </w:rPr>
        <w:t>b</w:t>
      </w:r>
      <w:r w:rsidRPr="00D90187">
        <w:rPr>
          <w:rFonts w:ascii="Times New Roman" w:eastAsia="Calibri" w:hAnsi="Times New Roman" w:cs="Times New Roman"/>
          <w:b/>
          <w:bCs/>
          <w:sz w:val="24"/>
          <w:szCs w:val="24"/>
          <w:u w:val="single"/>
          <w:lang w:eastAsia="pl-PL"/>
        </w:rPr>
        <w:t xml:space="preserve"> ustawy</w:t>
      </w:r>
      <w:r w:rsidR="002F40E1">
        <w:rPr>
          <w:rFonts w:ascii="Times New Roman" w:eastAsia="Calibri" w:hAnsi="Times New Roman" w:cs="Times New Roman"/>
          <w:b/>
          <w:bCs/>
          <w:sz w:val="24"/>
          <w:szCs w:val="24"/>
          <w:u w:val="single"/>
          <w:lang w:eastAsia="pl-PL"/>
        </w:rPr>
        <w:t xml:space="preserve"> z </w:t>
      </w:r>
      <w:r w:rsidRPr="00D90187">
        <w:rPr>
          <w:rFonts w:ascii="Times New Roman" w:eastAsia="Calibri" w:hAnsi="Times New Roman" w:cs="Times New Roman"/>
          <w:b/>
          <w:bCs/>
          <w:sz w:val="24"/>
          <w:szCs w:val="24"/>
          <w:u w:val="single"/>
          <w:lang w:eastAsia="pl-PL"/>
        </w:rPr>
        <w:t>dnia 28 sierpnia 1997 r.</w:t>
      </w:r>
      <w:r w:rsidR="009360B3">
        <w:rPr>
          <w:rFonts w:ascii="Times New Roman" w:eastAsia="Calibri" w:hAnsi="Times New Roman" w:cs="Times New Roman"/>
          <w:b/>
          <w:bCs/>
          <w:sz w:val="24"/>
          <w:szCs w:val="24"/>
          <w:u w:val="single"/>
          <w:lang w:eastAsia="pl-PL"/>
        </w:rPr>
        <w:t xml:space="preserve"> o </w:t>
      </w:r>
      <w:r w:rsidRPr="00D90187">
        <w:rPr>
          <w:rFonts w:ascii="Times New Roman" w:eastAsia="Calibri" w:hAnsi="Times New Roman" w:cs="Times New Roman"/>
          <w:b/>
          <w:bCs/>
          <w:sz w:val="24"/>
          <w:szCs w:val="24"/>
          <w:u w:val="single"/>
          <w:lang w:eastAsia="pl-PL"/>
        </w:rPr>
        <w:t>zatrudnianiu osób pozbawionych wolności</w:t>
      </w:r>
    </w:p>
    <w:p w14:paraId="1367EE8E" w14:textId="4774DF76" w:rsidR="00335448" w:rsidRPr="00203D81" w:rsidRDefault="00335448" w:rsidP="0033544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Projektowana zmiana przewiduje wyposażenie Ministra Sprawiedliwości</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kompetencje umożliwiające połączenie przywięziennych zakładów pracy funkcjonujących</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formie przedsiębiorstwa państwowego oraz instytucji gospodarki budżetowej.</w:t>
      </w:r>
    </w:p>
    <w:p w14:paraId="15377689" w14:textId="21CBA1BC" w:rsidR="00335448" w:rsidRPr="00203D81" w:rsidRDefault="00335448" w:rsidP="0033544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Zgodnie</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regulacją art. 3 ust. 2 ustawy</w:t>
      </w:r>
      <w:r w:rsidR="002F40E1">
        <w:rPr>
          <w:rFonts w:ascii="Times New Roman" w:eastAsia="Times New Roman" w:hAnsi="Times New Roman"/>
          <w:sz w:val="24"/>
          <w:szCs w:val="24"/>
          <w:lang w:eastAsia="pl-PL"/>
        </w:rPr>
        <w:t xml:space="preserve"> </w:t>
      </w:r>
      <w:r w:rsidR="009360B3">
        <w:rPr>
          <w:rFonts w:ascii="Times New Roman" w:eastAsia="Times New Roman" w:hAnsi="Times New Roman"/>
          <w:sz w:val="24"/>
          <w:szCs w:val="24"/>
          <w:lang w:eastAsia="pl-PL"/>
        </w:rPr>
        <w:t>o </w:t>
      </w:r>
      <w:r w:rsidRPr="00203D81">
        <w:rPr>
          <w:rFonts w:ascii="Times New Roman" w:eastAsia="Times New Roman" w:hAnsi="Times New Roman"/>
          <w:sz w:val="24"/>
          <w:szCs w:val="24"/>
          <w:lang w:eastAsia="pl-PL"/>
        </w:rPr>
        <w:t>zatrudnieniu osób pozbawionych wolności, przywięzienne zakłady pracy, których celem jest zatrudnianie osób pozbawionych wolności, mogą być tworzone przy zakładach karnych</w:t>
      </w:r>
      <w:r w:rsidR="00B55738">
        <w:rPr>
          <w:rFonts w:ascii="Times New Roman" w:eastAsia="Times New Roman" w:hAnsi="Times New Roman"/>
          <w:sz w:val="24"/>
          <w:szCs w:val="24"/>
          <w:lang w:eastAsia="pl-PL"/>
        </w:rPr>
        <w:t xml:space="preserve"> i </w:t>
      </w:r>
      <w:r w:rsidRPr="00203D81">
        <w:rPr>
          <w:rFonts w:ascii="Times New Roman" w:eastAsia="Times New Roman" w:hAnsi="Times New Roman"/>
          <w:sz w:val="24"/>
          <w:szCs w:val="24"/>
          <w:lang w:eastAsia="pl-PL"/>
        </w:rPr>
        <w:t>prowadzone jako przedsiębiorstwa państwowe, spółki akcyjne lub spółki</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ograniczoną odpowiedzialnością,</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 xml:space="preserve">których Skarb Państwa lub państwowa osoba prawna ma więcej niż 50% udziałów albo akcji, lub też instytucje gospodarki budżetowej. </w:t>
      </w:r>
    </w:p>
    <w:p w14:paraId="0BCB1B0C" w14:textId="489C2274" w:rsidR="00335448" w:rsidRPr="00203D81" w:rsidRDefault="00335448" w:rsidP="0033544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Zakłada się, ż</w:t>
      </w:r>
      <w:r>
        <w:rPr>
          <w:rFonts w:ascii="Times New Roman" w:eastAsia="Times New Roman" w:hAnsi="Times New Roman"/>
          <w:sz w:val="24"/>
          <w:szCs w:val="24"/>
          <w:lang w:eastAsia="pl-PL"/>
        </w:rPr>
        <w:t>e</w:t>
      </w:r>
      <w:r w:rsidRPr="00203D81">
        <w:rPr>
          <w:rFonts w:ascii="Times New Roman" w:eastAsia="Times New Roman" w:hAnsi="Times New Roman"/>
          <w:sz w:val="24"/>
          <w:szCs w:val="24"/>
          <w:lang w:eastAsia="pl-PL"/>
        </w:rPr>
        <w:t xml:space="preserve"> decyzję</w:t>
      </w:r>
      <w:r w:rsidR="009360B3">
        <w:rPr>
          <w:rFonts w:ascii="Times New Roman" w:eastAsia="Times New Roman" w:hAnsi="Times New Roman"/>
          <w:sz w:val="24"/>
          <w:szCs w:val="24"/>
          <w:lang w:eastAsia="pl-PL"/>
        </w:rPr>
        <w:t xml:space="preserve"> o </w:t>
      </w:r>
      <w:r w:rsidRPr="00203D81">
        <w:rPr>
          <w:rFonts w:ascii="Times New Roman" w:eastAsia="Times New Roman" w:hAnsi="Times New Roman"/>
          <w:sz w:val="24"/>
          <w:szCs w:val="24"/>
          <w:lang w:eastAsia="pl-PL"/>
        </w:rPr>
        <w:t>połączeniu Minister Sprawiedliwości będzie podejmował przez wydanie zarządzenia,</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którym określi formę organizacyjno–prawną przywięziennego zakładu pracy powstałego</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wyniku połączenia, przeznaczenie mienia znajdującego się</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zarządzie łączonych przywięziennych zakładów pracy oraz podmiot właściwy do przejęcia należności</w:t>
      </w:r>
      <w:r w:rsidR="00B55738">
        <w:rPr>
          <w:rFonts w:ascii="Times New Roman" w:eastAsia="Times New Roman" w:hAnsi="Times New Roman"/>
          <w:sz w:val="24"/>
          <w:szCs w:val="24"/>
          <w:lang w:eastAsia="pl-PL"/>
        </w:rPr>
        <w:t xml:space="preserve"> i </w:t>
      </w:r>
      <w:r w:rsidRPr="00203D81">
        <w:rPr>
          <w:rFonts w:ascii="Times New Roman" w:eastAsia="Times New Roman" w:hAnsi="Times New Roman"/>
          <w:sz w:val="24"/>
          <w:szCs w:val="24"/>
          <w:lang w:eastAsia="pl-PL"/>
        </w:rPr>
        <w:t>zobowiązań łączonych przywięziennych zakładów pracy.</w:t>
      </w:r>
    </w:p>
    <w:p w14:paraId="09D95475" w14:textId="174D4A9D" w:rsidR="00335448" w:rsidRPr="00203D81" w:rsidRDefault="00335448" w:rsidP="0033544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Zgodnie</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projektowanym art. 5b ust. 3 do łączenia przywięziennych zakładów pracy nie będzie miał zastosowania art. 25 ustawy</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dnia 27 sierpnia 2009 r.</w:t>
      </w:r>
      <w:r w:rsidR="009360B3">
        <w:rPr>
          <w:rFonts w:ascii="Times New Roman" w:eastAsia="Times New Roman" w:hAnsi="Times New Roman"/>
          <w:sz w:val="24"/>
          <w:szCs w:val="24"/>
          <w:lang w:eastAsia="pl-PL"/>
        </w:rPr>
        <w:t xml:space="preserve"> o </w:t>
      </w:r>
      <w:r w:rsidRPr="00203D81">
        <w:rPr>
          <w:rFonts w:ascii="Times New Roman" w:eastAsia="Times New Roman" w:hAnsi="Times New Roman"/>
          <w:sz w:val="24"/>
          <w:szCs w:val="24"/>
          <w:lang w:eastAsia="pl-PL"/>
        </w:rPr>
        <w:t>finansach publicznych,</w:t>
      </w:r>
      <w:r w:rsidRPr="00203D81">
        <w:rPr>
          <w:rFonts w:ascii="Times New Roman" w:eastAsia="Times New Roman" w:hAnsi="Times New Roman"/>
          <w:sz w:val="24"/>
          <w:szCs w:val="24"/>
          <w:lang w:eastAsia="pl-PL"/>
        </w:rPr>
        <w:br/>
        <w:t>w którym określono sposób</w:t>
      </w:r>
      <w:r w:rsidR="00B55738">
        <w:rPr>
          <w:rFonts w:ascii="Times New Roman" w:eastAsia="Times New Roman" w:hAnsi="Times New Roman"/>
          <w:sz w:val="24"/>
          <w:szCs w:val="24"/>
          <w:lang w:eastAsia="pl-PL"/>
        </w:rPr>
        <w:t xml:space="preserve"> i </w:t>
      </w:r>
      <w:r w:rsidRPr="00203D81">
        <w:rPr>
          <w:rFonts w:ascii="Times New Roman" w:eastAsia="Times New Roman" w:hAnsi="Times New Roman"/>
          <w:sz w:val="24"/>
          <w:szCs w:val="24"/>
          <w:lang w:eastAsia="pl-PL"/>
        </w:rPr>
        <w:t>tryb likwidacji instytucji gospodarki budżetowej.</w:t>
      </w:r>
    </w:p>
    <w:p w14:paraId="7189CFB6" w14:textId="61F49333" w:rsidR="00335448" w:rsidRPr="00203D81" w:rsidRDefault="00335448" w:rsidP="0033544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Podniesienia wymaga, ż</w:t>
      </w:r>
      <w:r>
        <w:rPr>
          <w:rFonts w:ascii="Times New Roman" w:eastAsia="Times New Roman" w:hAnsi="Times New Roman"/>
          <w:sz w:val="24"/>
          <w:szCs w:val="24"/>
          <w:lang w:eastAsia="pl-PL"/>
        </w:rPr>
        <w:t>e</w:t>
      </w:r>
      <w:r w:rsidRPr="00203D81">
        <w:rPr>
          <w:rFonts w:ascii="Times New Roman" w:eastAsia="Times New Roman" w:hAnsi="Times New Roman"/>
          <w:sz w:val="24"/>
          <w:szCs w:val="24"/>
          <w:lang w:eastAsia="pl-PL"/>
        </w:rPr>
        <w:t xml:space="preserve"> połączenie odrębnych dotąd podmiotów zatrudniających osoby pozbawione wolności będzie się wiązać</w:t>
      </w:r>
      <w:r w:rsidR="002F40E1">
        <w:rPr>
          <w:rFonts w:ascii="Times New Roman" w:eastAsia="Times New Roman" w:hAnsi="Times New Roman"/>
          <w:sz w:val="24"/>
          <w:szCs w:val="24"/>
          <w:lang w:eastAsia="pl-PL"/>
        </w:rPr>
        <w:t xml:space="preserve"> z </w:t>
      </w:r>
      <w:r w:rsidRPr="00203D81">
        <w:rPr>
          <w:rFonts w:ascii="Times New Roman" w:eastAsia="Times New Roman" w:hAnsi="Times New Roman"/>
          <w:sz w:val="24"/>
          <w:szCs w:val="24"/>
          <w:lang w:eastAsia="pl-PL"/>
        </w:rPr>
        <w:t xml:space="preserve">szeregiem korzyści ekonomicznych, wśród których </w:t>
      </w:r>
      <w:r w:rsidRPr="00203D81">
        <w:rPr>
          <w:rFonts w:ascii="Times New Roman" w:eastAsia="Times New Roman" w:hAnsi="Times New Roman"/>
          <w:sz w:val="24"/>
          <w:szCs w:val="24"/>
          <w:lang w:eastAsia="pl-PL"/>
        </w:rPr>
        <w:lastRenderedPageBreak/>
        <w:t>wymienić trzeba</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szczególności ograniczenie kosztów prowadzonej działalności.</w:t>
      </w:r>
      <w:r w:rsidRPr="00203D81">
        <w:rPr>
          <w:rFonts w:ascii="Times New Roman" w:eastAsia="Times New Roman" w:hAnsi="Times New Roman"/>
          <w:sz w:val="24"/>
          <w:szCs w:val="24"/>
          <w:lang w:eastAsia="pl-PL"/>
        </w:rPr>
        <w:br/>
        <w:t>W szczególności zmniejszeniu ulegną koszty:</w:t>
      </w:r>
    </w:p>
    <w:p w14:paraId="4EF276B2" w14:textId="25391D04" w:rsidR="00335448" w:rsidRPr="00335448" w:rsidRDefault="00335448" w:rsidP="00335448">
      <w:pPr>
        <w:pStyle w:val="Akapitzlist"/>
        <w:numPr>
          <w:ilvl w:val="0"/>
          <w:numId w:val="31"/>
        </w:numPr>
        <w:suppressAutoHyphens/>
        <w:autoSpaceDE w:val="0"/>
        <w:autoSpaceDN w:val="0"/>
        <w:adjustRightInd w:val="0"/>
        <w:spacing w:line="360" w:lineRule="auto"/>
        <w:jc w:val="both"/>
        <w:rPr>
          <w:sz w:val="24"/>
          <w:szCs w:val="24"/>
          <w:lang w:eastAsia="pl-PL"/>
        </w:rPr>
      </w:pPr>
      <w:r w:rsidRPr="00335448">
        <w:rPr>
          <w:sz w:val="24"/>
          <w:szCs w:val="24"/>
          <w:lang w:eastAsia="pl-PL"/>
        </w:rPr>
        <w:t>administracyjne – połączenie spowoduje obniżenie kosztów administracyjnych</w:t>
      </w:r>
      <w:r w:rsidRPr="00335448">
        <w:rPr>
          <w:sz w:val="24"/>
          <w:szCs w:val="24"/>
          <w:lang w:eastAsia="pl-PL"/>
        </w:rPr>
        <w:br/>
        <w:t>wskutek scentralizowania funkcji zarządczych, administracyjnych oraz kontrolnych</w:t>
      </w:r>
      <w:r w:rsidR="002F40E1">
        <w:rPr>
          <w:sz w:val="24"/>
          <w:szCs w:val="24"/>
          <w:lang w:eastAsia="pl-PL"/>
        </w:rPr>
        <w:t xml:space="preserve"> w </w:t>
      </w:r>
      <w:r w:rsidRPr="00335448">
        <w:rPr>
          <w:sz w:val="24"/>
          <w:szCs w:val="24"/>
          <w:lang w:eastAsia="pl-PL"/>
        </w:rPr>
        <w:t>ramach jednego podmiotu,</w:t>
      </w:r>
    </w:p>
    <w:p w14:paraId="46C074FD" w14:textId="082BD460" w:rsidR="00335448" w:rsidRPr="00335448" w:rsidRDefault="00335448" w:rsidP="00335448">
      <w:pPr>
        <w:pStyle w:val="Akapitzlist"/>
        <w:numPr>
          <w:ilvl w:val="0"/>
          <w:numId w:val="31"/>
        </w:numPr>
        <w:suppressAutoHyphens/>
        <w:autoSpaceDE w:val="0"/>
        <w:autoSpaceDN w:val="0"/>
        <w:adjustRightInd w:val="0"/>
        <w:spacing w:line="360" w:lineRule="auto"/>
        <w:jc w:val="both"/>
        <w:rPr>
          <w:sz w:val="24"/>
          <w:szCs w:val="24"/>
          <w:lang w:eastAsia="pl-PL"/>
        </w:rPr>
      </w:pPr>
      <w:r w:rsidRPr="00335448">
        <w:rPr>
          <w:sz w:val="24"/>
          <w:szCs w:val="24"/>
          <w:lang w:eastAsia="pl-PL"/>
        </w:rPr>
        <w:t>sprawozdawczości – funkcjonowanie dwóch odrębnych podmiotów wymusza sporządzanie przez każde</w:t>
      </w:r>
      <w:r w:rsidR="002F40E1">
        <w:rPr>
          <w:sz w:val="24"/>
          <w:szCs w:val="24"/>
          <w:lang w:eastAsia="pl-PL"/>
        </w:rPr>
        <w:t xml:space="preserve"> z </w:t>
      </w:r>
      <w:r w:rsidRPr="00335448">
        <w:rPr>
          <w:sz w:val="24"/>
          <w:szCs w:val="24"/>
          <w:lang w:eastAsia="pl-PL"/>
        </w:rPr>
        <w:t>nich własnego sprawozdania finansowego, raportów, dokumentów księgowych, deklaracji podatkowych oraz prowadzenia odrębnych rejestrów dla potrzeb rozliczeń podatkowych. Połączenie pozwoli także znacznie ograniczyć nakład pracy</w:t>
      </w:r>
      <w:r w:rsidR="00B55738">
        <w:rPr>
          <w:sz w:val="24"/>
          <w:szCs w:val="24"/>
          <w:lang w:eastAsia="pl-PL"/>
        </w:rPr>
        <w:t xml:space="preserve"> i </w:t>
      </w:r>
      <w:r w:rsidRPr="00335448">
        <w:rPr>
          <w:sz w:val="24"/>
          <w:szCs w:val="24"/>
          <w:lang w:eastAsia="pl-PL"/>
        </w:rPr>
        <w:t>koszty związane</w:t>
      </w:r>
      <w:r w:rsidR="002F40E1">
        <w:rPr>
          <w:sz w:val="24"/>
          <w:szCs w:val="24"/>
          <w:lang w:eastAsia="pl-PL"/>
        </w:rPr>
        <w:t xml:space="preserve"> z </w:t>
      </w:r>
      <w:r w:rsidRPr="00335448">
        <w:rPr>
          <w:sz w:val="24"/>
          <w:szCs w:val="24"/>
          <w:lang w:eastAsia="pl-PL"/>
        </w:rPr>
        <w:t>realizacją obowiązków sprawozdawczych</w:t>
      </w:r>
      <w:r w:rsidR="00B55738">
        <w:rPr>
          <w:sz w:val="24"/>
          <w:szCs w:val="24"/>
          <w:lang w:eastAsia="pl-PL"/>
        </w:rPr>
        <w:t xml:space="preserve"> i </w:t>
      </w:r>
      <w:r w:rsidRPr="00335448">
        <w:rPr>
          <w:sz w:val="24"/>
          <w:szCs w:val="24"/>
          <w:lang w:eastAsia="pl-PL"/>
        </w:rPr>
        <w:t>informacyjnych.</w:t>
      </w:r>
    </w:p>
    <w:p w14:paraId="6054DE15" w14:textId="74B261E6" w:rsidR="00335448" w:rsidRPr="00203D81" w:rsidRDefault="00335448" w:rsidP="0033544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Dzięki połączeniu osiągnięte zostaną wymierne korzyści zarówno</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sferze ekonomicznej jak również organizacyjnej. Przewiduje się, że połączenie spowoduje:</w:t>
      </w:r>
    </w:p>
    <w:p w14:paraId="32D8B31B" w14:textId="78EE43E7" w:rsidR="00335448" w:rsidRPr="00335448" w:rsidRDefault="00335448" w:rsidP="00335448">
      <w:pPr>
        <w:pStyle w:val="Akapitzlist"/>
        <w:numPr>
          <w:ilvl w:val="0"/>
          <w:numId w:val="32"/>
        </w:numPr>
        <w:suppressAutoHyphens/>
        <w:autoSpaceDE w:val="0"/>
        <w:autoSpaceDN w:val="0"/>
        <w:adjustRightInd w:val="0"/>
        <w:spacing w:line="360" w:lineRule="auto"/>
        <w:jc w:val="both"/>
        <w:rPr>
          <w:sz w:val="24"/>
          <w:szCs w:val="24"/>
          <w:lang w:eastAsia="pl-PL"/>
        </w:rPr>
      </w:pPr>
      <w:r w:rsidRPr="00335448">
        <w:rPr>
          <w:sz w:val="24"/>
          <w:szCs w:val="24"/>
          <w:lang w:eastAsia="pl-PL"/>
        </w:rPr>
        <w:t xml:space="preserve">redukcję kosztów zarządzania oraz racjonalizację struktur organizacyjnych, </w:t>
      </w:r>
    </w:p>
    <w:p w14:paraId="3E5BE6BB" w14:textId="6A6AC8A4" w:rsidR="00335448" w:rsidRPr="00335448" w:rsidRDefault="00335448" w:rsidP="00335448">
      <w:pPr>
        <w:pStyle w:val="Akapitzlist"/>
        <w:numPr>
          <w:ilvl w:val="0"/>
          <w:numId w:val="32"/>
        </w:numPr>
        <w:suppressAutoHyphens/>
        <w:autoSpaceDE w:val="0"/>
        <w:autoSpaceDN w:val="0"/>
        <w:adjustRightInd w:val="0"/>
        <w:spacing w:line="360" w:lineRule="auto"/>
        <w:jc w:val="both"/>
        <w:rPr>
          <w:sz w:val="24"/>
          <w:szCs w:val="24"/>
          <w:lang w:eastAsia="pl-PL"/>
        </w:rPr>
      </w:pPr>
      <w:r w:rsidRPr="00335448">
        <w:rPr>
          <w:sz w:val="24"/>
          <w:szCs w:val="24"/>
          <w:lang w:eastAsia="pl-PL"/>
        </w:rPr>
        <w:t>ujednolicenie polityki zakupów: zmniejszenie kosztów dostaw, koordynację</w:t>
      </w:r>
      <w:r w:rsidRPr="00335448">
        <w:rPr>
          <w:sz w:val="24"/>
          <w:szCs w:val="24"/>
          <w:lang w:eastAsia="pl-PL"/>
        </w:rPr>
        <w:br/>
        <w:t>i konsolidację zakupów materiałów do produkcji, co umożliwi negocjację przy zakupach większej ilości materiałów niezbędnych do produkcji</w:t>
      </w:r>
      <w:r w:rsidR="00B55738">
        <w:rPr>
          <w:sz w:val="24"/>
          <w:szCs w:val="24"/>
          <w:lang w:eastAsia="pl-PL"/>
        </w:rPr>
        <w:t xml:space="preserve"> i </w:t>
      </w:r>
      <w:r w:rsidRPr="00335448">
        <w:rPr>
          <w:sz w:val="24"/>
          <w:szCs w:val="24"/>
          <w:lang w:eastAsia="pl-PL"/>
        </w:rPr>
        <w:t xml:space="preserve">funkcjonowania zakładu, </w:t>
      </w:r>
    </w:p>
    <w:p w14:paraId="66AF5831" w14:textId="3E1B55BB" w:rsidR="00335448" w:rsidRPr="00335448" w:rsidRDefault="00335448" w:rsidP="00335448">
      <w:pPr>
        <w:pStyle w:val="Akapitzlist"/>
        <w:numPr>
          <w:ilvl w:val="0"/>
          <w:numId w:val="32"/>
        </w:numPr>
        <w:suppressAutoHyphens/>
        <w:autoSpaceDE w:val="0"/>
        <w:autoSpaceDN w:val="0"/>
        <w:adjustRightInd w:val="0"/>
        <w:spacing w:line="360" w:lineRule="auto"/>
        <w:jc w:val="both"/>
        <w:rPr>
          <w:sz w:val="24"/>
          <w:szCs w:val="24"/>
          <w:lang w:eastAsia="pl-PL"/>
        </w:rPr>
      </w:pPr>
      <w:r w:rsidRPr="00335448">
        <w:rPr>
          <w:sz w:val="24"/>
          <w:szCs w:val="24"/>
          <w:lang w:eastAsia="pl-PL"/>
        </w:rPr>
        <w:t>integrację systemów IT pozwalającą na zmniejszenie kosztów zarządzania,</w:t>
      </w:r>
      <w:r w:rsidR="00B55738">
        <w:rPr>
          <w:sz w:val="24"/>
          <w:szCs w:val="24"/>
          <w:lang w:eastAsia="pl-PL"/>
        </w:rPr>
        <w:t xml:space="preserve"> a </w:t>
      </w:r>
      <w:r w:rsidRPr="00335448">
        <w:rPr>
          <w:sz w:val="24"/>
          <w:szCs w:val="24"/>
          <w:lang w:eastAsia="pl-PL"/>
        </w:rPr>
        <w:t>także kosztów serwisowych,</w:t>
      </w:r>
    </w:p>
    <w:p w14:paraId="6FD73BD8" w14:textId="23C6D11C" w:rsidR="00335448" w:rsidRPr="00335448" w:rsidRDefault="00335448" w:rsidP="00335448">
      <w:pPr>
        <w:pStyle w:val="Akapitzlist"/>
        <w:numPr>
          <w:ilvl w:val="0"/>
          <w:numId w:val="32"/>
        </w:numPr>
        <w:suppressAutoHyphens/>
        <w:autoSpaceDE w:val="0"/>
        <w:autoSpaceDN w:val="0"/>
        <w:adjustRightInd w:val="0"/>
        <w:spacing w:line="360" w:lineRule="auto"/>
        <w:jc w:val="both"/>
        <w:rPr>
          <w:sz w:val="24"/>
          <w:szCs w:val="24"/>
          <w:lang w:eastAsia="pl-PL"/>
        </w:rPr>
      </w:pPr>
      <w:r w:rsidRPr="00335448">
        <w:rPr>
          <w:sz w:val="24"/>
          <w:szCs w:val="24"/>
          <w:lang w:eastAsia="pl-PL"/>
        </w:rPr>
        <w:t>obniżenie kosztów pracy przez efektywniejsze zarządzanie zasobami ludzkimi,</w:t>
      </w:r>
    </w:p>
    <w:p w14:paraId="2F1FCAD3" w14:textId="26590262" w:rsidR="00335448" w:rsidRPr="00335448" w:rsidRDefault="00335448" w:rsidP="00335448">
      <w:pPr>
        <w:pStyle w:val="Akapitzlist"/>
        <w:numPr>
          <w:ilvl w:val="0"/>
          <w:numId w:val="32"/>
        </w:numPr>
        <w:suppressAutoHyphens/>
        <w:autoSpaceDE w:val="0"/>
        <w:autoSpaceDN w:val="0"/>
        <w:adjustRightInd w:val="0"/>
        <w:spacing w:line="360" w:lineRule="auto"/>
        <w:jc w:val="both"/>
        <w:rPr>
          <w:sz w:val="24"/>
          <w:szCs w:val="24"/>
          <w:lang w:eastAsia="pl-PL"/>
        </w:rPr>
      </w:pPr>
      <w:r w:rsidRPr="00335448">
        <w:rPr>
          <w:sz w:val="24"/>
          <w:szCs w:val="24"/>
          <w:lang w:eastAsia="pl-PL"/>
        </w:rPr>
        <w:t>osiągnięcie znacznie lepszej pozycji negocjacyjnej oraz większej siły przetargowej wobec dostawców</w:t>
      </w:r>
      <w:r w:rsidR="00B55738">
        <w:rPr>
          <w:sz w:val="24"/>
          <w:szCs w:val="24"/>
          <w:lang w:eastAsia="pl-PL"/>
        </w:rPr>
        <w:t xml:space="preserve"> i </w:t>
      </w:r>
      <w:r w:rsidRPr="00335448">
        <w:rPr>
          <w:sz w:val="24"/>
          <w:szCs w:val="24"/>
          <w:lang w:eastAsia="pl-PL"/>
        </w:rPr>
        <w:t>odbiorców</w:t>
      </w:r>
      <w:r w:rsidR="00FA09F6">
        <w:rPr>
          <w:sz w:val="24"/>
          <w:szCs w:val="24"/>
          <w:lang w:eastAsia="pl-PL"/>
        </w:rPr>
        <w:t>.</w:t>
      </w:r>
    </w:p>
    <w:p w14:paraId="71B4D625" w14:textId="3686D631" w:rsidR="00335448" w:rsidRDefault="00335448" w:rsidP="00335448">
      <w:pPr>
        <w:suppressAutoHyphens/>
        <w:autoSpaceDE w:val="0"/>
        <w:autoSpaceDN w:val="0"/>
        <w:adjustRightInd w:val="0"/>
        <w:spacing w:after="0" w:line="360" w:lineRule="auto"/>
        <w:ind w:firstLine="510"/>
        <w:jc w:val="both"/>
        <w:rPr>
          <w:rFonts w:ascii="Times New Roman" w:eastAsia="Times New Roman" w:hAnsi="Times New Roman"/>
          <w:sz w:val="24"/>
          <w:szCs w:val="24"/>
          <w:lang w:eastAsia="pl-PL"/>
        </w:rPr>
      </w:pPr>
      <w:r w:rsidRPr="00203D81">
        <w:rPr>
          <w:rFonts w:ascii="Times New Roman" w:eastAsia="Times New Roman" w:hAnsi="Times New Roman"/>
          <w:sz w:val="24"/>
          <w:szCs w:val="24"/>
          <w:lang w:eastAsia="pl-PL"/>
        </w:rPr>
        <w:t>Wskazane wyżej przesłanki ekonomiczne uzasadniają merytorycznie przeprowadzenie procesu połączenia. Na skutek połączenia osiągnięte zostaną wymierne korzyści ekonomiczne oraz korzyści</w:t>
      </w:r>
      <w:r w:rsidR="002F40E1">
        <w:rPr>
          <w:rFonts w:ascii="Times New Roman" w:eastAsia="Times New Roman" w:hAnsi="Times New Roman"/>
          <w:sz w:val="24"/>
          <w:szCs w:val="24"/>
          <w:lang w:eastAsia="pl-PL"/>
        </w:rPr>
        <w:t xml:space="preserve"> w </w:t>
      </w:r>
      <w:r w:rsidRPr="00203D81">
        <w:rPr>
          <w:rFonts w:ascii="Times New Roman" w:eastAsia="Times New Roman" w:hAnsi="Times New Roman"/>
          <w:sz w:val="24"/>
          <w:szCs w:val="24"/>
          <w:lang w:eastAsia="pl-PL"/>
        </w:rPr>
        <w:t>zakresie organizacji funkcjonowania przedsiębiorstw. Połączenie umożliwi też zwiększenie poziomu zatrudnienia osób pozbawionych wolności.</w:t>
      </w:r>
    </w:p>
    <w:p w14:paraId="4C8524A3" w14:textId="2ADB4DB8" w:rsidR="00927FF8" w:rsidRDefault="00927FF8" w:rsidP="00927FF8">
      <w:pPr>
        <w:suppressAutoHyphens/>
        <w:autoSpaceDE w:val="0"/>
        <w:autoSpaceDN w:val="0"/>
        <w:adjustRightInd w:val="0"/>
        <w:spacing w:after="0" w:line="360" w:lineRule="auto"/>
        <w:jc w:val="both"/>
        <w:rPr>
          <w:rFonts w:ascii="Times New Roman" w:eastAsia="Times New Roman" w:hAnsi="Times New Roman"/>
          <w:sz w:val="24"/>
          <w:szCs w:val="24"/>
          <w:lang w:eastAsia="pl-PL"/>
        </w:rPr>
      </w:pPr>
    </w:p>
    <w:p w14:paraId="2FFA181E" w14:textId="691C6F39" w:rsidR="00D90187" w:rsidRPr="00D90187" w:rsidRDefault="00927FF8" w:rsidP="00D90187">
      <w:pPr>
        <w:suppressAutoHyphens/>
        <w:autoSpaceDE w:val="0"/>
        <w:autoSpaceDN w:val="0"/>
        <w:adjustRightInd w:val="0"/>
        <w:spacing w:after="0" w:line="360" w:lineRule="auto"/>
        <w:jc w:val="both"/>
        <w:rPr>
          <w:rFonts w:ascii="Times New Roman" w:eastAsia="Times New Roman" w:hAnsi="Times New Roman"/>
          <w:b/>
          <w:bCs/>
          <w:sz w:val="24"/>
          <w:szCs w:val="24"/>
          <w:u w:val="single"/>
          <w:lang w:eastAsia="pl-PL"/>
        </w:rPr>
      </w:pPr>
      <w:r w:rsidRPr="00927FF8">
        <w:rPr>
          <w:rFonts w:ascii="Times New Roman" w:eastAsia="Times New Roman" w:hAnsi="Times New Roman"/>
          <w:b/>
          <w:bCs/>
          <w:sz w:val="24"/>
          <w:szCs w:val="24"/>
          <w:u w:val="single"/>
          <w:lang w:eastAsia="pl-PL"/>
        </w:rPr>
        <w:t xml:space="preserve">Zmiana art. </w:t>
      </w:r>
      <w:r w:rsidR="00FD5EAB">
        <w:rPr>
          <w:rFonts w:ascii="Times New Roman" w:eastAsia="Times New Roman" w:hAnsi="Times New Roman"/>
          <w:b/>
          <w:bCs/>
          <w:sz w:val="24"/>
          <w:szCs w:val="24"/>
          <w:u w:val="single"/>
          <w:lang w:eastAsia="pl-PL"/>
        </w:rPr>
        <w:t>19a</w:t>
      </w:r>
      <w:r w:rsidR="00B55738">
        <w:rPr>
          <w:rFonts w:ascii="Times New Roman" w:eastAsia="Times New Roman" w:hAnsi="Times New Roman"/>
          <w:b/>
          <w:bCs/>
          <w:sz w:val="24"/>
          <w:szCs w:val="24"/>
          <w:u w:val="single"/>
          <w:lang w:eastAsia="pl-PL"/>
        </w:rPr>
        <w:t xml:space="preserve"> i </w:t>
      </w:r>
      <w:r w:rsidR="00FD5EAB">
        <w:rPr>
          <w:rFonts w:ascii="Times New Roman" w:eastAsia="Times New Roman" w:hAnsi="Times New Roman"/>
          <w:b/>
          <w:bCs/>
          <w:sz w:val="24"/>
          <w:szCs w:val="24"/>
          <w:u w:val="single"/>
          <w:lang w:eastAsia="pl-PL"/>
        </w:rPr>
        <w:t>19</w:t>
      </w:r>
      <w:r w:rsidR="00E9271A">
        <w:rPr>
          <w:rFonts w:ascii="Times New Roman" w:eastAsia="Times New Roman" w:hAnsi="Times New Roman"/>
          <w:b/>
          <w:bCs/>
          <w:sz w:val="24"/>
          <w:szCs w:val="24"/>
          <w:u w:val="single"/>
          <w:lang w:eastAsia="pl-PL"/>
        </w:rPr>
        <w:t>b</w:t>
      </w:r>
      <w:r w:rsidRPr="00927FF8">
        <w:rPr>
          <w:rFonts w:ascii="Times New Roman" w:eastAsia="Times New Roman" w:hAnsi="Times New Roman"/>
          <w:b/>
          <w:bCs/>
          <w:sz w:val="24"/>
          <w:szCs w:val="24"/>
          <w:u w:val="single"/>
          <w:lang w:eastAsia="pl-PL"/>
        </w:rPr>
        <w:t xml:space="preserve"> ustawy</w:t>
      </w:r>
      <w:r w:rsidR="002F40E1">
        <w:rPr>
          <w:rFonts w:ascii="Times New Roman" w:eastAsia="Times New Roman" w:hAnsi="Times New Roman"/>
          <w:b/>
          <w:bCs/>
          <w:sz w:val="24"/>
          <w:szCs w:val="24"/>
          <w:u w:val="single"/>
          <w:lang w:eastAsia="pl-PL"/>
        </w:rPr>
        <w:t xml:space="preserve"> z </w:t>
      </w:r>
      <w:r w:rsidR="00725E83">
        <w:rPr>
          <w:rFonts w:ascii="Times New Roman" w:eastAsia="Times New Roman" w:hAnsi="Times New Roman"/>
          <w:b/>
          <w:bCs/>
          <w:sz w:val="24"/>
          <w:szCs w:val="24"/>
          <w:u w:val="single"/>
          <w:lang w:eastAsia="pl-PL"/>
        </w:rPr>
        <w:t>dnia 9 kwietnia 2010 r.</w:t>
      </w:r>
      <w:r w:rsidR="009360B3">
        <w:rPr>
          <w:rFonts w:ascii="Times New Roman" w:eastAsia="Times New Roman" w:hAnsi="Times New Roman"/>
          <w:b/>
          <w:bCs/>
          <w:sz w:val="24"/>
          <w:szCs w:val="24"/>
          <w:u w:val="single"/>
          <w:lang w:eastAsia="pl-PL"/>
        </w:rPr>
        <w:t xml:space="preserve"> o </w:t>
      </w:r>
      <w:r w:rsidRPr="00927FF8">
        <w:rPr>
          <w:rFonts w:ascii="Times New Roman" w:eastAsia="Times New Roman" w:hAnsi="Times New Roman"/>
          <w:b/>
          <w:bCs/>
          <w:sz w:val="24"/>
          <w:szCs w:val="24"/>
          <w:u w:val="single"/>
          <w:lang w:eastAsia="pl-PL"/>
        </w:rPr>
        <w:t xml:space="preserve">Służbie Więziennej </w:t>
      </w:r>
    </w:p>
    <w:p w14:paraId="3130307B" w14:textId="6A3B6C88" w:rsidR="00927FF8" w:rsidRPr="0096469F" w:rsidRDefault="00927FF8" w:rsidP="00927FF8">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dążeniu do zapewnienia Służbie Więziennej uprawnień do rozpoznania środowiska skazanych</w:t>
      </w:r>
      <w:r w:rsidR="00B55738">
        <w:rPr>
          <w:rFonts w:ascii="Times New Roman" w:eastAsia="Calibri" w:hAnsi="Times New Roman" w:cs="Times New Roman"/>
          <w:sz w:val="24"/>
          <w:szCs w:val="24"/>
          <w:lang w:eastAsia="pl-PL"/>
        </w:rPr>
        <w:t xml:space="preserve"> i </w:t>
      </w:r>
      <w:r w:rsidR="00D90187">
        <w:rPr>
          <w:rFonts w:ascii="Times New Roman" w:eastAsia="Calibri" w:hAnsi="Times New Roman" w:cs="Times New Roman"/>
          <w:sz w:val="24"/>
          <w:szCs w:val="24"/>
          <w:lang w:eastAsia="pl-PL"/>
        </w:rPr>
        <w:t>tymczasowo aresztowanych</w:t>
      </w:r>
      <w:r w:rsidRPr="0096469F">
        <w:rPr>
          <w:rFonts w:ascii="Times New Roman" w:eastAsia="Calibri" w:hAnsi="Times New Roman" w:cs="Times New Roman"/>
          <w:sz w:val="24"/>
          <w:szCs w:val="24"/>
          <w:lang w:eastAsia="pl-PL"/>
        </w:rPr>
        <w:t xml:space="preserve"> proponuje się dodanie nowego art. </w:t>
      </w:r>
      <w:r w:rsidR="00FD5EAB">
        <w:rPr>
          <w:rFonts w:ascii="Times New Roman" w:eastAsia="Calibri" w:hAnsi="Times New Roman" w:cs="Times New Roman"/>
          <w:sz w:val="24"/>
          <w:szCs w:val="24"/>
          <w:lang w:eastAsia="pl-PL"/>
        </w:rPr>
        <w:t>19a</w:t>
      </w:r>
      <w:r w:rsidR="00B55738">
        <w:rPr>
          <w:rFonts w:ascii="Times New Roman" w:eastAsia="Calibri" w:hAnsi="Times New Roman" w:cs="Times New Roman"/>
          <w:sz w:val="24"/>
          <w:szCs w:val="24"/>
          <w:lang w:eastAsia="pl-PL"/>
        </w:rPr>
        <w:t xml:space="preserve"> i </w:t>
      </w:r>
      <w:r w:rsidR="00D90187">
        <w:rPr>
          <w:rFonts w:ascii="Times New Roman" w:eastAsia="Calibri" w:hAnsi="Times New Roman" w:cs="Times New Roman"/>
          <w:sz w:val="24"/>
          <w:szCs w:val="24"/>
          <w:lang w:eastAsia="pl-PL"/>
        </w:rPr>
        <w:t xml:space="preserve">art. </w:t>
      </w:r>
      <w:r w:rsidR="00FD5EAB">
        <w:rPr>
          <w:rFonts w:ascii="Times New Roman" w:eastAsia="Calibri" w:hAnsi="Times New Roman" w:cs="Times New Roman"/>
          <w:sz w:val="24"/>
          <w:szCs w:val="24"/>
          <w:lang w:eastAsia="pl-PL"/>
        </w:rPr>
        <w:t>19</w:t>
      </w:r>
      <w:r w:rsidR="00E9271A">
        <w:rPr>
          <w:rFonts w:ascii="Times New Roman" w:eastAsia="Calibri" w:hAnsi="Times New Roman" w:cs="Times New Roman"/>
          <w:sz w:val="24"/>
          <w:szCs w:val="24"/>
          <w:lang w:eastAsia="pl-PL"/>
        </w:rPr>
        <w:t>b</w:t>
      </w:r>
      <w:r w:rsidR="002F40E1">
        <w:rPr>
          <w:rFonts w:ascii="Times New Roman" w:eastAsia="Calibri" w:hAnsi="Times New Roman" w:cs="Times New Roman"/>
          <w:sz w:val="24"/>
          <w:szCs w:val="24"/>
          <w:lang w:eastAsia="pl-PL"/>
        </w:rPr>
        <w:t xml:space="preserve"> w </w:t>
      </w:r>
      <w:r w:rsidR="00FD5EAB">
        <w:rPr>
          <w:rFonts w:ascii="Times New Roman" w:eastAsia="Calibri" w:hAnsi="Times New Roman" w:cs="Times New Roman"/>
          <w:sz w:val="24"/>
          <w:szCs w:val="24"/>
          <w:lang w:eastAsia="pl-PL"/>
        </w:rPr>
        <w:t>ustawie</w:t>
      </w:r>
      <w:r w:rsidR="009360B3">
        <w:rPr>
          <w:rFonts w:ascii="Times New Roman" w:eastAsia="Calibri" w:hAnsi="Times New Roman" w:cs="Times New Roman"/>
          <w:sz w:val="24"/>
          <w:szCs w:val="24"/>
          <w:lang w:eastAsia="pl-PL"/>
        </w:rPr>
        <w:t xml:space="preserve"> o </w:t>
      </w:r>
      <w:r w:rsidR="00FD5EAB">
        <w:rPr>
          <w:rFonts w:ascii="Times New Roman" w:eastAsia="Calibri" w:hAnsi="Times New Roman" w:cs="Times New Roman"/>
          <w:sz w:val="24"/>
          <w:szCs w:val="24"/>
          <w:lang w:eastAsia="pl-PL"/>
        </w:rPr>
        <w:t>Służbie Więziennej</w:t>
      </w:r>
      <w:r w:rsidRPr="0096469F">
        <w:rPr>
          <w:rFonts w:ascii="Times New Roman" w:eastAsia="Calibri" w:hAnsi="Times New Roman" w:cs="Times New Roman"/>
          <w:sz w:val="24"/>
          <w:szCs w:val="24"/>
          <w:lang w:eastAsia="pl-PL"/>
        </w:rPr>
        <w:t>,</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który</w:t>
      </w:r>
      <w:r w:rsidR="003A276E">
        <w:rPr>
          <w:rFonts w:ascii="Times New Roman" w:eastAsia="Calibri" w:hAnsi="Times New Roman" w:cs="Times New Roman"/>
          <w:sz w:val="24"/>
          <w:szCs w:val="24"/>
          <w:lang w:eastAsia="pl-PL"/>
        </w:rPr>
        <w:t>ch</w:t>
      </w:r>
      <w:r w:rsidRPr="0096469F">
        <w:rPr>
          <w:rFonts w:ascii="Times New Roman" w:eastAsia="Calibri" w:hAnsi="Times New Roman" w:cs="Times New Roman"/>
          <w:sz w:val="24"/>
          <w:szCs w:val="24"/>
          <w:lang w:eastAsia="pl-PL"/>
        </w:rPr>
        <w:t xml:space="preserve"> określono</w:t>
      </w:r>
      <w:r w:rsidR="003A276E">
        <w:rPr>
          <w:rFonts w:ascii="Times New Roman" w:eastAsia="Calibri" w:hAnsi="Times New Roman" w:cs="Times New Roman"/>
          <w:sz w:val="24"/>
          <w:szCs w:val="24"/>
          <w:lang w:eastAsia="pl-PL"/>
        </w:rPr>
        <w:t xml:space="preserve"> zasady stosowania czynności profilaktycznych przez </w:t>
      </w:r>
      <w:r w:rsidRPr="0096469F">
        <w:rPr>
          <w:rFonts w:ascii="Times New Roman" w:eastAsia="Calibri" w:hAnsi="Times New Roman" w:cs="Times New Roman"/>
          <w:sz w:val="24"/>
          <w:szCs w:val="24"/>
          <w:lang w:eastAsia="pl-PL"/>
        </w:rPr>
        <w:t>funkcjonariusz</w:t>
      </w:r>
      <w:r w:rsidR="003A276E">
        <w:rPr>
          <w:rFonts w:ascii="Times New Roman" w:eastAsia="Calibri" w:hAnsi="Times New Roman" w:cs="Times New Roman"/>
          <w:sz w:val="24"/>
          <w:szCs w:val="24"/>
          <w:lang w:eastAsia="pl-PL"/>
        </w:rPr>
        <w:t>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pracowni</w:t>
      </w:r>
      <w:r w:rsidR="003A276E">
        <w:rPr>
          <w:rFonts w:ascii="Times New Roman" w:eastAsia="Calibri" w:hAnsi="Times New Roman" w:cs="Times New Roman"/>
          <w:sz w:val="24"/>
          <w:szCs w:val="24"/>
          <w:lang w:eastAsia="pl-PL"/>
        </w:rPr>
        <w:t>ków</w:t>
      </w:r>
      <w:r w:rsidRPr="0096469F">
        <w:rPr>
          <w:rFonts w:ascii="Times New Roman" w:eastAsia="Calibri" w:hAnsi="Times New Roman" w:cs="Times New Roman"/>
          <w:sz w:val="24"/>
          <w:szCs w:val="24"/>
          <w:lang w:eastAsia="pl-PL"/>
        </w:rPr>
        <w:t xml:space="preserve"> Służby Więziennej. </w:t>
      </w:r>
      <w:r w:rsidRPr="0096469F">
        <w:rPr>
          <w:rFonts w:ascii="Times New Roman" w:eastAsia="Calibri" w:hAnsi="Times New Roman" w:cs="Times New Roman"/>
          <w:sz w:val="24"/>
          <w:szCs w:val="24"/>
          <w:lang w:eastAsia="pl-PL"/>
        </w:rPr>
        <w:lastRenderedPageBreak/>
        <w:t>Czynności profilaktyczne zmierzają do rozpoznania środowiska skazanych</w:t>
      </w:r>
      <w:r w:rsidR="00B55738">
        <w:rPr>
          <w:rFonts w:ascii="Times New Roman" w:eastAsia="Calibri" w:hAnsi="Times New Roman" w:cs="Times New Roman"/>
          <w:sz w:val="24"/>
          <w:szCs w:val="24"/>
          <w:lang w:eastAsia="pl-PL"/>
        </w:rPr>
        <w:t xml:space="preserve"> i </w:t>
      </w:r>
      <w:r w:rsidR="003A276E">
        <w:rPr>
          <w:rFonts w:ascii="Times New Roman" w:eastAsia="Calibri" w:hAnsi="Times New Roman" w:cs="Times New Roman"/>
          <w:sz w:val="24"/>
          <w:szCs w:val="24"/>
          <w:lang w:eastAsia="pl-PL"/>
        </w:rPr>
        <w:t>tymczasowo aresztowanych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celu ochrony społeczeństwa przed przestępczością </w:t>
      </w:r>
      <w:r w:rsidR="00757A1D">
        <w:rPr>
          <w:rFonts w:ascii="Times New Roman" w:eastAsia="Calibri" w:hAnsi="Times New Roman" w:cs="Times New Roman"/>
          <w:sz w:val="24"/>
          <w:szCs w:val="24"/>
          <w:lang w:eastAsia="pl-PL"/>
        </w:rPr>
        <w:t>lub</w:t>
      </w:r>
      <w:r w:rsidRPr="0096469F">
        <w:rPr>
          <w:rFonts w:ascii="Times New Roman" w:eastAsia="Calibri" w:hAnsi="Times New Roman" w:cs="Times New Roman"/>
          <w:sz w:val="24"/>
          <w:szCs w:val="24"/>
          <w:lang w:eastAsia="pl-PL"/>
        </w:rPr>
        <w:t xml:space="preserve"> zapewniania porządku</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bezpieczeństwa zakładów karnych,</w:t>
      </w:r>
      <w:r w:rsidR="00E9271A">
        <w:rPr>
          <w:rFonts w:ascii="Times New Roman" w:eastAsia="Calibri" w:hAnsi="Times New Roman" w:cs="Times New Roman"/>
          <w:sz w:val="24"/>
          <w:szCs w:val="24"/>
          <w:lang w:eastAsia="pl-PL"/>
        </w:rPr>
        <w:t xml:space="preserve"> aresztów śledczych</w:t>
      </w:r>
      <w:r w:rsidR="00B55738">
        <w:rPr>
          <w:rFonts w:ascii="Times New Roman" w:eastAsia="Calibri" w:hAnsi="Times New Roman" w:cs="Times New Roman"/>
          <w:sz w:val="24"/>
          <w:szCs w:val="24"/>
          <w:lang w:eastAsia="pl-PL"/>
        </w:rPr>
        <w:t xml:space="preserve"> i </w:t>
      </w:r>
      <w:r w:rsidR="00E9271A">
        <w:rPr>
          <w:rFonts w:ascii="Times New Roman" w:eastAsia="Calibri" w:hAnsi="Times New Roman" w:cs="Times New Roman"/>
          <w:sz w:val="24"/>
          <w:szCs w:val="24"/>
          <w:lang w:eastAsia="pl-PL"/>
        </w:rPr>
        <w:t>konwoju,</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szczególności przez obserwowanie zachowań</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relacji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środowisku skazanych</w:t>
      </w:r>
      <w:r w:rsidR="00B55738">
        <w:rPr>
          <w:rFonts w:ascii="Times New Roman" w:eastAsia="Calibri" w:hAnsi="Times New Roman" w:cs="Times New Roman"/>
          <w:sz w:val="24"/>
          <w:szCs w:val="24"/>
          <w:lang w:eastAsia="pl-PL"/>
        </w:rPr>
        <w:t xml:space="preserve"> i </w:t>
      </w:r>
      <w:r w:rsidR="003A276E">
        <w:rPr>
          <w:rFonts w:ascii="Times New Roman" w:eastAsia="Calibri" w:hAnsi="Times New Roman" w:cs="Times New Roman"/>
          <w:sz w:val="24"/>
          <w:szCs w:val="24"/>
          <w:lang w:eastAsia="pl-PL"/>
        </w:rPr>
        <w:t>tymczasowo aresztowanych</w:t>
      </w:r>
      <w:r w:rsidRPr="0096469F">
        <w:rPr>
          <w:rFonts w:ascii="Times New Roman" w:eastAsia="Calibri" w:hAnsi="Times New Roman" w:cs="Times New Roman"/>
          <w:sz w:val="24"/>
          <w:szCs w:val="24"/>
          <w:lang w:eastAsia="pl-PL"/>
        </w:rPr>
        <w:t>, rozpoznawanie struktur podkultury przestępczej, rozpoznawanie atmosfery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nastrojów wśród skazanych</w:t>
      </w:r>
      <w:r w:rsidR="00B55738">
        <w:rPr>
          <w:rFonts w:ascii="Times New Roman" w:eastAsia="Calibri" w:hAnsi="Times New Roman" w:cs="Times New Roman"/>
          <w:sz w:val="24"/>
          <w:szCs w:val="24"/>
          <w:lang w:eastAsia="pl-PL"/>
        </w:rPr>
        <w:t xml:space="preserve"> i </w:t>
      </w:r>
      <w:r w:rsidR="003A276E">
        <w:rPr>
          <w:rFonts w:ascii="Times New Roman" w:eastAsia="Calibri" w:hAnsi="Times New Roman" w:cs="Times New Roman"/>
          <w:sz w:val="24"/>
          <w:szCs w:val="24"/>
          <w:lang w:eastAsia="pl-PL"/>
        </w:rPr>
        <w:t xml:space="preserve">tymczasowo aresztowanych </w:t>
      </w:r>
      <w:r w:rsidRPr="0096469F">
        <w:rPr>
          <w:rFonts w:ascii="Times New Roman" w:eastAsia="Calibri" w:hAnsi="Times New Roman" w:cs="Times New Roman"/>
          <w:sz w:val="24"/>
          <w:szCs w:val="24"/>
          <w:lang w:eastAsia="pl-PL"/>
        </w:rPr>
        <w:t>oraz ich zachowań, które mogą naruszać porządek</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bezpieczeństwo zakładów karnych</w:t>
      </w:r>
      <w:r w:rsidR="00757A1D">
        <w:rPr>
          <w:rFonts w:ascii="Times New Roman" w:eastAsia="Calibri" w:hAnsi="Times New Roman" w:cs="Times New Roman"/>
          <w:sz w:val="24"/>
          <w:szCs w:val="24"/>
          <w:lang w:eastAsia="pl-PL"/>
        </w:rPr>
        <w:t>,</w:t>
      </w:r>
      <w:r w:rsidR="00B55738">
        <w:rPr>
          <w:rFonts w:ascii="Times New Roman" w:eastAsia="Calibri" w:hAnsi="Times New Roman" w:cs="Times New Roman"/>
          <w:sz w:val="24"/>
          <w:szCs w:val="24"/>
          <w:lang w:eastAsia="pl-PL"/>
        </w:rPr>
        <w:t> </w:t>
      </w:r>
      <w:r w:rsidR="003A276E">
        <w:rPr>
          <w:rFonts w:ascii="Times New Roman" w:eastAsia="Calibri" w:hAnsi="Times New Roman" w:cs="Times New Roman"/>
          <w:sz w:val="24"/>
          <w:szCs w:val="24"/>
          <w:lang w:eastAsia="pl-PL"/>
        </w:rPr>
        <w:t>aresztów śledczych</w:t>
      </w:r>
      <w:r w:rsidR="00757A1D">
        <w:rPr>
          <w:rFonts w:ascii="Times New Roman" w:eastAsia="Calibri" w:hAnsi="Times New Roman" w:cs="Times New Roman"/>
          <w:sz w:val="24"/>
          <w:szCs w:val="24"/>
          <w:lang w:eastAsia="pl-PL"/>
        </w:rPr>
        <w:t xml:space="preserve"> lub ko</w:t>
      </w:r>
      <w:r w:rsidR="00E8571F">
        <w:rPr>
          <w:rFonts w:ascii="Times New Roman" w:eastAsia="Calibri" w:hAnsi="Times New Roman" w:cs="Times New Roman"/>
          <w:sz w:val="24"/>
          <w:szCs w:val="24"/>
          <w:lang w:eastAsia="pl-PL"/>
        </w:rPr>
        <w:t>n</w:t>
      </w:r>
      <w:r w:rsidR="00757A1D">
        <w:rPr>
          <w:rFonts w:ascii="Times New Roman" w:eastAsia="Calibri" w:hAnsi="Times New Roman" w:cs="Times New Roman"/>
          <w:sz w:val="24"/>
          <w:szCs w:val="24"/>
          <w:lang w:eastAsia="pl-PL"/>
        </w:rPr>
        <w:t>woju</w:t>
      </w:r>
      <w:r w:rsidRPr="0096469F">
        <w:rPr>
          <w:rFonts w:ascii="Times New Roman" w:eastAsia="Calibri" w:hAnsi="Times New Roman" w:cs="Times New Roman"/>
          <w:sz w:val="24"/>
          <w:szCs w:val="24"/>
          <w:lang w:eastAsia="pl-PL"/>
        </w:rPr>
        <w:t xml:space="preserve">. </w:t>
      </w:r>
    </w:p>
    <w:p w14:paraId="20C0AFFC" w14:textId="6F80516D" w:rsidR="00927FF8" w:rsidRPr="0096469F" w:rsidRDefault="00927FF8" w:rsidP="00927FF8">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obecnym stanie prawnym realizacja czynności profilaktycznych przez funkcjonariuszy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pracowników Służby Więziennej </w:t>
      </w:r>
      <w:r>
        <w:rPr>
          <w:rFonts w:ascii="Times New Roman" w:eastAsia="Calibri" w:hAnsi="Times New Roman" w:cs="Times New Roman"/>
          <w:sz w:val="24"/>
          <w:szCs w:val="24"/>
          <w:lang w:eastAsia="pl-PL"/>
        </w:rPr>
        <w:t xml:space="preserve">jest </w:t>
      </w:r>
      <w:r w:rsidRPr="0096469F">
        <w:rPr>
          <w:rFonts w:ascii="Times New Roman" w:eastAsia="Calibri" w:hAnsi="Times New Roman" w:cs="Times New Roman"/>
          <w:sz w:val="24"/>
          <w:szCs w:val="24"/>
          <w:lang w:eastAsia="pl-PL"/>
        </w:rPr>
        <w:t>uregulowana aktem wykonawczym – rozporządzenie Ministra Sprawiedliwości</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dnia 17 października 2016 r.</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sprawie sposobów ochrony jednostek organizacyjnych Służby Więziennej.</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ocenie projektodawcy stanowią one materię ustawową</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powinny zostać uregulowane na poziomie ustawy. </w:t>
      </w:r>
    </w:p>
    <w:p w14:paraId="0C7B555A" w14:textId="77777777" w:rsidR="0096469F" w:rsidRPr="0096469F" w:rsidRDefault="0096469F" w:rsidP="0096469F">
      <w:pPr>
        <w:spacing w:after="0" w:line="360" w:lineRule="auto"/>
        <w:contextualSpacing/>
        <w:jc w:val="both"/>
        <w:rPr>
          <w:rFonts w:ascii="Times New Roman" w:eastAsia="Calibri" w:hAnsi="Times New Roman" w:cs="Times New Roman"/>
          <w:bCs/>
          <w:color w:val="000000"/>
          <w:sz w:val="24"/>
          <w:szCs w:val="24"/>
          <w:shd w:val="clear" w:color="auto" w:fill="FFFFFF"/>
          <w:lang w:eastAsia="pl-PL"/>
        </w:rPr>
      </w:pPr>
    </w:p>
    <w:p w14:paraId="7286082D" w14:textId="051AEE5D" w:rsidR="0096469F" w:rsidRPr="0096469F" w:rsidRDefault="0096469F" w:rsidP="0096469F">
      <w:pPr>
        <w:spacing w:after="0" w:line="360" w:lineRule="auto"/>
        <w:contextualSpacing/>
        <w:jc w:val="both"/>
        <w:rPr>
          <w:rFonts w:ascii="Times New Roman" w:eastAsia="Calibri" w:hAnsi="Times New Roman" w:cs="Times New Roman"/>
          <w:b/>
          <w:bCs/>
          <w:sz w:val="24"/>
          <w:szCs w:val="24"/>
          <w:u w:val="single"/>
          <w:lang w:eastAsia="pl-PL"/>
        </w:rPr>
      </w:pPr>
      <w:r w:rsidRPr="0096469F">
        <w:rPr>
          <w:rFonts w:ascii="Times New Roman" w:eastAsia="Calibri" w:hAnsi="Times New Roman" w:cs="Times New Roman"/>
          <w:b/>
          <w:bCs/>
          <w:sz w:val="24"/>
          <w:szCs w:val="24"/>
          <w:u w:val="single"/>
          <w:lang w:eastAsia="pl-PL"/>
        </w:rPr>
        <w:t>Przepisy przejściowe</w:t>
      </w:r>
      <w:r w:rsidR="00B55738">
        <w:rPr>
          <w:rFonts w:ascii="Times New Roman" w:eastAsia="Calibri" w:hAnsi="Times New Roman" w:cs="Times New Roman"/>
          <w:b/>
          <w:bCs/>
          <w:sz w:val="24"/>
          <w:szCs w:val="24"/>
          <w:u w:val="single"/>
          <w:lang w:eastAsia="pl-PL"/>
        </w:rPr>
        <w:t xml:space="preserve"> i </w:t>
      </w:r>
      <w:r w:rsidRPr="0096469F">
        <w:rPr>
          <w:rFonts w:ascii="Times New Roman" w:eastAsia="Calibri" w:hAnsi="Times New Roman" w:cs="Times New Roman"/>
          <w:b/>
          <w:bCs/>
          <w:sz w:val="24"/>
          <w:szCs w:val="24"/>
          <w:u w:val="single"/>
          <w:lang w:eastAsia="pl-PL"/>
        </w:rPr>
        <w:t>końcowe</w:t>
      </w:r>
    </w:p>
    <w:p w14:paraId="1AF4A62E" w14:textId="42D35E80" w:rsidR="0096469F" w:rsidRPr="0096469F" w:rsidRDefault="0096469F" w:rsidP="0096469F">
      <w:pPr>
        <w:spacing w:after="0" w:line="360" w:lineRule="auto"/>
        <w:ind w:firstLine="708"/>
        <w:contextualSpacing/>
        <w:jc w:val="both"/>
        <w:rPr>
          <w:rFonts w:ascii="Times New Roman" w:eastAsia="Calibri" w:hAnsi="Times New Roman" w:cs="Times New Roman"/>
          <w:b/>
          <w:bCs/>
          <w:sz w:val="24"/>
          <w:szCs w:val="24"/>
          <w:lang w:eastAsia="pl-PL"/>
        </w:rPr>
      </w:pPr>
      <w:r w:rsidRPr="0096469F">
        <w:rPr>
          <w:rFonts w:ascii="Times New Roman" w:eastAsia="Times New Roman" w:hAnsi="Times New Roman" w:cs="Times New Roman"/>
          <w:color w:val="000000"/>
          <w:sz w:val="24"/>
          <w:szCs w:val="24"/>
          <w:lang w:eastAsia="pl-PL"/>
        </w:rPr>
        <w:t>W przepisach art. </w:t>
      </w:r>
      <w:r w:rsidR="001F04FC">
        <w:rPr>
          <w:rFonts w:ascii="Times New Roman" w:eastAsia="Times New Roman" w:hAnsi="Times New Roman" w:cs="Times New Roman"/>
          <w:color w:val="000000"/>
          <w:sz w:val="24"/>
          <w:szCs w:val="24"/>
          <w:lang w:eastAsia="pl-PL"/>
        </w:rPr>
        <w:t>1</w:t>
      </w:r>
      <w:r w:rsidR="007B04EC">
        <w:rPr>
          <w:rFonts w:ascii="Times New Roman" w:eastAsia="Times New Roman" w:hAnsi="Times New Roman" w:cs="Times New Roman"/>
          <w:color w:val="000000"/>
          <w:sz w:val="24"/>
          <w:szCs w:val="24"/>
          <w:lang w:eastAsia="pl-PL"/>
        </w:rPr>
        <w:t>5</w:t>
      </w:r>
      <w:r w:rsidRPr="0096469F">
        <w:rPr>
          <w:rFonts w:ascii="Times New Roman" w:eastAsia="Times New Roman" w:hAnsi="Times New Roman" w:cs="Times New Roman"/>
          <w:color w:val="000000"/>
          <w:sz w:val="24"/>
          <w:szCs w:val="24"/>
          <w:lang w:eastAsia="pl-PL"/>
        </w:rPr>
        <w:t>-1</w:t>
      </w:r>
      <w:r w:rsidR="007B04EC">
        <w:rPr>
          <w:rFonts w:ascii="Times New Roman" w:eastAsia="Times New Roman" w:hAnsi="Times New Roman" w:cs="Times New Roman"/>
          <w:color w:val="000000"/>
          <w:sz w:val="24"/>
          <w:szCs w:val="24"/>
          <w:lang w:eastAsia="pl-PL"/>
        </w:rPr>
        <w:t>7</w:t>
      </w:r>
      <w:r w:rsidRPr="0096469F">
        <w:rPr>
          <w:rFonts w:ascii="Times New Roman" w:eastAsia="Times New Roman" w:hAnsi="Times New Roman" w:cs="Times New Roman"/>
          <w:color w:val="000000"/>
          <w:sz w:val="24"/>
          <w:szCs w:val="24"/>
          <w:lang w:eastAsia="pl-PL"/>
        </w:rPr>
        <w:t xml:space="preserve"> projektu proponuje się przyjąć zasadę stosowania przepisów projektowanej ustawy do stanów faktycznych</w:t>
      </w:r>
      <w:r w:rsidR="00B55738">
        <w:rPr>
          <w:rFonts w:ascii="Times New Roman" w:eastAsia="Times New Roman" w:hAnsi="Times New Roman" w:cs="Times New Roman"/>
          <w:color w:val="000000"/>
          <w:sz w:val="24"/>
          <w:szCs w:val="24"/>
          <w:lang w:eastAsia="pl-PL"/>
        </w:rPr>
        <w:t xml:space="preserve"> i </w:t>
      </w:r>
      <w:r w:rsidRPr="0096469F">
        <w:rPr>
          <w:rFonts w:ascii="Times New Roman" w:eastAsia="Times New Roman" w:hAnsi="Times New Roman" w:cs="Times New Roman"/>
          <w:color w:val="000000"/>
          <w:sz w:val="24"/>
          <w:szCs w:val="24"/>
          <w:lang w:eastAsia="pl-PL"/>
        </w:rPr>
        <w:t>stanów prawnych istniejących</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dniu wejścia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życie projektowanej ustawy. Z </w:t>
      </w:r>
      <w:r w:rsidRPr="0096469F">
        <w:rPr>
          <w:rFonts w:ascii="Times New Roman" w:eastAsia="Times New Roman" w:hAnsi="Times New Roman" w:cs="Times New Roman"/>
          <w:sz w:val="24"/>
          <w:szCs w:val="24"/>
          <w:lang w:eastAsia="pl-PL"/>
        </w:rPr>
        <w:t>chwil</w:t>
      </w:r>
      <w:r w:rsidRPr="0096469F">
        <w:rPr>
          <w:rFonts w:ascii="Times New Roman" w:eastAsia="Calibri" w:hAnsi="Times New Roman" w:cs="Times New Roman"/>
          <w:sz w:val="24"/>
          <w:szCs w:val="24"/>
          <w:lang w:eastAsia="pl-PL"/>
        </w:rPr>
        <w:t>ą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projektowanej ustawy znajdzie ona co do zasady zastosowanie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odniesieniu do wszystkich postępowań,</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postepowań wykonawczych, wszczętych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niezakończonych do dnia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projektowanej ustawy. Czynności procesowe dokonane do dnia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projektowanej ustawy są skuteczne, jeżeli zostały dokonane według przepis</w:t>
      </w:r>
      <w:r w:rsidRPr="0096469F">
        <w:rPr>
          <w:rFonts w:ascii="Times New Roman" w:eastAsia="Calibri" w:hAnsi="Times New Roman" w:cs="Times New Roman"/>
          <w:sz w:val="24"/>
          <w:szCs w:val="24"/>
          <w:lang w:val="es-ES_tradnl" w:eastAsia="pl-PL"/>
        </w:rPr>
        <w:t>ó</w:t>
      </w:r>
      <w:r w:rsidRPr="0096469F">
        <w:rPr>
          <w:rFonts w:ascii="Times New Roman" w:eastAsia="Calibri" w:hAnsi="Times New Roman" w:cs="Times New Roman"/>
          <w:sz w:val="24"/>
          <w:szCs w:val="24"/>
          <w:lang w:eastAsia="pl-PL"/>
        </w:rPr>
        <w:t>w dotychczasowych. Zasada ta dotyczy również podejmowanych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postępowaniu wykonawczym czynności organów postępowania wykonawczego. Przyjęte rozwiązanie, aczkolwiek stanowi potwierdzenie obowiązującej</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polskim systemie prawnym zasady działania nowego prawa wprost, ma na celu usunięcie ewentualnych wątpliwości adresat</w:t>
      </w:r>
      <w:r w:rsidRPr="0096469F">
        <w:rPr>
          <w:rFonts w:ascii="Times New Roman" w:eastAsia="Calibri" w:hAnsi="Times New Roman" w:cs="Times New Roman"/>
          <w:sz w:val="24"/>
          <w:szCs w:val="24"/>
          <w:lang w:val="es-ES_tradnl" w:eastAsia="pl-PL"/>
        </w:rPr>
        <w:t>ó</w:t>
      </w:r>
      <w:r w:rsidRPr="0096469F">
        <w:rPr>
          <w:rFonts w:ascii="Times New Roman" w:eastAsia="Calibri" w:hAnsi="Times New Roman" w:cs="Times New Roman"/>
          <w:sz w:val="24"/>
          <w:szCs w:val="24"/>
          <w:lang w:eastAsia="pl-PL"/>
        </w:rPr>
        <w:t>w co do tego, jakie normy powinni oni stosować, zapewnienie ekonomiki procesowej przez stosowanie jednego porządku prawnego</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postępowaniach karnych, ochronę interes</w:t>
      </w:r>
      <w:r w:rsidRPr="0096469F">
        <w:rPr>
          <w:rFonts w:ascii="Times New Roman" w:eastAsia="Calibri" w:hAnsi="Times New Roman" w:cs="Times New Roman"/>
          <w:sz w:val="24"/>
          <w:szCs w:val="24"/>
          <w:lang w:val="es-ES_tradnl" w:eastAsia="pl-PL"/>
        </w:rPr>
        <w:t>ó</w:t>
      </w:r>
      <w:r w:rsidRPr="0096469F">
        <w:rPr>
          <w:rFonts w:ascii="Times New Roman" w:eastAsia="Calibri" w:hAnsi="Times New Roman" w:cs="Times New Roman"/>
          <w:sz w:val="24"/>
          <w:szCs w:val="24"/>
          <w:lang w:eastAsia="pl-PL"/>
        </w:rPr>
        <w:t>w uczestników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toczących się postępowaniach oraz skuteczność podjętych dotychczas czynności</w:t>
      </w:r>
      <w:r w:rsidR="00B55738">
        <w:rPr>
          <w:rFonts w:ascii="Times New Roman" w:eastAsia="Calibri" w:hAnsi="Times New Roman" w:cs="Times New Roman"/>
          <w:sz w:val="24"/>
          <w:szCs w:val="24"/>
          <w:lang w:val="it-IT" w:eastAsia="pl-PL"/>
        </w:rPr>
        <w:t xml:space="preserve"> i </w:t>
      </w:r>
      <w:r w:rsidRPr="0096469F">
        <w:rPr>
          <w:rFonts w:ascii="Times New Roman" w:eastAsia="Calibri" w:hAnsi="Times New Roman" w:cs="Times New Roman"/>
          <w:sz w:val="24"/>
          <w:szCs w:val="24"/>
          <w:lang w:eastAsia="pl-PL"/>
        </w:rPr>
        <w:t xml:space="preserve">decyzji. </w:t>
      </w:r>
    </w:p>
    <w:p w14:paraId="3697E1B1" w14:textId="68D936D6" w:rsidR="0096469F" w:rsidRPr="0096469F" w:rsidRDefault="0096469F" w:rsidP="0096469F">
      <w:pPr>
        <w:spacing w:after="0" w:line="360" w:lineRule="auto"/>
        <w:ind w:firstLine="708"/>
        <w:contextualSpacing/>
        <w:jc w:val="both"/>
        <w:rPr>
          <w:rFonts w:ascii="Times New Roman" w:eastAsia="Times New Roman" w:hAnsi="Times New Roman" w:cs="Times New Roman"/>
          <w:color w:val="000000"/>
          <w:sz w:val="24"/>
          <w:szCs w:val="24"/>
          <w:lang w:eastAsia="pl-PL"/>
        </w:rPr>
      </w:pPr>
      <w:r w:rsidRPr="0096469F">
        <w:rPr>
          <w:rFonts w:ascii="Times New Roman" w:eastAsia="Times New Roman" w:hAnsi="Times New Roman" w:cs="Times New Roman"/>
          <w:color w:val="000000"/>
          <w:sz w:val="24"/>
          <w:szCs w:val="24"/>
          <w:lang w:eastAsia="pl-PL"/>
        </w:rPr>
        <w:t>Ze względu na specyfikę niektórych instytucji oraz dalej idące zmiany, dotyczące zasad, sposobu</w:t>
      </w:r>
      <w:r w:rsidR="00B55738">
        <w:rPr>
          <w:rFonts w:ascii="Times New Roman" w:eastAsia="Times New Roman" w:hAnsi="Times New Roman" w:cs="Times New Roman"/>
          <w:color w:val="000000"/>
          <w:sz w:val="24"/>
          <w:szCs w:val="24"/>
          <w:lang w:eastAsia="pl-PL"/>
        </w:rPr>
        <w:t xml:space="preserve"> i </w:t>
      </w:r>
      <w:r w:rsidRPr="0096469F">
        <w:rPr>
          <w:rFonts w:ascii="Times New Roman" w:eastAsia="Times New Roman" w:hAnsi="Times New Roman" w:cs="Times New Roman"/>
          <w:color w:val="000000"/>
          <w:sz w:val="24"/>
          <w:szCs w:val="24"/>
          <w:lang w:eastAsia="pl-PL"/>
        </w:rPr>
        <w:t>trybu ich stosowania</w:t>
      </w:r>
      <w:r w:rsidR="00A56729">
        <w:rPr>
          <w:rFonts w:ascii="Times New Roman" w:eastAsia="Times New Roman" w:hAnsi="Times New Roman" w:cs="Times New Roman"/>
          <w:color w:val="000000"/>
          <w:sz w:val="24"/>
          <w:szCs w:val="24"/>
          <w:lang w:eastAsia="pl-PL"/>
        </w:rPr>
        <w:t>,</w:t>
      </w:r>
      <w:r w:rsidRPr="0096469F">
        <w:rPr>
          <w:rFonts w:ascii="Times New Roman" w:eastAsia="Calibri" w:hAnsi="Times New Roman" w:cs="Times New Roman"/>
          <w:sz w:val="24"/>
          <w:szCs w:val="24"/>
          <w:lang w:eastAsia="pl-PL"/>
        </w:rPr>
        <w:t xml:space="preserve"> </w:t>
      </w:r>
      <w:r w:rsidRPr="0096469F">
        <w:rPr>
          <w:rFonts w:ascii="Times New Roman" w:eastAsia="Times New Roman" w:hAnsi="Times New Roman" w:cs="Times New Roman"/>
          <w:color w:val="000000"/>
          <w:sz w:val="24"/>
          <w:szCs w:val="24"/>
          <w:lang w:eastAsia="pl-PL"/>
        </w:rPr>
        <w:t xml:space="preserve">zdecydowano się na pewne odstępstwa od </w:t>
      </w:r>
      <w:r w:rsidR="00282C27">
        <w:rPr>
          <w:rFonts w:ascii="Times New Roman" w:eastAsia="Times New Roman" w:hAnsi="Times New Roman" w:cs="Times New Roman"/>
          <w:color w:val="000000"/>
          <w:sz w:val="24"/>
          <w:szCs w:val="24"/>
          <w:lang w:eastAsia="pl-PL"/>
        </w:rPr>
        <w:t>powyższ</w:t>
      </w:r>
      <w:r w:rsidR="0006636C">
        <w:rPr>
          <w:rFonts w:ascii="Times New Roman" w:eastAsia="Times New Roman" w:hAnsi="Times New Roman" w:cs="Times New Roman"/>
          <w:color w:val="000000"/>
          <w:sz w:val="24"/>
          <w:szCs w:val="24"/>
          <w:lang w:eastAsia="pl-PL"/>
        </w:rPr>
        <w:t>ej</w:t>
      </w:r>
      <w:r w:rsidRPr="0096469F">
        <w:rPr>
          <w:rFonts w:ascii="Times New Roman" w:eastAsia="Times New Roman" w:hAnsi="Times New Roman" w:cs="Times New Roman"/>
          <w:color w:val="000000"/>
          <w:sz w:val="24"/>
          <w:szCs w:val="24"/>
          <w:lang w:eastAsia="pl-PL"/>
        </w:rPr>
        <w:t xml:space="preserve"> reguły</w:t>
      </w:r>
      <w:r w:rsidR="00B55738">
        <w:rPr>
          <w:rFonts w:ascii="Times New Roman" w:eastAsia="Times New Roman" w:hAnsi="Times New Roman" w:cs="Times New Roman"/>
          <w:color w:val="000000"/>
          <w:sz w:val="24"/>
          <w:szCs w:val="24"/>
          <w:lang w:eastAsia="pl-PL"/>
        </w:rPr>
        <w:t xml:space="preserve"> i </w:t>
      </w:r>
      <w:r w:rsidRPr="0096469F">
        <w:rPr>
          <w:rFonts w:ascii="Times New Roman" w:eastAsia="Times New Roman" w:hAnsi="Times New Roman" w:cs="Times New Roman"/>
          <w:color w:val="000000"/>
          <w:sz w:val="24"/>
          <w:szCs w:val="24"/>
          <w:lang w:eastAsia="pl-PL"/>
        </w:rPr>
        <w:t>szczegółowe uregulowanie związanych</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 xml:space="preserve">nimi sytuacji intertemporalnych. </w:t>
      </w:r>
    </w:p>
    <w:p w14:paraId="7BBA18DE" w14:textId="11EDD886"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Times New Roman" w:hAnsi="Times New Roman" w:cs="Times New Roman"/>
          <w:color w:val="000000"/>
          <w:sz w:val="24"/>
          <w:szCs w:val="24"/>
          <w:lang w:eastAsia="pl-PL"/>
        </w:rPr>
        <w:t>Z uwagi na wprowadzony</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projekcie termin do złożenia przez skazanego skargi, określony jako 7 dni od dnia,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którym skazany dowiedział się</w:t>
      </w:r>
      <w:r w:rsidR="009360B3">
        <w:rPr>
          <w:rFonts w:ascii="Times New Roman" w:eastAsia="Times New Roman" w:hAnsi="Times New Roman" w:cs="Times New Roman"/>
          <w:color w:val="000000"/>
          <w:sz w:val="24"/>
          <w:szCs w:val="24"/>
          <w:lang w:eastAsia="pl-PL"/>
        </w:rPr>
        <w:t xml:space="preserve"> o </w:t>
      </w:r>
      <w:r w:rsidRPr="0096469F">
        <w:rPr>
          <w:rFonts w:ascii="Times New Roman" w:eastAsia="Times New Roman" w:hAnsi="Times New Roman" w:cs="Times New Roman"/>
          <w:color w:val="000000"/>
          <w:sz w:val="24"/>
          <w:szCs w:val="24"/>
          <w:lang w:eastAsia="pl-PL"/>
        </w:rPr>
        <w:t xml:space="preserve">zdarzeniu będącym podstawą skargi, projekt wprowadza określenie daty początkowej biegu terminu na złożenie skargi (7 </w:t>
      </w:r>
      <w:r w:rsidRPr="0096469F">
        <w:rPr>
          <w:rFonts w:ascii="Times New Roman" w:eastAsia="Times New Roman" w:hAnsi="Times New Roman" w:cs="Times New Roman"/>
          <w:color w:val="000000"/>
          <w:sz w:val="24"/>
          <w:szCs w:val="24"/>
          <w:lang w:eastAsia="pl-PL"/>
        </w:rPr>
        <w:lastRenderedPageBreak/>
        <w:t>dni od dnia wejścia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życie projektowan</w:t>
      </w:r>
      <w:r w:rsidR="00B400A7">
        <w:rPr>
          <w:rFonts w:ascii="Times New Roman" w:eastAsia="Times New Roman" w:hAnsi="Times New Roman" w:cs="Times New Roman"/>
          <w:color w:val="000000"/>
          <w:sz w:val="24"/>
          <w:szCs w:val="24"/>
          <w:lang w:eastAsia="pl-PL"/>
        </w:rPr>
        <w:t>ych przepisów</w:t>
      </w:r>
      <w:r w:rsidRPr="0096469F">
        <w:rPr>
          <w:rFonts w:ascii="Times New Roman" w:eastAsia="Times New Roman" w:hAnsi="Times New Roman" w:cs="Times New Roman"/>
          <w:color w:val="000000"/>
          <w:sz w:val="24"/>
          <w:szCs w:val="24"/>
          <w:lang w:eastAsia="pl-PL"/>
        </w:rPr>
        <w:t>)</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odniesieniu do sytuacji, gdy skazany dowiedział się</w:t>
      </w:r>
      <w:r w:rsidR="009360B3">
        <w:rPr>
          <w:rFonts w:ascii="Times New Roman" w:eastAsia="Times New Roman" w:hAnsi="Times New Roman" w:cs="Times New Roman"/>
          <w:color w:val="000000"/>
          <w:sz w:val="24"/>
          <w:szCs w:val="24"/>
          <w:lang w:eastAsia="pl-PL"/>
        </w:rPr>
        <w:t xml:space="preserve"> o </w:t>
      </w:r>
      <w:r w:rsidRPr="0096469F">
        <w:rPr>
          <w:rFonts w:ascii="Times New Roman" w:eastAsia="Times New Roman" w:hAnsi="Times New Roman" w:cs="Times New Roman"/>
          <w:color w:val="000000"/>
          <w:sz w:val="24"/>
          <w:szCs w:val="24"/>
          <w:lang w:eastAsia="pl-PL"/>
        </w:rPr>
        <w:t>zdarzeniu będącym podstawą skargi przed dniem wejścia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życie projektowan</w:t>
      </w:r>
      <w:r w:rsidR="00B400A7">
        <w:rPr>
          <w:rFonts w:ascii="Times New Roman" w:eastAsia="Times New Roman" w:hAnsi="Times New Roman" w:cs="Times New Roman"/>
          <w:color w:val="000000"/>
          <w:sz w:val="24"/>
          <w:szCs w:val="24"/>
          <w:lang w:eastAsia="pl-PL"/>
        </w:rPr>
        <w:t>ych</w:t>
      </w:r>
      <w:r w:rsidRPr="0096469F">
        <w:rPr>
          <w:rFonts w:ascii="Times New Roman" w:eastAsia="Times New Roman" w:hAnsi="Times New Roman" w:cs="Times New Roman"/>
          <w:color w:val="000000"/>
          <w:sz w:val="24"/>
          <w:szCs w:val="24"/>
          <w:lang w:eastAsia="pl-PL"/>
        </w:rPr>
        <w:t xml:space="preserve"> </w:t>
      </w:r>
      <w:r w:rsidR="00B400A7">
        <w:rPr>
          <w:rFonts w:ascii="Times New Roman" w:eastAsia="Times New Roman" w:hAnsi="Times New Roman" w:cs="Times New Roman"/>
          <w:color w:val="000000"/>
          <w:sz w:val="24"/>
          <w:szCs w:val="24"/>
          <w:lang w:eastAsia="pl-PL"/>
        </w:rPr>
        <w:t>przepisów</w:t>
      </w:r>
      <w:r w:rsidRPr="0096469F">
        <w:rPr>
          <w:rFonts w:ascii="Times New Roman" w:eastAsia="Times New Roman" w:hAnsi="Times New Roman" w:cs="Times New Roman"/>
          <w:color w:val="000000"/>
          <w:sz w:val="24"/>
          <w:szCs w:val="24"/>
          <w:lang w:eastAsia="pl-PL"/>
        </w:rPr>
        <w:t xml:space="preserve"> (art. 1</w:t>
      </w:r>
      <w:r w:rsidR="007B04EC">
        <w:rPr>
          <w:rFonts w:ascii="Times New Roman" w:eastAsia="Times New Roman" w:hAnsi="Times New Roman" w:cs="Times New Roman"/>
          <w:color w:val="000000"/>
          <w:sz w:val="24"/>
          <w:szCs w:val="24"/>
          <w:lang w:eastAsia="pl-PL"/>
        </w:rPr>
        <w:t>8</w:t>
      </w:r>
      <w:r w:rsidRPr="0096469F">
        <w:rPr>
          <w:rFonts w:ascii="Times New Roman" w:eastAsia="Times New Roman" w:hAnsi="Times New Roman" w:cs="Times New Roman"/>
          <w:color w:val="000000"/>
          <w:sz w:val="24"/>
          <w:szCs w:val="24"/>
          <w:lang w:eastAsia="pl-PL"/>
        </w:rPr>
        <w:t xml:space="preserve"> projektu). Przyjęte rozwiązanie umożliwi skazanym zachowanie uprawnienia do wniesienia skargi</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 xml:space="preserve">odniesieniu do wcześniejszych zdarzeń będących podstawą skargi. </w:t>
      </w:r>
    </w:p>
    <w:p w14:paraId="2635E9A4" w14:textId="33BB0AB3" w:rsidR="00051278" w:rsidRPr="0096469F" w:rsidRDefault="0096469F" w:rsidP="00051278">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Times New Roman" w:hAnsi="Times New Roman" w:cs="Times New Roman"/>
          <w:color w:val="000000"/>
          <w:sz w:val="24"/>
          <w:szCs w:val="24"/>
          <w:lang w:eastAsia="pl-PL"/>
        </w:rPr>
        <w:t xml:space="preserve">Projektowana ustawa wprowadza </w:t>
      </w:r>
      <w:r w:rsidRPr="0096469F">
        <w:rPr>
          <w:rFonts w:ascii="Times New Roman" w:eastAsia="Calibri" w:hAnsi="Times New Roman" w:cs="Times New Roman"/>
          <w:sz w:val="24"/>
          <w:szCs w:val="24"/>
          <w:lang w:eastAsia="pl-PL"/>
        </w:rPr>
        <w:t>terminy na przesłanie przez sąd dyrektorowi zakładu karnego lub aresztu śledczego wniosku złożonego przez pokrzywdzonego,</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którym mowa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168a § 1</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1a k.k.w.</w:t>
      </w:r>
      <w:r w:rsidR="009360B3">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powyższym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art. 1</w:t>
      </w:r>
      <w:r w:rsidR="007B04EC">
        <w:rPr>
          <w:rFonts w:ascii="Times New Roman" w:eastAsia="Calibri" w:hAnsi="Times New Roman" w:cs="Times New Roman"/>
          <w:sz w:val="24"/>
          <w:szCs w:val="24"/>
          <w:lang w:eastAsia="pl-PL"/>
        </w:rPr>
        <w:t>9</w:t>
      </w:r>
      <w:r w:rsidRPr="0096469F">
        <w:rPr>
          <w:rFonts w:ascii="Times New Roman" w:eastAsia="Calibri" w:hAnsi="Times New Roman" w:cs="Times New Roman"/>
          <w:sz w:val="24"/>
          <w:szCs w:val="24"/>
          <w:lang w:eastAsia="pl-PL"/>
        </w:rPr>
        <w:t> projektu wskazano terminy realizacji powyższych obowiązków odnoszących się do wniosków złożonych przed dniem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ustawy</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nieprzekazanych do dnia jej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Projektowany przepis ma na celu usprawnienie przepływu przedmiotowych informacji</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poddanie ich biegu rygorom projektowanej ustawy</w:t>
      </w:r>
      <w:r w:rsidR="00A56729">
        <w:rPr>
          <w:rFonts w:ascii="Times New Roman" w:eastAsia="Calibri" w:hAnsi="Times New Roman" w:cs="Times New Roman"/>
          <w:sz w:val="24"/>
          <w:szCs w:val="24"/>
          <w:lang w:eastAsia="pl-PL"/>
        </w:rPr>
        <w:t>,</w:t>
      </w:r>
      <w:r w:rsidRPr="0096469F">
        <w:rPr>
          <w:rFonts w:ascii="Times New Roman" w:eastAsia="Calibri" w:hAnsi="Times New Roman" w:cs="Times New Roman"/>
          <w:sz w:val="24"/>
          <w:szCs w:val="24"/>
          <w:lang w:eastAsia="pl-PL"/>
        </w:rPr>
        <w:t xml:space="preserve"> również</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stosunku do wniosków złożonych przed dniem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projektowanej ustawy.</w:t>
      </w:r>
    </w:p>
    <w:p w14:paraId="46A76E72" w14:textId="2EE74046"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związku</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wprowadzeniem uprawnienia komisji penitencjarnej do udzielania skazanemu zezwolenia na odbycie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systemie dozoru elektronicznego proponuje się, aby wnioski</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udzielenie skazanemu zezwolenia na odbycie kary pozbawienia wolności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systemie dozoru elektronicznego złożone przed dniem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w:t>
      </w:r>
      <w:r w:rsidR="00B400A7">
        <w:rPr>
          <w:rFonts w:ascii="Times New Roman" w:eastAsia="Calibri" w:hAnsi="Times New Roman" w:cs="Times New Roman"/>
          <w:sz w:val="24"/>
          <w:szCs w:val="24"/>
          <w:lang w:eastAsia="pl-PL"/>
        </w:rPr>
        <w:t xml:space="preserve"> tych przepisów</w:t>
      </w:r>
      <w:r w:rsidRPr="0096469F">
        <w:rPr>
          <w:rFonts w:ascii="Times New Roman" w:eastAsia="Calibri" w:hAnsi="Times New Roman" w:cs="Times New Roman"/>
          <w:sz w:val="24"/>
          <w:szCs w:val="24"/>
          <w:lang w:eastAsia="pl-PL"/>
        </w:rPr>
        <w:t xml:space="preserve">, nierozpoznane do dnia </w:t>
      </w:r>
      <w:r w:rsidR="00B400A7">
        <w:rPr>
          <w:rFonts w:ascii="Times New Roman" w:eastAsia="Calibri" w:hAnsi="Times New Roman" w:cs="Times New Roman"/>
          <w:sz w:val="24"/>
          <w:szCs w:val="24"/>
          <w:lang w:eastAsia="pl-PL"/>
        </w:rPr>
        <w:t xml:space="preserve">ich </w:t>
      </w:r>
      <w:r w:rsidRPr="0096469F">
        <w:rPr>
          <w:rFonts w:ascii="Times New Roman" w:eastAsia="Calibri" w:hAnsi="Times New Roman" w:cs="Times New Roman"/>
          <w:sz w:val="24"/>
          <w:szCs w:val="24"/>
          <w:lang w:eastAsia="pl-PL"/>
        </w:rPr>
        <w:t>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życie, podlegały rozpoznaniu według przepisów dotychczasowych (art. </w:t>
      </w:r>
      <w:r w:rsidR="007B04EC">
        <w:rPr>
          <w:rFonts w:ascii="Times New Roman" w:eastAsia="Calibri" w:hAnsi="Times New Roman" w:cs="Times New Roman"/>
          <w:sz w:val="24"/>
          <w:szCs w:val="24"/>
          <w:lang w:eastAsia="pl-PL"/>
        </w:rPr>
        <w:t>20</w:t>
      </w:r>
      <w:r w:rsidRPr="0096469F">
        <w:rPr>
          <w:rFonts w:ascii="Times New Roman" w:eastAsia="Calibri" w:hAnsi="Times New Roman" w:cs="Times New Roman"/>
          <w:sz w:val="24"/>
          <w:szCs w:val="24"/>
          <w:lang w:eastAsia="pl-PL"/>
        </w:rPr>
        <w:t xml:space="preserve"> projektu). </w:t>
      </w:r>
    </w:p>
    <w:p w14:paraId="1A3E2F88" w14:textId="437ED8D5" w:rsidR="00E56F9E" w:rsidRPr="0096469F" w:rsidRDefault="00E56F9E" w:rsidP="0096469F">
      <w:pPr>
        <w:spacing w:after="0" w:line="360" w:lineRule="auto"/>
        <w:ind w:firstLine="708"/>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Uwzględniając projektowanie zmiany</w:t>
      </w:r>
      <w:r w:rsidR="002F40E1">
        <w:rPr>
          <w:rFonts w:ascii="Times New Roman" w:eastAsia="Calibri" w:hAnsi="Times New Roman" w:cs="Times New Roman"/>
          <w:sz w:val="24"/>
          <w:szCs w:val="24"/>
          <w:lang w:eastAsia="pl-PL"/>
        </w:rPr>
        <w:t xml:space="preserve"> w </w:t>
      </w:r>
      <w:r>
        <w:rPr>
          <w:rFonts w:ascii="Times New Roman" w:eastAsia="Calibri" w:hAnsi="Times New Roman" w:cs="Times New Roman"/>
          <w:sz w:val="24"/>
          <w:szCs w:val="24"/>
          <w:lang w:eastAsia="pl-PL"/>
        </w:rPr>
        <w:t>zakresie informowania skazanych przyjmowanych do aresztu śledczego</w:t>
      </w:r>
      <w:r w:rsidR="009360B3">
        <w:rPr>
          <w:rFonts w:ascii="Times New Roman" w:eastAsia="Calibri" w:hAnsi="Times New Roman" w:cs="Times New Roman"/>
          <w:sz w:val="24"/>
          <w:szCs w:val="24"/>
          <w:lang w:eastAsia="pl-PL"/>
        </w:rPr>
        <w:t xml:space="preserve"> o </w:t>
      </w:r>
      <w:r>
        <w:rPr>
          <w:rFonts w:ascii="Times New Roman" w:eastAsia="Calibri" w:hAnsi="Times New Roman" w:cs="Times New Roman"/>
          <w:sz w:val="24"/>
          <w:szCs w:val="24"/>
          <w:lang w:eastAsia="pl-PL"/>
        </w:rPr>
        <w:t>odpowiedzialności karnej</w:t>
      </w:r>
      <w:r w:rsidR="00B55738">
        <w:rPr>
          <w:rFonts w:ascii="Times New Roman" w:eastAsia="Calibri" w:hAnsi="Times New Roman" w:cs="Times New Roman"/>
          <w:sz w:val="24"/>
          <w:szCs w:val="24"/>
          <w:lang w:eastAsia="pl-PL"/>
        </w:rPr>
        <w:t xml:space="preserve"> i </w:t>
      </w:r>
      <w:r>
        <w:rPr>
          <w:rFonts w:ascii="Times New Roman" w:eastAsia="Calibri" w:hAnsi="Times New Roman" w:cs="Times New Roman"/>
          <w:sz w:val="24"/>
          <w:szCs w:val="24"/>
          <w:lang w:eastAsia="pl-PL"/>
        </w:rPr>
        <w:t>odpowiedzialności dyscyplinarnej za naruszenie nietykalności cielesnej, czynną napaść lub znieważenie funkcjonariusza publicznego lub osoby do pomocy mu przybranej podczas lub</w:t>
      </w:r>
      <w:r w:rsidR="002F40E1">
        <w:rPr>
          <w:rFonts w:ascii="Times New Roman" w:eastAsia="Calibri" w:hAnsi="Times New Roman" w:cs="Times New Roman"/>
          <w:sz w:val="24"/>
          <w:szCs w:val="24"/>
          <w:lang w:eastAsia="pl-PL"/>
        </w:rPr>
        <w:t xml:space="preserve"> w </w:t>
      </w:r>
      <w:r>
        <w:rPr>
          <w:rFonts w:ascii="Times New Roman" w:eastAsia="Calibri" w:hAnsi="Times New Roman" w:cs="Times New Roman"/>
          <w:sz w:val="24"/>
          <w:szCs w:val="24"/>
          <w:lang w:eastAsia="pl-PL"/>
        </w:rPr>
        <w:t>związku</w:t>
      </w:r>
      <w:r w:rsidR="002F40E1">
        <w:rPr>
          <w:rFonts w:ascii="Times New Roman" w:eastAsia="Calibri" w:hAnsi="Times New Roman" w:cs="Times New Roman"/>
          <w:sz w:val="24"/>
          <w:szCs w:val="24"/>
          <w:lang w:eastAsia="pl-PL"/>
        </w:rPr>
        <w:t xml:space="preserve"> z </w:t>
      </w:r>
      <w:r>
        <w:rPr>
          <w:rFonts w:ascii="Times New Roman" w:eastAsia="Calibri" w:hAnsi="Times New Roman" w:cs="Times New Roman"/>
          <w:sz w:val="24"/>
          <w:szCs w:val="24"/>
          <w:lang w:eastAsia="pl-PL"/>
        </w:rPr>
        <w:t>pełnieniem obowiązków służbowych, proponuje się, aby</w:t>
      </w:r>
      <w:r w:rsidR="002F40E1">
        <w:rPr>
          <w:rFonts w:ascii="Times New Roman" w:eastAsia="Calibri" w:hAnsi="Times New Roman" w:cs="Times New Roman"/>
          <w:sz w:val="24"/>
          <w:szCs w:val="24"/>
          <w:lang w:eastAsia="pl-PL"/>
        </w:rPr>
        <w:t xml:space="preserve"> w </w:t>
      </w:r>
      <w:r>
        <w:rPr>
          <w:rFonts w:ascii="Times New Roman" w:eastAsia="Calibri" w:hAnsi="Times New Roman" w:cs="Times New Roman"/>
          <w:sz w:val="24"/>
          <w:szCs w:val="24"/>
          <w:lang w:eastAsia="pl-PL"/>
        </w:rPr>
        <w:t>terminie miesiąca od dnia wejścia</w:t>
      </w:r>
      <w:r w:rsidR="002F40E1">
        <w:rPr>
          <w:rFonts w:ascii="Times New Roman" w:eastAsia="Calibri" w:hAnsi="Times New Roman" w:cs="Times New Roman"/>
          <w:sz w:val="24"/>
          <w:szCs w:val="24"/>
          <w:lang w:eastAsia="pl-PL"/>
        </w:rPr>
        <w:t xml:space="preserve"> w </w:t>
      </w:r>
      <w:r>
        <w:rPr>
          <w:rFonts w:ascii="Times New Roman" w:eastAsia="Calibri" w:hAnsi="Times New Roman" w:cs="Times New Roman"/>
          <w:sz w:val="24"/>
          <w:szCs w:val="24"/>
          <w:lang w:eastAsia="pl-PL"/>
        </w:rPr>
        <w:t xml:space="preserve">życie niniejszej ustawy, informacji takiej udzielono wszystkim skazanym </w:t>
      </w:r>
      <w:r w:rsidR="00AA7412">
        <w:rPr>
          <w:rFonts w:ascii="Times New Roman" w:eastAsia="Calibri" w:hAnsi="Times New Roman" w:cs="Times New Roman"/>
          <w:sz w:val="24"/>
          <w:szCs w:val="24"/>
          <w:lang w:eastAsia="pl-PL"/>
        </w:rPr>
        <w:t>przebywającym</w:t>
      </w:r>
      <w:r w:rsidR="002F40E1">
        <w:rPr>
          <w:rFonts w:ascii="Times New Roman" w:eastAsia="Calibri" w:hAnsi="Times New Roman" w:cs="Times New Roman"/>
          <w:sz w:val="24"/>
          <w:szCs w:val="24"/>
          <w:lang w:eastAsia="pl-PL"/>
        </w:rPr>
        <w:t xml:space="preserve"> w </w:t>
      </w:r>
      <w:r w:rsidR="00AA7412">
        <w:rPr>
          <w:rFonts w:ascii="Times New Roman" w:eastAsia="Calibri" w:hAnsi="Times New Roman" w:cs="Times New Roman"/>
          <w:sz w:val="24"/>
          <w:szCs w:val="24"/>
          <w:lang w:eastAsia="pl-PL"/>
        </w:rPr>
        <w:t xml:space="preserve">zakładach karnych lub aresztach śledczych (art. </w:t>
      </w:r>
      <w:r w:rsidR="0043480D">
        <w:rPr>
          <w:rFonts w:ascii="Times New Roman" w:eastAsia="Calibri" w:hAnsi="Times New Roman" w:cs="Times New Roman"/>
          <w:sz w:val="24"/>
          <w:szCs w:val="24"/>
          <w:lang w:eastAsia="pl-PL"/>
        </w:rPr>
        <w:t>2</w:t>
      </w:r>
      <w:r w:rsidR="007B04EC">
        <w:rPr>
          <w:rFonts w:ascii="Times New Roman" w:eastAsia="Calibri" w:hAnsi="Times New Roman" w:cs="Times New Roman"/>
          <w:sz w:val="24"/>
          <w:szCs w:val="24"/>
          <w:lang w:eastAsia="pl-PL"/>
        </w:rPr>
        <w:t>1</w:t>
      </w:r>
      <w:r w:rsidR="00AA7412">
        <w:rPr>
          <w:rFonts w:ascii="Times New Roman" w:eastAsia="Calibri" w:hAnsi="Times New Roman" w:cs="Times New Roman"/>
          <w:sz w:val="24"/>
          <w:szCs w:val="24"/>
          <w:lang w:eastAsia="pl-PL"/>
        </w:rPr>
        <w:t xml:space="preserve"> projektu). </w:t>
      </w:r>
    </w:p>
    <w:p w14:paraId="2044F19E" w14:textId="74512949"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Times New Roman" w:hAnsi="Times New Roman" w:cs="Times New Roman"/>
          <w:sz w:val="24"/>
          <w:szCs w:val="24"/>
          <w:lang w:eastAsia="pl-PL"/>
        </w:rPr>
        <w:t>W projektowanej ustawie zawarto zmiany dotyczące zasad objęcia skazanych</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tymczasowo aresztowanych szczególną ochroną. Skutkuje to koniecznością weryfikacji decyzji</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objęciu skazanego lub tymczasowo aresztowanego szczególną ochroną wydanych przed dniem wejścia</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życie projektowan</w:t>
      </w:r>
      <w:r w:rsidR="00DC0A49">
        <w:rPr>
          <w:rFonts w:ascii="Times New Roman" w:eastAsia="Times New Roman" w:hAnsi="Times New Roman" w:cs="Times New Roman"/>
          <w:sz w:val="24"/>
          <w:szCs w:val="24"/>
          <w:lang w:eastAsia="pl-PL"/>
        </w:rPr>
        <w:t>ych</w:t>
      </w:r>
      <w:r w:rsidRPr="0096469F">
        <w:rPr>
          <w:rFonts w:ascii="Times New Roman" w:eastAsia="Times New Roman" w:hAnsi="Times New Roman" w:cs="Times New Roman"/>
          <w:sz w:val="24"/>
          <w:szCs w:val="24"/>
          <w:lang w:eastAsia="pl-PL"/>
        </w:rPr>
        <w:t xml:space="preserve"> </w:t>
      </w:r>
      <w:r w:rsidR="00DC0A49">
        <w:rPr>
          <w:rFonts w:ascii="Times New Roman" w:eastAsia="Times New Roman" w:hAnsi="Times New Roman" w:cs="Times New Roman"/>
          <w:sz w:val="24"/>
          <w:szCs w:val="24"/>
          <w:lang w:eastAsia="pl-PL"/>
        </w:rPr>
        <w:t>przepisów</w:t>
      </w:r>
      <w:r w:rsidRPr="0096469F">
        <w:rPr>
          <w:rFonts w:ascii="Times New Roman" w:eastAsia="Times New Roman" w:hAnsi="Times New Roman" w:cs="Times New Roman"/>
          <w:sz w:val="24"/>
          <w:szCs w:val="24"/>
          <w:lang w:eastAsia="pl-PL"/>
        </w:rPr>
        <w:t>, celem zapewnienia ich zgodności</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wprowadzonymi</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 xml:space="preserve">projekcie normami (art. </w:t>
      </w:r>
      <w:r w:rsidR="00DC0A49">
        <w:rPr>
          <w:rFonts w:ascii="Times New Roman" w:eastAsia="Times New Roman" w:hAnsi="Times New Roman" w:cs="Times New Roman"/>
          <w:sz w:val="24"/>
          <w:szCs w:val="24"/>
          <w:lang w:eastAsia="pl-PL"/>
        </w:rPr>
        <w:t>2</w:t>
      </w:r>
      <w:r w:rsidR="007B04EC">
        <w:rPr>
          <w:rFonts w:ascii="Times New Roman" w:eastAsia="Times New Roman" w:hAnsi="Times New Roman" w:cs="Times New Roman"/>
          <w:sz w:val="24"/>
          <w:szCs w:val="24"/>
          <w:lang w:eastAsia="pl-PL"/>
        </w:rPr>
        <w:t>2</w:t>
      </w:r>
      <w:r w:rsidRPr="0096469F">
        <w:rPr>
          <w:rFonts w:ascii="Times New Roman" w:eastAsia="Times New Roman" w:hAnsi="Times New Roman" w:cs="Times New Roman"/>
          <w:sz w:val="24"/>
          <w:szCs w:val="24"/>
          <w:lang w:eastAsia="pl-PL"/>
        </w:rPr>
        <w:t xml:space="preserve"> projektu).</w:t>
      </w:r>
      <w:r w:rsidR="009360B3">
        <w:rPr>
          <w:rFonts w:ascii="Times New Roman" w:eastAsia="Times New Roman"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celu oceny stosowanych dotychczas decyzji, pod kątem spełnienia wymagań wynikających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nowych przepis</w:t>
      </w:r>
      <w:r w:rsidRPr="0096469F">
        <w:rPr>
          <w:rFonts w:ascii="Times New Roman" w:eastAsia="Calibri" w:hAnsi="Times New Roman" w:cs="Times New Roman"/>
          <w:sz w:val="24"/>
          <w:szCs w:val="24"/>
          <w:lang w:val="es-ES_tradnl" w:eastAsia="pl-PL"/>
        </w:rPr>
        <w:t>ó</w:t>
      </w:r>
      <w:r w:rsidRPr="0096469F">
        <w:rPr>
          <w:rFonts w:ascii="Times New Roman" w:eastAsia="Calibri" w:hAnsi="Times New Roman" w:cs="Times New Roman"/>
          <w:sz w:val="24"/>
          <w:szCs w:val="24"/>
          <w:lang w:eastAsia="pl-PL"/>
        </w:rPr>
        <w:t>w, dyrektor zakładu karnego lub aresztu śledczego będzie miał obowiązek wydania,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terminie miesiąca od dnia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w:t>
      </w:r>
      <w:r w:rsidR="00DC0A49">
        <w:rPr>
          <w:rFonts w:ascii="Times New Roman" w:eastAsia="Calibri" w:hAnsi="Times New Roman" w:cs="Times New Roman"/>
          <w:sz w:val="24"/>
          <w:szCs w:val="24"/>
          <w:lang w:eastAsia="pl-PL"/>
        </w:rPr>
        <w:t xml:space="preserve"> </w:t>
      </w:r>
      <w:r w:rsidR="00B400A7">
        <w:rPr>
          <w:rFonts w:ascii="Times New Roman" w:eastAsia="Calibri" w:hAnsi="Times New Roman" w:cs="Times New Roman"/>
          <w:sz w:val="24"/>
          <w:szCs w:val="24"/>
          <w:lang w:eastAsia="pl-PL"/>
        </w:rPr>
        <w:t xml:space="preserve">tych </w:t>
      </w:r>
      <w:r w:rsidR="00DC0A49">
        <w:rPr>
          <w:rFonts w:ascii="Times New Roman" w:eastAsia="Calibri" w:hAnsi="Times New Roman" w:cs="Times New Roman"/>
          <w:sz w:val="24"/>
          <w:szCs w:val="24"/>
          <w:lang w:eastAsia="pl-PL"/>
        </w:rPr>
        <w:t>przepisów</w:t>
      </w:r>
      <w:r w:rsidRPr="0096469F">
        <w:rPr>
          <w:rFonts w:ascii="Times New Roman" w:eastAsia="Calibri" w:hAnsi="Times New Roman" w:cs="Times New Roman"/>
          <w:sz w:val="24"/>
          <w:szCs w:val="24"/>
          <w:lang w:eastAsia="pl-PL"/>
        </w:rPr>
        <w:t>, decyzji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przedmiocie </w:t>
      </w:r>
      <w:r w:rsidRPr="0096469F">
        <w:rPr>
          <w:rFonts w:ascii="Times New Roman" w:eastAsia="Calibri" w:hAnsi="Times New Roman" w:cs="Times New Roman"/>
          <w:sz w:val="24"/>
          <w:szCs w:val="24"/>
          <w:lang w:eastAsia="pl-PL"/>
        </w:rPr>
        <w:lastRenderedPageBreak/>
        <w:t>utrzymania, przedłużenia albo uchylenia decyzji</w:t>
      </w:r>
      <w:r w:rsidR="009360B3">
        <w:rPr>
          <w:rFonts w:ascii="Times New Roman" w:eastAsia="Calibri" w:hAnsi="Times New Roman" w:cs="Times New Roman"/>
          <w:sz w:val="24"/>
          <w:szCs w:val="24"/>
          <w:lang w:eastAsia="pl-PL"/>
        </w:rPr>
        <w:t xml:space="preserve"> o </w:t>
      </w:r>
      <w:r w:rsidRPr="0096469F">
        <w:rPr>
          <w:rFonts w:ascii="Times New Roman" w:eastAsia="Calibri" w:hAnsi="Times New Roman" w:cs="Times New Roman"/>
          <w:sz w:val="24"/>
          <w:szCs w:val="24"/>
          <w:lang w:eastAsia="pl-PL"/>
        </w:rPr>
        <w:t>objęciu skazanego lub tymczasowo aresztowanego szczególną ochroną wydanych przed dniem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w:t>
      </w:r>
      <w:r w:rsidR="00DC0A49">
        <w:rPr>
          <w:rFonts w:ascii="Times New Roman" w:eastAsia="Calibri" w:hAnsi="Times New Roman" w:cs="Times New Roman"/>
          <w:sz w:val="24"/>
          <w:szCs w:val="24"/>
          <w:lang w:eastAsia="pl-PL"/>
        </w:rPr>
        <w:t>ych przepisów</w:t>
      </w:r>
      <w:r w:rsidRPr="0096469F">
        <w:rPr>
          <w:rFonts w:ascii="Times New Roman" w:eastAsia="Calibri" w:hAnsi="Times New Roman" w:cs="Times New Roman"/>
          <w:sz w:val="24"/>
          <w:szCs w:val="24"/>
          <w:lang w:eastAsia="pl-PL"/>
        </w:rPr>
        <w:t xml:space="preserve">. </w:t>
      </w:r>
    </w:p>
    <w:p w14:paraId="0FF60AF3" w14:textId="30760CDB" w:rsidR="0096469F" w:rsidRPr="0096469F" w:rsidRDefault="0096469F" w:rsidP="0096469F">
      <w:pPr>
        <w:spacing w:after="0" w:line="360" w:lineRule="auto"/>
        <w:ind w:firstLine="708"/>
        <w:contextualSpacing/>
        <w:jc w:val="both"/>
        <w:rPr>
          <w:rFonts w:ascii="Times New Roman" w:eastAsia="Times New Roman" w:hAnsi="Times New Roman" w:cs="Times New Roman"/>
          <w:sz w:val="24"/>
          <w:szCs w:val="24"/>
          <w:lang w:eastAsia="pl-PL"/>
        </w:rPr>
      </w:pPr>
      <w:r w:rsidRPr="0096469F">
        <w:rPr>
          <w:rFonts w:ascii="Times New Roman" w:eastAsia="Times New Roman" w:hAnsi="Times New Roman" w:cs="Times New Roman"/>
          <w:sz w:val="24"/>
          <w:szCs w:val="24"/>
          <w:lang w:eastAsia="pl-PL"/>
        </w:rPr>
        <w:t>W art. </w:t>
      </w:r>
      <w:r w:rsidR="003E00C7">
        <w:rPr>
          <w:rFonts w:ascii="Times New Roman" w:eastAsia="Times New Roman" w:hAnsi="Times New Roman" w:cs="Times New Roman"/>
          <w:sz w:val="24"/>
          <w:szCs w:val="24"/>
          <w:lang w:eastAsia="pl-PL"/>
        </w:rPr>
        <w:t>2</w:t>
      </w:r>
      <w:r w:rsidR="007B04EC">
        <w:rPr>
          <w:rFonts w:ascii="Times New Roman" w:eastAsia="Times New Roman" w:hAnsi="Times New Roman" w:cs="Times New Roman"/>
          <w:sz w:val="24"/>
          <w:szCs w:val="24"/>
          <w:lang w:eastAsia="pl-PL"/>
        </w:rPr>
        <w:t>3</w:t>
      </w:r>
      <w:r w:rsidRPr="0096469F">
        <w:rPr>
          <w:rFonts w:ascii="Times New Roman" w:eastAsia="Times New Roman" w:hAnsi="Times New Roman" w:cs="Times New Roman"/>
          <w:sz w:val="24"/>
          <w:szCs w:val="24"/>
          <w:lang w:eastAsia="pl-PL"/>
        </w:rPr>
        <w:t xml:space="preserve"> projektowanej ustawy projektodawca zabezpieczył według dotychczasowych zasad sytuację prawną skazanych, którzy zostali przeniesieni do innego typu zakładu karnego na podstawie art. 89 § 3</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3a k.k.w.</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brzmieniu dotychczasowym, czyli po spełnieniu mniej rygorystycznych warunków. Oznacza to, że wprowadzone</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tych przepisach zmiany nie obejmą skazanych, którzy zostali przed dniem wejścia</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życie niniejszej ustawy przeniesieni do innego typu zakładu karnego przy spełnieniu poprzednio wymaganych warunków, lecz którzy nie mogliby zostać przeniesieni</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świetle nowych regulacji.</w:t>
      </w:r>
    </w:p>
    <w:p w14:paraId="70224A54" w14:textId="66B54759" w:rsidR="00D96F8D" w:rsidRPr="0096469F" w:rsidRDefault="0096469F" w:rsidP="00D96F8D">
      <w:pPr>
        <w:spacing w:after="0" w:line="360" w:lineRule="auto"/>
        <w:ind w:firstLine="708"/>
        <w:contextualSpacing/>
        <w:jc w:val="both"/>
        <w:rPr>
          <w:rFonts w:ascii="Times New Roman" w:eastAsia="Times New Roman" w:hAnsi="Times New Roman" w:cs="Times New Roman"/>
          <w:sz w:val="24"/>
          <w:szCs w:val="24"/>
          <w:lang w:eastAsia="pl-PL"/>
        </w:rPr>
      </w:pPr>
      <w:r w:rsidRPr="0096469F">
        <w:rPr>
          <w:rFonts w:ascii="Times New Roman" w:eastAsia="Times New Roman" w:hAnsi="Times New Roman" w:cs="Times New Roman"/>
          <w:sz w:val="24"/>
          <w:szCs w:val="24"/>
          <w:lang w:eastAsia="pl-PL"/>
        </w:rPr>
        <w:t>W związku</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wprowadzeniem</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projektowanej ustawie limitu na opuszczenie</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ciągu roku przez skazanego zakładu karnego typu półotwartego</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typu otwartego</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celu udziału</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zajęciach organizowanych poza terenem zakładu karnego, konieczne stało się uregulowanie zasad obliczania limitów opuszczeń zakładu karnego</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roku,</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 xml:space="preserve">którym </w:t>
      </w:r>
      <w:r w:rsidR="00D96F8D">
        <w:rPr>
          <w:rFonts w:ascii="Times New Roman" w:eastAsia="Times New Roman" w:hAnsi="Times New Roman" w:cs="Times New Roman"/>
          <w:sz w:val="24"/>
          <w:szCs w:val="24"/>
          <w:lang w:eastAsia="pl-PL"/>
        </w:rPr>
        <w:t>wejdą</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życie projektowan</w:t>
      </w:r>
      <w:r w:rsidR="00D96F8D">
        <w:rPr>
          <w:rFonts w:ascii="Times New Roman" w:eastAsia="Times New Roman" w:hAnsi="Times New Roman" w:cs="Times New Roman"/>
          <w:sz w:val="24"/>
          <w:szCs w:val="24"/>
          <w:lang w:eastAsia="pl-PL"/>
        </w:rPr>
        <w:t>e</w:t>
      </w:r>
      <w:r w:rsidRPr="0096469F">
        <w:rPr>
          <w:rFonts w:ascii="Times New Roman" w:eastAsia="Times New Roman" w:hAnsi="Times New Roman" w:cs="Times New Roman"/>
          <w:sz w:val="24"/>
          <w:szCs w:val="24"/>
          <w:lang w:eastAsia="pl-PL"/>
        </w:rPr>
        <w:t xml:space="preserve"> </w:t>
      </w:r>
      <w:r w:rsidR="00D96F8D">
        <w:rPr>
          <w:rFonts w:ascii="Times New Roman" w:eastAsia="Times New Roman" w:hAnsi="Times New Roman" w:cs="Times New Roman"/>
          <w:sz w:val="24"/>
          <w:szCs w:val="24"/>
          <w:lang w:eastAsia="pl-PL"/>
        </w:rPr>
        <w:t>przepisy</w:t>
      </w:r>
      <w:r w:rsidRPr="0096469F">
        <w:rPr>
          <w:rFonts w:ascii="Times New Roman" w:eastAsia="Times New Roman" w:hAnsi="Times New Roman" w:cs="Times New Roman"/>
          <w:sz w:val="24"/>
          <w:szCs w:val="24"/>
          <w:lang w:eastAsia="pl-PL"/>
        </w:rPr>
        <w:t xml:space="preserve"> (art. </w:t>
      </w:r>
      <w:r w:rsidR="001F04FC">
        <w:rPr>
          <w:rFonts w:ascii="Times New Roman" w:eastAsia="Times New Roman" w:hAnsi="Times New Roman" w:cs="Times New Roman"/>
          <w:sz w:val="24"/>
          <w:szCs w:val="24"/>
          <w:lang w:eastAsia="pl-PL"/>
        </w:rPr>
        <w:t>2</w:t>
      </w:r>
      <w:r w:rsidR="007B04EC">
        <w:rPr>
          <w:rFonts w:ascii="Times New Roman" w:eastAsia="Times New Roman" w:hAnsi="Times New Roman" w:cs="Times New Roman"/>
          <w:sz w:val="24"/>
          <w:szCs w:val="24"/>
          <w:lang w:eastAsia="pl-PL"/>
        </w:rPr>
        <w:t>4</w:t>
      </w:r>
      <w:r w:rsidRPr="0096469F">
        <w:rPr>
          <w:rFonts w:ascii="Times New Roman" w:eastAsia="Times New Roman" w:hAnsi="Times New Roman" w:cs="Times New Roman"/>
          <w:sz w:val="24"/>
          <w:szCs w:val="24"/>
          <w:lang w:eastAsia="pl-PL"/>
        </w:rPr>
        <w:t xml:space="preserve"> projektu). Proponuje się dokonać ustaleń proporcjonalnie do okresu obowiązywania </w:t>
      </w:r>
      <w:r w:rsidR="00807BD9">
        <w:rPr>
          <w:rFonts w:ascii="Times New Roman" w:eastAsia="Times New Roman" w:hAnsi="Times New Roman" w:cs="Times New Roman"/>
          <w:sz w:val="24"/>
          <w:szCs w:val="24"/>
          <w:lang w:eastAsia="pl-PL"/>
        </w:rPr>
        <w:t>tych przepisów</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tym roku kalendarzowym. Przyjęte rozwiązanie umożliwi zastosowanie jednego, opartego na</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pełni obiektywnym kryterium sposobu obliczania limitów opuszczeń zakładu karnego dla wszystkich skazanych, co tym samym spowoduje uniknięcie możliwych wątpliwości interpretacyjnych.</w:t>
      </w:r>
    </w:p>
    <w:p w14:paraId="6B632F53" w14:textId="3A05A2C4" w:rsidR="0096469F" w:rsidRPr="0096469F" w:rsidRDefault="0096469F" w:rsidP="0096469F">
      <w:pPr>
        <w:spacing w:after="0" w:line="360" w:lineRule="auto"/>
        <w:ind w:firstLine="708"/>
        <w:contextualSpacing/>
        <w:jc w:val="both"/>
        <w:rPr>
          <w:rFonts w:ascii="Times New Roman" w:eastAsia="Times New Roman" w:hAnsi="Times New Roman" w:cs="Times New Roman"/>
          <w:sz w:val="24"/>
          <w:szCs w:val="24"/>
          <w:lang w:eastAsia="pl-PL"/>
        </w:rPr>
      </w:pPr>
      <w:r w:rsidRPr="0096469F">
        <w:rPr>
          <w:rFonts w:ascii="Times New Roman" w:eastAsia="Times New Roman" w:hAnsi="Times New Roman" w:cs="Times New Roman"/>
          <w:sz w:val="24"/>
          <w:szCs w:val="24"/>
          <w:lang w:eastAsia="pl-PL"/>
        </w:rPr>
        <w:t>W związku</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 xml:space="preserve">wprowadzeniem nowych zasad </w:t>
      </w:r>
      <w:r w:rsidR="00D53FDA">
        <w:rPr>
          <w:rFonts w:ascii="Times New Roman" w:eastAsia="Times New Roman" w:hAnsi="Times New Roman" w:cs="Times New Roman"/>
          <w:sz w:val="24"/>
          <w:szCs w:val="24"/>
          <w:lang w:eastAsia="pl-PL"/>
        </w:rPr>
        <w:t>posiadania sprzętu elektronicznego</w:t>
      </w:r>
      <w:r w:rsidR="00B55738">
        <w:rPr>
          <w:rFonts w:ascii="Times New Roman" w:eastAsia="Times New Roman" w:hAnsi="Times New Roman" w:cs="Times New Roman"/>
          <w:sz w:val="24"/>
          <w:szCs w:val="24"/>
          <w:lang w:eastAsia="pl-PL"/>
        </w:rPr>
        <w:t xml:space="preserve"> i </w:t>
      </w:r>
      <w:r w:rsidR="00D53FDA">
        <w:rPr>
          <w:rFonts w:ascii="Times New Roman" w:eastAsia="Times New Roman" w:hAnsi="Times New Roman" w:cs="Times New Roman"/>
          <w:sz w:val="24"/>
          <w:szCs w:val="24"/>
          <w:lang w:eastAsia="pl-PL"/>
        </w:rPr>
        <w:t>elektrycznego</w:t>
      </w:r>
      <w:r w:rsidR="002F40E1">
        <w:rPr>
          <w:rFonts w:ascii="Times New Roman" w:eastAsia="Times New Roman" w:hAnsi="Times New Roman" w:cs="Times New Roman"/>
          <w:sz w:val="24"/>
          <w:szCs w:val="24"/>
          <w:lang w:eastAsia="pl-PL"/>
        </w:rPr>
        <w:t xml:space="preserve"> w </w:t>
      </w:r>
      <w:r w:rsidR="00D53FDA">
        <w:rPr>
          <w:rFonts w:ascii="Times New Roman" w:eastAsia="Times New Roman" w:hAnsi="Times New Roman" w:cs="Times New Roman"/>
          <w:sz w:val="24"/>
          <w:szCs w:val="24"/>
          <w:lang w:eastAsia="pl-PL"/>
        </w:rPr>
        <w:t xml:space="preserve">celi, </w:t>
      </w:r>
      <w:r w:rsidRPr="0096469F">
        <w:rPr>
          <w:rFonts w:ascii="Times New Roman" w:eastAsia="Times New Roman" w:hAnsi="Times New Roman" w:cs="Times New Roman"/>
          <w:sz w:val="24"/>
          <w:szCs w:val="24"/>
          <w:lang w:eastAsia="pl-PL"/>
        </w:rPr>
        <w:t>ponoszenia przez skazanych kosztów weryfikacji wyniku badania na obecność substancji psychoaktywnej, udzielania nagrody</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postaci zezwolenia na odbycie widzenia we własnej odzieży, stosowania ulg, przeprowadzania kontroli skazanych, tymczasowo aresztowanych oraz sprawców umieszczonych</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zakładach psychiatrycznych,</w:t>
      </w:r>
      <w:r w:rsidR="009360B3">
        <w:rPr>
          <w:rFonts w:ascii="Times New Roman" w:eastAsia="Times New Roman" w:hAnsi="Times New Roman" w:cs="Times New Roman"/>
          <w:sz w:val="24"/>
          <w:szCs w:val="24"/>
          <w:lang w:eastAsia="pl-PL"/>
        </w:rPr>
        <w:t xml:space="preserve"> o </w:t>
      </w:r>
      <w:r w:rsidRPr="0096469F">
        <w:rPr>
          <w:rFonts w:ascii="Times New Roman" w:eastAsia="Times New Roman" w:hAnsi="Times New Roman" w:cs="Times New Roman"/>
          <w:sz w:val="24"/>
          <w:szCs w:val="24"/>
          <w:lang w:eastAsia="pl-PL"/>
        </w:rPr>
        <w:t>których mowa</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 xml:space="preserve">art. 200 </w:t>
      </w:r>
      <w:r w:rsidRPr="0096469F">
        <w:rPr>
          <w:rFonts w:ascii="Times New Roman" w:eastAsia="Calibri" w:hAnsi="Times New Roman" w:cs="Times New Roman"/>
          <w:sz w:val="24"/>
          <w:szCs w:val="24"/>
          <w:lang w:eastAsia="pl-PL"/>
        </w:rPr>
        <w:t>§</w:t>
      </w:r>
      <w:r w:rsidRPr="0096469F">
        <w:rPr>
          <w:rFonts w:ascii="Times New Roman" w:eastAsia="Times New Roman" w:hAnsi="Times New Roman" w:cs="Times New Roman"/>
          <w:sz w:val="24"/>
          <w:szCs w:val="24"/>
          <w:lang w:eastAsia="pl-PL"/>
        </w:rPr>
        <w:t xml:space="preserve"> 2 pkt 2</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3 k.k.w., wydawania poleceń doprowadzenia skazanych –</w:t>
      </w:r>
      <w:r w:rsidR="002F40E1">
        <w:rPr>
          <w:rFonts w:ascii="Times New Roman" w:eastAsia="Times New Roman" w:hAnsi="Times New Roman" w:cs="Times New Roman"/>
          <w:sz w:val="24"/>
          <w:szCs w:val="24"/>
          <w:lang w:eastAsia="pl-PL"/>
        </w:rPr>
        <w:t xml:space="preserve"> w </w:t>
      </w:r>
      <w:r w:rsidR="00D53FDA">
        <w:rPr>
          <w:rFonts w:ascii="Times New Roman" w:eastAsia="Times New Roman" w:hAnsi="Times New Roman" w:cs="Times New Roman"/>
          <w:sz w:val="24"/>
          <w:szCs w:val="24"/>
          <w:lang w:eastAsia="pl-PL"/>
        </w:rPr>
        <w:t>art. 2</w:t>
      </w:r>
      <w:r w:rsidR="007B04EC">
        <w:rPr>
          <w:rFonts w:ascii="Times New Roman" w:eastAsia="Times New Roman" w:hAnsi="Times New Roman" w:cs="Times New Roman"/>
          <w:sz w:val="24"/>
          <w:szCs w:val="24"/>
          <w:lang w:eastAsia="pl-PL"/>
        </w:rPr>
        <w:t>5</w:t>
      </w:r>
      <w:r w:rsidR="00D53FDA">
        <w:rPr>
          <w:rFonts w:ascii="Times New Roman" w:eastAsia="Times New Roman" w:hAnsi="Times New Roman" w:cs="Times New Roman"/>
          <w:sz w:val="24"/>
          <w:szCs w:val="24"/>
          <w:lang w:eastAsia="pl-PL"/>
        </w:rPr>
        <w:t xml:space="preserve">, </w:t>
      </w:r>
      <w:r w:rsidRPr="0096469F">
        <w:rPr>
          <w:rFonts w:ascii="Times New Roman" w:eastAsia="Times New Roman" w:hAnsi="Times New Roman" w:cs="Times New Roman"/>
          <w:sz w:val="24"/>
          <w:szCs w:val="24"/>
          <w:lang w:eastAsia="pl-PL"/>
        </w:rPr>
        <w:t>art. </w:t>
      </w:r>
      <w:r w:rsidR="001F04FC">
        <w:rPr>
          <w:rFonts w:ascii="Times New Roman" w:eastAsia="Times New Roman" w:hAnsi="Times New Roman" w:cs="Times New Roman"/>
          <w:sz w:val="24"/>
          <w:szCs w:val="24"/>
          <w:lang w:eastAsia="pl-PL"/>
        </w:rPr>
        <w:t>2</w:t>
      </w:r>
      <w:r w:rsidR="007B04EC">
        <w:rPr>
          <w:rFonts w:ascii="Times New Roman" w:eastAsia="Times New Roman" w:hAnsi="Times New Roman" w:cs="Times New Roman"/>
          <w:sz w:val="24"/>
          <w:szCs w:val="24"/>
          <w:lang w:eastAsia="pl-PL"/>
        </w:rPr>
        <w:t>6</w:t>
      </w:r>
      <w:r w:rsidRPr="0096469F">
        <w:rPr>
          <w:rFonts w:ascii="Times New Roman" w:eastAsia="Times New Roman" w:hAnsi="Times New Roman" w:cs="Times New Roman"/>
          <w:sz w:val="24"/>
          <w:szCs w:val="24"/>
          <w:lang w:eastAsia="pl-PL"/>
        </w:rPr>
        <w:t>, art. </w:t>
      </w:r>
      <w:r w:rsidR="001F04FC">
        <w:rPr>
          <w:rFonts w:ascii="Times New Roman" w:eastAsia="Times New Roman" w:hAnsi="Times New Roman" w:cs="Times New Roman"/>
          <w:sz w:val="24"/>
          <w:szCs w:val="24"/>
          <w:lang w:eastAsia="pl-PL"/>
        </w:rPr>
        <w:t>2</w:t>
      </w:r>
      <w:r w:rsidR="007B04EC">
        <w:rPr>
          <w:rFonts w:ascii="Times New Roman" w:eastAsia="Times New Roman" w:hAnsi="Times New Roman" w:cs="Times New Roman"/>
          <w:sz w:val="24"/>
          <w:szCs w:val="24"/>
          <w:lang w:eastAsia="pl-PL"/>
        </w:rPr>
        <w:t>7</w:t>
      </w:r>
      <w:r w:rsidRPr="0096469F">
        <w:rPr>
          <w:rFonts w:ascii="Times New Roman" w:eastAsia="Times New Roman" w:hAnsi="Times New Roman" w:cs="Times New Roman"/>
          <w:sz w:val="24"/>
          <w:szCs w:val="24"/>
          <w:lang w:eastAsia="pl-PL"/>
        </w:rPr>
        <w:t>, art. 2</w:t>
      </w:r>
      <w:r w:rsidR="007B04EC">
        <w:rPr>
          <w:rFonts w:ascii="Times New Roman" w:eastAsia="Times New Roman" w:hAnsi="Times New Roman" w:cs="Times New Roman"/>
          <w:sz w:val="24"/>
          <w:szCs w:val="24"/>
          <w:lang w:eastAsia="pl-PL"/>
        </w:rPr>
        <w:t>8</w:t>
      </w:r>
      <w:r w:rsidRPr="0096469F">
        <w:rPr>
          <w:rFonts w:ascii="Times New Roman" w:eastAsia="Times New Roman" w:hAnsi="Times New Roman" w:cs="Times New Roman"/>
          <w:sz w:val="24"/>
          <w:szCs w:val="24"/>
          <w:lang w:eastAsia="pl-PL"/>
        </w:rPr>
        <w:t>, art. </w:t>
      </w:r>
      <w:r w:rsidR="007B04EC">
        <w:rPr>
          <w:rFonts w:ascii="Times New Roman" w:eastAsia="Times New Roman" w:hAnsi="Times New Roman" w:cs="Times New Roman"/>
          <w:sz w:val="24"/>
          <w:szCs w:val="24"/>
          <w:lang w:eastAsia="pl-PL"/>
        </w:rPr>
        <w:t>30</w:t>
      </w:r>
      <w:r w:rsidR="00B55738">
        <w:rPr>
          <w:rFonts w:ascii="Times New Roman" w:eastAsia="Times New Roman" w:hAnsi="Times New Roman" w:cs="Times New Roman"/>
          <w:sz w:val="24"/>
          <w:szCs w:val="24"/>
          <w:lang w:eastAsia="pl-PL"/>
        </w:rPr>
        <w:t xml:space="preserve"> i </w:t>
      </w:r>
      <w:r w:rsidRPr="0096469F">
        <w:rPr>
          <w:rFonts w:ascii="Times New Roman" w:eastAsia="Times New Roman" w:hAnsi="Times New Roman" w:cs="Times New Roman"/>
          <w:sz w:val="24"/>
          <w:szCs w:val="24"/>
          <w:lang w:eastAsia="pl-PL"/>
        </w:rPr>
        <w:t>art. </w:t>
      </w:r>
      <w:r w:rsidR="007B04EC">
        <w:rPr>
          <w:rFonts w:ascii="Times New Roman" w:eastAsia="Times New Roman" w:hAnsi="Times New Roman" w:cs="Times New Roman"/>
          <w:sz w:val="24"/>
          <w:szCs w:val="24"/>
          <w:lang w:eastAsia="pl-PL"/>
        </w:rPr>
        <w:t>31</w:t>
      </w:r>
      <w:r w:rsidRPr="0096469F">
        <w:rPr>
          <w:rFonts w:ascii="Times New Roman" w:eastAsia="Times New Roman" w:hAnsi="Times New Roman" w:cs="Times New Roman"/>
          <w:sz w:val="24"/>
          <w:szCs w:val="24"/>
          <w:lang w:eastAsia="pl-PL"/>
        </w:rPr>
        <w:t xml:space="preserve"> projektu uregulowano kwestie związane</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rozstrzygnięciem stosowania odpowiedniego reżimu prawnego</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sytuacji intertemporalnej związanej</w:t>
      </w:r>
      <w:r w:rsidR="002F40E1">
        <w:rPr>
          <w:rFonts w:ascii="Times New Roman" w:eastAsia="Times New Roman" w:hAnsi="Times New Roman" w:cs="Times New Roman"/>
          <w:sz w:val="24"/>
          <w:szCs w:val="24"/>
          <w:lang w:eastAsia="pl-PL"/>
        </w:rPr>
        <w:t xml:space="preserve"> z </w:t>
      </w:r>
      <w:r w:rsidRPr="0096469F">
        <w:rPr>
          <w:rFonts w:ascii="Times New Roman" w:eastAsia="Times New Roman" w:hAnsi="Times New Roman" w:cs="Times New Roman"/>
          <w:sz w:val="24"/>
          <w:szCs w:val="24"/>
          <w:lang w:eastAsia="pl-PL"/>
        </w:rPr>
        <w:t>wejściem</w:t>
      </w:r>
      <w:r w:rsidR="002F40E1">
        <w:rPr>
          <w:rFonts w:ascii="Times New Roman" w:eastAsia="Times New Roman"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życie projektowanej ustawy.</w:t>
      </w:r>
    </w:p>
    <w:p w14:paraId="571B6FB9" w14:textId="3697F4B8" w:rsidR="0096469F" w:rsidRPr="0096469F" w:rsidRDefault="0096469F" w:rsidP="0096469F">
      <w:pPr>
        <w:spacing w:after="0" w:line="360" w:lineRule="auto"/>
        <w:ind w:firstLine="708"/>
        <w:contextualSpacing/>
        <w:jc w:val="both"/>
        <w:rPr>
          <w:rFonts w:ascii="Times New Roman" w:eastAsia="Times New Roman" w:hAnsi="Times New Roman" w:cs="Times New Roman"/>
          <w:color w:val="000000"/>
          <w:sz w:val="24"/>
          <w:szCs w:val="24"/>
          <w:lang w:eastAsia="pl-PL"/>
        </w:rPr>
      </w:pPr>
      <w:r w:rsidRPr="0096469F">
        <w:rPr>
          <w:rFonts w:ascii="Times New Roman" w:eastAsia="Times New Roman" w:hAnsi="Times New Roman" w:cs="Times New Roman"/>
          <w:color w:val="000000"/>
          <w:sz w:val="24"/>
          <w:szCs w:val="24"/>
          <w:lang w:eastAsia="pl-PL"/>
        </w:rPr>
        <w:t>Wymaga również uregulowania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przepisach przejściowych sytuacja,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której do dnia wejścia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 xml:space="preserve">życie </w:t>
      </w:r>
      <w:r w:rsidR="00FC3615">
        <w:rPr>
          <w:rFonts w:ascii="Times New Roman" w:eastAsia="Times New Roman" w:hAnsi="Times New Roman" w:cs="Times New Roman"/>
          <w:color w:val="000000"/>
          <w:sz w:val="24"/>
          <w:szCs w:val="24"/>
          <w:lang w:eastAsia="pl-PL"/>
        </w:rPr>
        <w:t xml:space="preserve">poszczególnych przepisów </w:t>
      </w:r>
      <w:r w:rsidRPr="0096469F">
        <w:rPr>
          <w:rFonts w:ascii="Times New Roman" w:eastAsia="Times New Roman" w:hAnsi="Times New Roman" w:cs="Times New Roman"/>
          <w:color w:val="000000"/>
          <w:sz w:val="24"/>
          <w:szCs w:val="24"/>
          <w:lang w:eastAsia="pl-PL"/>
        </w:rPr>
        <w:t>ustawy zostały wydane zarządzenia</w:t>
      </w:r>
      <w:r w:rsidR="009360B3">
        <w:rPr>
          <w:rFonts w:ascii="Times New Roman" w:eastAsia="Times New Roman" w:hAnsi="Times New Roman" w:cs="Times New Roman"/>
          <w:color w:val="000000"/>
          <w:sz w:val="24"/>
          <w:szCs w:val="24"/>
          <w:lang w:eastAsia="pl-PL"/>
        </w:rPr>
        <w:t xml:space="preserve"> o </w:t>
      </w:r>
      <w:r w:rsidRPr="0096469F">
        <w:rPr>
          <w:rFonts w:ascii="Times New Roman" w:eastAsia="Times New Roman" w:hAnsi="Times New Roman" w:cs="Times New Roman"/>
          <w:color w:val="000000"/>
          <w:sz w:val="24"/>
          <w:szCs w:val="24"/>
          <w:lang w:eastAsia="pl-PL"/>
        </w:rPr>
        <w:t>zgodzie na widzenie</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tymczasowo aresztowanym oraz</w:t>
      </w:r>
      <w:r w:rsidR="009360B3">
        <w:rPr>
          <w:rFonts w:ascii="Times New Roman" w:eastAsia="Times New Roman" w:hAnsi="Times New Roman" w:cs="Times New Roman"/>
          <w:color w:val="000000"/>
          <w:sz w:val="24"/>
          <w:szCs w:val="24"/>
          <w:lang w:eastAsia="pl-PL"/>
        </w:rPr>
        <w:t xml:space="preserve"> o </w:t>
      </w:r>
      <w:r w:rsidRPr="0096469F">
        <w:rPr>
          <w:rFonts w:ascii="Times New Roman" w:eastAsia="Times New Roman" w:hAnsi="Times New Roman" w:cs="Times New Roman"/>
          <w:color w:val="000000"/>
          <w:sz w:val="24"/>
          <w:szCs w:val="24"/>
          <w:lang w:eastAsia="pl-PL"/>
        </w:rPr>
        <w:t>zgodzie na korzystanie przez tymczasowo aresztowanego</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aparatu telefonicznego –</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związku</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wprowadzonymi</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tym zakresie zmianami zasad realizacji uprawnień tymczasowo aresztowanych (art. 2</w:t>
      </w:r>
      <w:r w:rsidR="007B04EC">
        <w:rPr>
          <w:rFonts w:ascii="Times New Roman" w:eastAsia="Times New Roman" w:hAnsi="Times New Roman" w:cs="Times New Roman"/>
          <w:color w:val="000000"/>
          <w:sz w:val="24"/>
          <w:szCs w:val="24"/>
          <w:lang w:eastAsia="pl-PL"/>
        </w:rPr>
        <w:t>9</w:t>
      </w:r>
      <w:r w:rsidRPr="0096469F">
        <w:rPr>
          <w:rFonts w:ascii="Times New Roman" w:eastAsia="Times New Roman" w:hAnsi="Times New Roman" w:cs="Times New Roman"/>
          <w:color w:val="000000"/>
          <w:sz w:val="24"/>
          <w:szCs w:val="24"/>
          <w:lang w:eastAsia="pl-PL"/>
        </w:rPr>
        <w:t xml:space="preserve"> projektu). Przyjęto założenie, zgodnie</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którym wszystkie zarządzenia wydane</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 xml:space="preserve">powyższym zakresie przed </w:t>
      </w:r>
      <w:r w:rsidRPr="0096469F">
        <w:rPr>
          <w:rFonts w:ascii="Times New Roman" w:eastAsia="Times New Roman" w:hAnsi="Times New Roman" w:cs="Times New Roman"/>
          <w:color w:val="000000"/>
          <w:sz w:val="24"/>
          <w:szCs w:val="24"/>
          <w:lang w:eastAsia="pl-PL"/>
        </w:rPr>
        <w:lastRenderedPageBreak/>
        <w:t>dniem wejścia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życie projektowan</w:t>
      </w:r>
      <w:r w:rsidR="00FC3615">
        <w:rPr>
          <w:rFonts w:ascii="Times New Roman" w:eastAsia="Times New Roman" w:hAnsi="Times New Roman" w:cs="Times New Roman"/>
          <w:color w:val="000000"/>
          <w:sz w:val="24"/>
          <w:szCs w:val="24"/>
          <w:lang w:eastAsia="pl-PL"/>
        </w:rPr>
        <w:t xml:space="preserve">ych przepisów </w:t>
      </w:r>
      <w:r w:rsidRPr="0096469F">
        <w:rPr>
          <w:rFonts w:ascii="Times New Roman" w:eastAsia="Times New Roman" w:hAnsi="Times New Roman" w:cs="Times New Roman"/>
          <w:color w:val="000000"/>
          <w:sz w:val="24"/>
          <w:szCs w:val="24"/>
          <w:lang w:eastAsia="pl-PL"/>
        </w:rPr>
        <w:t>utracą moc</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dniem jej wejścia</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życie, chyba że odnoszą się do realizacji uprawnień tymczasowo aresztowanych zgodnych</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wprowadzonymi</w:t>
      </w:r>
      <w:r w:rsidR="002F40E1">
        <w:rPr>
          <w:rFonts w:ascii="Times New Roman" w:eastAsia="Times New Roman" w:hAnsi="Times New Roman" w:cs="Times New Roman"/>
          <w:color w:val="000000"/>
          <w:sz w:val="24"/>
          <w:szCs w:val="24"/>
          <w:lang w:eastAsia="pl-PL"/>
        </w:rPr>
        <w:t xml:space="preserve"> w </w:t>
      </w:r>
      <w:r w:rsidRPr="0096469F">
        <w:rPr>
          <w:rFonts w:ascii="Times New Roman" w:eastAsia="Times New Roman" w:hAnsi="Times New Roman" w:cs="Times New Roman"/>
          <w:color w:val="000000"/>
          <w:sz w:val="24"/>
          <w:szCs w:val="24"/>
          <w:lang w:eastAsia="pl-PL"/>
        </w:rPr>
        <w:t>projekcie ustawy zasadami.</w:t>
      </w:r>
    </w:p>
    <w:p w14:paraId="5299EDB0" w14:textId="25AE809B" w:rsidR="0096469F" w:rsidRP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W przepisach art. </w:t>
      </w:r>
      <w:r w:rsidR="00FC3615">
        <w:rPr>
          <w:rFonts w:ascii="Times New Roman" w:eastAsia="Calibri" w:hAnsi="Times New Roman" w:cs="Times New Roman"/>
          <w:sz w:val="24"/>
          <w:szCs w:val="24"/>
          <w:lang w:eastAsia="pl-PL"/>
        </w:rPr>
        <w:t>3</w:t>
      </w:r>
      <w:r w:rsidR="007B04EC">
        <w:rPr>
          <w:rFonts w:ascii="Times New Roman" w:eastAsia="Calibri" w:hAnsi="Times New Roman" w:cs="Times New Roman"/>
          <w:sz w:val="24"/>
          <w:szCs w:val="24"/>
          <w:lang w:eastAsia="pl-PL"/>
        </w:rPr>
        <w:t>2</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art. </w:t>
      </w:r>
      <w:r w:rsidR="00FC3615">
        <w:rPr>
          <w:rFonts w:ascii="Times New Roman" w:eastAsia="Calibri" w:hAnsi="Times New Roman" w:cs="Times New Roman"/>
          <w:sz w:val="24"/>
          <w:szCs w:val="24"/>
          <w:lang w:eastAsia="pl-PL"/>
        </w:rPr>
        <w:t>3</w:t>
      </w:r>
      <w:r w:rsidR="007B04EC">
        <w:rPr>
          <w:rFonts w:ascii="Times New Roman" w:eastAsia="Calibri" w:hAnsi="Times New Roman" w:cs="Times New Roman"/>
          <w:sz w:val="24"/>
          <w:szCs w:val="24"/>
          <w:lang w:eastAsia="pl-PL"/>
        </w:rPr>
        <w:t>3</w:t>
      </w:r>
      <w:r w:rsidRPr="0096469F">
        <w:rPr>
          <w:rFonts w:ascii="Times New Roman" w:eastAsia="Calibri" w:hAnsi="Times New Roman" w:cs="Times New Roman"/>
          <w:sz w:val="24"/>
          <w:szCs w:val="24"/>
          <w:lang w:eastAsia="pl-PL"/>
        </w:rPr>
        <w:t xml:space="preserve"> projektu zawarto uregulowanie sytuacji przejściowych związanych</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wprowadzeniem regulacji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osadzania skazanych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jednostkach penitencjarnych po prawomocnym skazaniu oraz nowymi zasadami wydawania</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publikacji listów gończych.</w:t>
      </w:r>
    </w:p>
    <w:p w14:paraId="76405ED6" w14:textId="31093CD4" w:rsidR="0096469F" w:rsidRPr="0096469F" w:rsidRDefault="0096469F" w:rsidP="0096469F">
      <w:pPr>
        <w:spacing w:after="0" w:line="360" w:lineRule="auto"/>
        <w:ind w:firstLine="708"/>
        <w:contextualSpacing/>
        <w:jc w:val="both"/>
        <w:rPr>
          <w:rFonts w:ascii="Times New Roman" w:eastAsia="Times New Roman" w:hAnsi="Times New Roman" w:cs="Times New Roman"/>
          <w:sz w:val="24"/>
          <w:szCs w:val="24"/>
          <w:lang w:eastAsia="pl-PL"/>
        </w:rPr>
      </w:pPr>
      <w:r w:rsidRPr="0096469F">
        <w:rPr>
          <w:rFonts w:ascii="Times New Roman" w:eastAsia="Times New Roman" w:hAnsi="Times New Roman" w:cs="Times New Roman"/>
          <w:sz w:val="24"/>
          <w:szCs w:val="24"/>
          <w:lang w:eastAsia="pl-PL"/>
        </w:rPr>
        <w:t>W art. </w:t>
      </w:r>
      <w:r w:rsidR="003E00C7">
        <w:rPr>
          <w:rFonts w:ascii="Times New Roman" w:eastAsia="Times New Roman" w:hAnsi="Times New Roman" w:cs="Times New Roman"/>
          <w:sz w:val="24"/>
          <w:szCs w:val="24"/>
          <w:lang w:eastAsia="pl-PL"/>
        </w:rPr>
        <w:t>3</w:t>
      </w:r>
      <w:r w:rsidR="007B04EC">
        <w:rPr>
          <w:rFonts w:ascii="Times New Roman" w:eastAsia="Times New Roman" w:hAnsi="Times New Roman" w:cs="Times New Roman"/>
          <w:sz w:val="24"/>
          <w:szCs w:val="24"/>
          <w:lang w:eastAsia="pl-PL"/>
        </w:rPr>
        <w:t>4</w:t>
      </w:r>
      <w:r w:rsidRPr="0096469F">
        <w:rPr>
          <w:rFonts w:ascii="Times New Roman" w:eastAsia="Times New Roman" w:hAnsi="Times New Roman" w:cs="Times New Roman"/>
          <w:sz w:val="24"/>
          <w:szCs w:val="24"/>
          <w:lang w:eastAsia="pl-PL"/>
        </w:rPr>
        <w:t xml:space="preserve"> projektu okre</w:t>
      </w:r>
      <w:r w:rsidRPr="0096469F">
        <w:rPr>
          <w:rFonts w:ascii="Times New Roman" w:eastAsia="Calibri" w:hAnsi="Times New Roman" w:cs="Times New Roman"/>
          <w:sz w:val="24"/>
          <w:szCs w:val="24"/>
          <w:lang w:eastAsia="pl-PL"/>
        </w:rPr>
        <w:t>ślono termin dla dyrektorów zakładów karnych lub aresztów śledczych do dostosowania porządków wewnętrznych zakładów karnych lub aresztów śledczych do zmian wprowadzonych projektowaną ustawą. Powinno to nastąpić do dnia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w:t>
      </w:r>
      <w:r w:rsidR="00FC3615">
        <w:rPr>
          <w:rFonts w:ascii="Times New Roman" w:eastAsia="Calibri" w:hAnsi="Times New Roman" w:cs="Times New Roman"/>
          <w:sz w:val="24"/>
          <w:szCs w:val="24"/>
          <w:lang w:eastAsia="pl-PL"/>
        </w:rPr>
        <w:t>nych przepisów</w:t>
      </w:r>
      <w:r w:rsidRPr="0096469F">
        <w:rPr>
          <w:rFonts w:ascii="Times New Roman" w:eastAsia="Calibri" w:hAnsi="Times New Roman" w:cs="Times New Roman"/>
          <w:sz w:val="24"/>
          <w:szCs w:val="24"/>
          <w:lang w:eastAsia="pl-PL"/>
        </w:rPr>
        <w:t>, tak by po tym dniu porządki wewnętrzne obowiązujące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zakładach karnych lub aresztach śledczych spełniały założone przez projektodawcę wymagania.</w:t>
      </w:r>
    </w:p>
    <w:p w14:paraId="1E833925" w14:textId="63EB91F5" w:rsidR="0096469F" w:rsidRPr="0096469F" w:rsidRDefault="0096469F" w:rsidP="0096469F">
      <w:pPr>
        <w:spacing w:after="0" w:line="360" w:lineRule="auto"/>
        <w:ind w:firstLine="708"/>
        <w:contextualSpacing/>
        <w:jc w:val="both"/>
        <w:rPr>
          <w:rFonts w:ascii="Times New Roman" w:eastAsia="Calibri" w:hAnsi="Times New Roman" w:cs="Times New Roman"/>
          <w:color w:val="000000"/>
          <w:sz w:val="24"/>
          <w:szCs w:val="24"/>
          <w:shd w:val="clear" w:color="auto" w:fill="FFFFFF"/>
          <w:lang w:eastAsia="pl-PL"/>
        </w:rPr>
      </w:pPr>
      <w:r w:rsidRPr="0096469F">
        <w:rPr>
          <w:rFonts w:ascii="Times New Roman" w:eastAsia="Calibri" w:hAnsi="Times New Roman" w:cs="Times New Roman"/>
          <w:color w:val="000000"/>
          <w:sz w:val="24"/>
          <w:szCs w:val="24"/>
          <w:shd w:val="clear" w:color="auto" w:fill="FFFFFF"/>
          <w:lang w:eastAsia="pl-PL"/>
        </w:rPr>
        <w:t>Przepis art. </w:t>
      </w:r>
      <w:r w:rsidR="001F04FC">
        <w:rPr>
          <w:rFonts w:ascii="Times New Roman" w:eastAsia="Calibri" w:hAnsi="Times New Roman" w:cs="Times New Roman"/>
          <w:color w:val="000000"/>
          <w:sz w:val="24"/>
          <w:szCs w:val="24"/>
          <w:shd w:val="clear" w:color="auto" w:fill="FFFFFF"/>
          <w:lang w:eastAsia="pl-PL"/>
        </w:rPr>
        <w:t>3</w:t>
      </w:r>
      <w:r w:rsidR="007B04EC">
        <w:rPr>
          <w:rFonts w:ascii="Times New Roman" w:eastAsia="Calibri" w:hAnsi="Times New Roman" w:cs="Times New Roman"/>
          <w:color w:val="000000"/>
          <w:sz w:val="24"/>
          <w:szCs w:val="24"/>
          <w:shd w:val="clear" w:color="auto" w:fill="FFFFFF"/>
          <w:lang w:eastAsia="pl-PL"/>
        </w:rPr>
        <w:t>5</w:t>
      </w:r>
      <w:r w:rsidRPr="0096469F">
        <w:rPr>
          <w:rFonts w:ascii="Times New Roman" w:eastAsia="Calibri" w:hAnsi="Times New Roman" w:cs="Times New Roman"/>
          <w:color w:val="000000"/>
          <w:sz w:val="24"/>
          <w:szCs w:val="24"/>
          <w:shd w:val="clear" w:color="auto" w:fill="FFFFFF"/>
          <w:lang w:eastAsia="pl-PL"/>
        </w:rPr>
        <w:t xml:space="preserve"> projektu reguluje zagadnienia międzyczasowe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odniesieniu do wykonywania postanowień</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tymczasowym aresztowaniu,</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zakresie zmian dokonanych projektowaną ustawą</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Kodeksie postępowania karnego. Jako właściwe rozwiązanie</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tej materii przyjęto wykonywanie postanowień</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przedmiocie tymczasowego aresztowania, zapadłych przed dniem wejścia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życie projektowanej ustawy, według przepisów dotychczasowych. Jest to uzasadnione faktem, że projektowane regulacje przewidują obligatoryjne wykonywanie postanowień</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tymczasowym aresztowaniu – stosowanym do czasu rozpoczęcia wykonywania środka zabezpieczającego polegającego na umieszczeniu sprawcy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zakładzie zamkniętym, jak też</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wypadku orzeczenia wobec skazanego kary pozbawienia wolności oraz środka zabezpieczającego polegającego na umieszczeniu sprawcy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zakładzie zamkniętym, do czasu rozpoczęcia wykonywania kary pozbawienia wolności –</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szczególnych warunkach, zarówno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odniesieniu do zakładu leczniczego, jak również do aresztu śledczego. Z praktycznego punktu widzenia zbyt wielkim wyzwaniem logistycznym byłoby,</w:t>
      </w:r>
      <w:r w:rsidR="002F40E1">
        <w:rPr>
          <w:rFonts w:ascii="Times New Roman" w:eastAsia="Calibri" w:hAnsi="Times New Roman" w:cs="Times New Roman"/>
          <w:color w:val="000000"/>
          <w:sz w:val="24"/>
          <w:szCs w:val="24"/>
          <w:shd w:val="clear" w:color="auto" w:fill="FFFFFF"/>
          <w:lang w:eastAsia="pl-PL"/>
        </w:rPr>
        <w:t xml:space="preserve"> z </w:t>
      </w:r>
      <w:r w:rsidRPr="0096469F">
        <w:rPr>
          <w:rFonts w:ascii="Times New Roman" w:eastAsia="Calibri" w:hAnsi="Times New Roman" w:cs="Times New Roman"/>
          <w:color w:val="000000"/>
          <w:sz w:val="24"/>
          <w:szCs w:val="24"/>
          <w:shd w:val="clear" w:color="auto" w:fill="FFFFFF"/>
          <w:lang w:eastAsia="pl-PL"/>
        </w:rPr>
        <w:t>dniem wejścia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życie projektowanej ustawy, przeniesienie wszystkich tych tymczasowo aresztowanych do zakładów leczniczych czy też wdrożenie względem nich stosowania odpowiednich środków</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aresztach śledczych. Dlatego,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ocenie projektodawcy, uzasadnione jest przyjęcie rozwiązania przejściowego, rozkładającego te obowiązki organów wykonawczych</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czasie. Przewiduje ono wykonywanie postanowień</w:t>
      </w:r>
      <w:r w:rsidR="009360B3">
        <w:rPr>
          <w:rFonts w:ascii="Times New Roman" w:eastAsia="Calibri" w:hAnsi="Times New Roman" w:cs="Times New Roman"/>
          <w:color w:val="000000"/>
          <w:sz w:val="24"/>
          <w:szCs w:val="24"/>
          <w:shd w:val="clear" w:color="auto" w:fill="FFFFFF"/>
          <w:lang w:eastAsia="pl-PL"/>
        </w:rPr>
        <w:t xml:space="preserve"> o </w:t>
      </w:r>
      <w:r w:rsidRPr="0096469F">
        <w:rPr>
          <w:rFonts w:ascii="Times New Roman" w:eastAsia="Calibri" w:hAnsi="Times New Roman" w:cs="Times New Roman"/>
          <w:color w:val="000000"/>
          <w:sz w:val="24"/>
          <w:szCs w:val="24"/>
          <w:shd w:val="clear" w:color="auto" w:fill="FFFFFF"/>
          <w:lang w:eastAsia="pl-PL"/>
        </w:rPr>
        <w:t>zastosowaniu albo przedłużeniu tymczasowego aresztowania, zapadłych przed dniem wejścia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życie projektowanej ustawy,</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odniesieniu do których detencja trwa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dniu jej wejścia</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 xml:space="preserve">życie, </w:t>
      </w:r>
      <w:r w:rsidRPr="0096469F">
        <w:rPr>
          <w:rFonts w:ascii="Times New Roman" w:eastAsia="Calibri" w:hAnsi="Times New Roman" w:cs="Times New Roman"/>
          <w:color w:val="000000"/>
          <w:sz w:val="24"/>
          <w:szCs w:val="24"/>
          <w:shd w:val="clear" w:color="auto" w:fill="FFFFFF"/>
          <w:lang w:eastAsia="pl-PL"/>
        </w:rPr>
        <w:lastRenderedPageBreak/>
        <w:t>według przepisów dotychczasowych do dnia upływu okresów trwania tymczasowego aresztowania określonego</w:t>
      </w:r>
      <w:r w:rsidR="002F40E1">
        <w:rPr>
          <w:rFonts w:ascii="Times New Roman" w:eastAsia="Calibri" w:hAnsi="Times New Roman" w:cs="Times New Roman"/>
          <w:color w:val="000000"/>
          <w:sz w:val="24"/>
          <w:szCs w:val="24"/>
          <w:shd w:val="clear" w:color="auto" w:fill="FFFFFF"/>
          <w:lang w:eastAsia="pl-PL"/>
        </w:rPr>
        <w:t xml:space="preserve"> w </w:t>
      </w:r>
      <w:r w:rsidRPr="0096469F">
        <w:rPr>
          <w:rFonts w:ascii="Times New Roman" w:eastAsia="Calibri" w:hAnsi="Times New Roman" w:cs="Times New Roman"/>
          <w:color w:val="000000"/>
          <w:sz w:val="24"/>
          <w:szCs w:val="24"/>
          <w:shd w:val="clear" w:color="auto" w:fill="FFFFFF"/>
          <w:lang w:eastAsia="pl-PL"/>
        </w:rPr>
        <w:t xml:space="preserve">tych decyzjach procesowych. </w:t>
      </w:r>
    </w:p>
    <w:p w14:paraId="2B340E98" w14:textId="78D47D32" w:rsidR="0096469F" w:rsidRDefault="0096469F" w:rsidP="0096469F">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Rozporządzenia do projektowanej ustawy powinny co do zasady wejść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dniem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życie </w:t>
      </w:r>
      <w:r w:rsidR="00A56729">
        <w:rPr>
          <w:rFonts w:ascii="Times New Roman" w:eastAsia="Calibri" w:hAnsi="Times New Roman" w:cs="Times New Roman"/>
          <w:sz w:val="24"/>
          <w:szCs w:val="24"/>
          <w:lang w:eastAsia="pl-PL"/>
        </w:rPr>
        <w:t xml:space="preserve">przepisów </w:t>
      </w:r>
      <w:r w:rsidRPr="0096469F">
        <w:rPr>
          <w:rFonts w:ascii="Times New Roman" w:eastAsia="Calibri" w:hAnsi="Times New Roman" w:cs="Times New Roman"/>
          <w:sz w:val="24"/>
          <w:szCs w:val="24"/>
          <w:lang w:eastAsia="pl-PL"/>
        </w:rPr>
        <w:t>projektowanej ustawy.</w:t>
      </w:r>
      <w:r w:rsidR="009360B3">
        <w:rPr>
          <w:rFonts w:ascii="Times New Roman" w:eastAsia="Calibri" w:hAnsi="Times New Roman" w:cs="Times New Roman"/>
          <w:sz w:val="24"/>
          <w:szCs w:val="24"/>
          <w:lang w:eastAsia="pl-PL"/>
        </w:rPr>
        <w:t xml:space="preserve"> W </w:t>
      </w:r>
      <w:r w:rsidRPr="0096469F">
        <w:rPr>
          <w:rFonts w:ascii="Times New Roman" w:eastAsia="Times New Roman" w:hAnsi="Times New Roman" w:cs="Times New Roman"/>
          <w:sz w:val="24"/>
          <w:szCs w:val="24"/>
          <w:lang w:eastAsia="pl-PL"/>
        </w:rPr>
        <w:t>art. </w:t>
      </w:r>
      <w:r w:rsidR="001F04FC">
        <w:rPr>
          <w:rFonts w:ascii="Times New Roman" w:eastAsia="Times New Roman" w:hAnsi="Times New Roman" w:cs="Times New Roman"/>
          <w:sz w:val="24"/>
          <w:szCs w:val="24"/>
          <w:lang w:eastAsia="pl-PL"/>
        </w:rPr>
        <w:t>3</w:t>
      </w:r>
      <w:r w:rsidR="00290A7B">
        <w:rPr>
          <w:rFonts w:ascii="Times New Roman" w:eastAsia="Times New Roman" w:hAnsi="Times New Roman" w:cs="Times New Roman"/>
          <w:sz w:val="24"/>
          <w:szCs w:val="24"/>
          <w:lang w:eastAsia="pl-PL"/>
        </w:rPr>
        <w:t>6</w:t>
      </w:r>
      <w:r w:rsidRPr="0096469F">
        <w:rPr>
          <w:rFonts w:ascii="Times New Roman" w:eastAsia="Times New Roman" w:hAnsi="Times New Roman" w:cs="Times New Roman"/>
          <w:sz w:val="24"/>
          <w:szCs w:val="24"/>
          <w:lang w:eastAsia="pl-PL"/>
        </w:rPr>
        <w:t xml:space="preserve"> </w:t>
      </w:r>
      <w:r w:rsidR="00D7047F">
        <w:rPr>
          <w:rFonts w:ascii="Times New Roman" w:eastAsia="Times New Roman" w:hAnsi="Times New Roman" w:cs="Times New Roman"/>
          <w:sz w:val="24"/>
          <w:szCs w:val="24"/>
          <w:lang w:eastAsia="pl-PL"/>
        </w:rPr>
        <w:t xml:space="preserve">pkt 1 </w:t>
      </w:r>
      <w:r w:rsidRPr="0096469F">
        <w:rPr>
          <w:rFonts w:ascii="Times New Roman" w:eastAsia="Times New Roman" w:hAnsi="Times New Roman" w:cs="Times New Roman"/>
          <w:sz w:val="24"/>
          <w:szCs w:val="24"/>
          <w:lang w:eastAsia="pl-PL"/>
        </w:rPr>
        <w:t>projektu utrzymuje si</w:t>
      </w:r>
      <w:r w:rsidRPr="0096469F">
        <w:rPr>
          <w:rFonts w:ascii="Times New Roman" w:eastAsia="Calibri" w:hAnsi="Times New Roman" w:cs="Times New Roman"/>
          <w:sz w:val="24"/>
          <w:szCs w:val="24"/>
          <w:lang w:eastAsia="pl-PL"/>
        </w:rPr>
        <w:t>ę</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mocy wskazane dotychczasowe rozporządzenie wydane na podstawie art. 249 § 3 pkt 7 k.k.w., jednak nie dłużej niż przez 12 miesięcy od dnia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projektowanej ustawy. Wydłużenie czasowego utrzymania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mocy dotychczasowego powyższego aktu wykonawczego wynika</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konieczności uwzględnienia szerokiego zakresu spraw wymagających uregulowania (zmiany)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nowym rozporządzeniu,</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zwłaszcza – co szczególnie istotne – zagadnień pozostających</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zainteresowaniu innych resortów,</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Ministerstwa Spraw Wewnętrznych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Administracji, oraz innych organów, co może wpłynąć na okres uzgodnień międzyresortowych, konsultacji publicznych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 xml:space="preserve">opiniowania projektu aktu wykonawczego. </w:t>
      </w:r>
    </w:p>
    <w:p w14:paraId="3CE26832" w14:textId="0AAE7C6C" w:rsidR="00D7047F" w:rsidRPr="00D7047F" w:rsidRDefault="00D7047F" w:rsidP="00D7047F">
      <w:pPr>
        <w:spacing w:after="0" w:line="360" w:lineRule="auto"/>
        <w:ind w:firstLine="708"/>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Dodatkowo</w:t>
      </w:r>
      <w:r w:rsidRPr="00D7047F">
        <w:rPr>
          <w:rFonts w:ascii="Times New Roman" w:eastAsia="Calibri" w:hAnsi="Times New Roman" w:cs="Times New Roman"/>
          <w:sz w:val="24"/>
          <w:szCs w:val="24"/>
          <w:lang w:eastAsia="pl-PL"/>
        </w:rPr>
        <w:t xml:space="preserve">, na skutek zmian wprowadzonych w art. 4 i 5 projektu w ustawie z dnia 6 kwietnia 1990 r. o Policji oraz ustawie z dnia 12 października 1990 r. o Straży Granicznej i możliwej utraty mocy obowiązującej przez rozporządzenia wydane na podstawie ww. ustaw, projekt </w:t>
      </w:r>
      <w:r>
        <w:rPr>
          <w:rFonts w:ascii="Times New Roman" w:eastAsia="Calibri" w:hAnsi="Times New Roman" w:cs="Times New Roman"/>
          <w:sz w:val="24"/>
          <w:szCs w:val="24"/>
          <w:lang w:eastAsia="pl-PL"/>
        </w:rPr>
        <w:t xml:space="preserve">w </w:t>
      </w:r>
      <w:r w:rsidRPr="00D7047F">
        <w:rPr>
          <w:rFonts w:ascii="Times New Roman" w:eastAsia="Calibri" w:hAnsi="Times New Roman" w:cs="Times New Roman"/>
          <w:sz w:val="24"/>
          <w:szCs w:val="24"/>
          <w:lang w:eastAsia="pl-PL"/>
        </w:rPr>
        <w:t>art. 36 pkt 2</w:t>
      </w:r>
      <w:r w:rsidR="004B3F8F">
        <w:rPr>
          <w:rFonts w:ascii="Times New Roman" w:eastAsia="Calibri" w:hAnsi="Times New Roman" w:cs="Times New Roman"/>
          <w:sz w:val="24"/>
          <w:szCs w:val="24"/>
          <w:lang w:eastAsia="pl-PL"/>
        </w:rPr>
        <w:t xml:space="preserve"> i 3</w:t>
      </w:r>
      <w:r w:rsidRPr="00D7047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p</w:t>
      </w:r>
      <w:r w:rsidRPr="00D7047F">
        <w:rPr>
          <w:rFonts w:ascii="Times New Roman" w:eastAsia="Calibri" w:hAnsi="Times New Roman" w:cs="Times New Roman"/>
          <w:sz w:val="24"/>
          <w:szCs w:val="24"/>
          <w:lang w:eastAsia="pl-PL"/>
        </w:rPr>
        <w:t>rzewid</w:t>
      </w:r>
      <w:r>
        <w:rPr>
          <w:rFonts w:ascii="Times New Roman" w:eastAsia="Calibri" w:hAnsi="Times New Roman" w:cs="Times New Roman"/>
          <w:sz w:val="24"/>
          <w:szCs w:val="24"/>
          <w:lang w:eastAsia="pl-PL"/>
        </w:rPr>
        <w:t>uje</w:t>
      </w:r>
      <w:r w:rsidRPr="00D7047F">
        <w:rPr>
          <w:rFonts w:ascii="Times New Roman" w:eastAsia="Calibri" w:hAnsi="Times New Roman" w:cs="Times New Roman"/>
          <w:sz w:val="24"/>
          <w:szCs w:val="24"/>
          <w:lang w:eastAsia="pl-PL"/>
        </w:rPr>
        <w:t xml:space="preserve"> przepis przejściowy utrzymujący w mocy przez okres 12 miesięcy od dnia wejścia w życie projektowanej ustawy następujące akty wykonawcze: </w:t>
      </w:r>
    </w:p>
    <w:p w14:paraId="54C42C7A" w14:textId="77777777" w:rsidR="00D7047F" w:rsidRPr="00D7047F" w:rsidRDefault="00D7047F" w:rsidP="00D7047F">
      <w:pPr>
        <w:spacing w:after="0" w:line="360" w:lineRule="auto"/>
        <w:ind w:firstLine="708"/>
        <w:contextualSpacing/>
        <w:jc w:val="both"/>
        <w:rPr>
          <w:rFonts w:ascii="Times New Roman" w:eastAsia="Calibri" w:hAnsi="Times New Roman" w:cs="Times New Roman"/>
          <w:sz w:val="24"/>
          <w:szCs w:val="24"/>
          <w:lang w:eastAsia="pl-PL"/>
        </w:rPr>
      </w:pPr>
      <w:r w:rsidRPr="00D7047F">
        <w:rPr>
          <w:rFonts w:ascii="Times New Roman" w:eastAsia="Calibri" w:hAnsi="Times New Roman" w:cs="Times New Roman"/>
          <w:sz w:val="24"/>
          <w:szCs w:val="24"/>
          <w:lang w:eastAsia="pl-PL"/>
        </w:rPr>
        <w:t>1.</w:t>
      </w:r>
      <w:r w:rsidRPr="00D7047F">
        <w:rPr>
          <w:rFonts w:ascii="Times New Roman" w:eastAsia="Calibri" w:hAnsi="Times New Roman" w:cs="Times New Roman"/>
          <w:sz w:val="24"/>
          <w:szCs w:val="24"/>
          <w:lang w:eastAsia="pl-PL"/>
        </w:rPr>
        <w:tab/>
        <w:t>rozporządzenie Rady Ministrów z dnia 4 lutego 2020 r. w sprawie postępowania przy wykonywaniu niektórych uprawnień policjantów (Dz. U. poz. 192) wydane na podstawie art. 15 ust. 8 ustawy z dnia 6 kwietnia 1990 r. o Policji oraz</w:t>
      </w:r>
    </w:p>
    <w:p w14:paraId="11340545" w14:textId="04EB3278" w:rsidR="00D7047F" w:rsidRPr="0096469F" w:rsidRDefault="00D7047F" w:rsidP="00D7047F">
      <w:pPr>
        <w:spacing w:after="0" w:line="360" w:lineRule="auto"/>
        <w:ind w:firstLine="708"/>
        <w:contextualSpacing/>
        <w:jc w:val="both"/>
        <w:rPr>
          <w:rFonts w:ascii="Times New Roman" w:eastAsia="Calibri" w:hAnsi="Times New Roman" w:cs="Times New Roman"/>
          <w:sz w:val="24"/>
          <w:szCs w:val="24"/>
          <w:lang w:eastAsia="pl-PL"/>
        </w:rPr>
      </w:pPr>
      <w:r w:rsidRPr="00D7047F">
        <w:rPr>
          <w:rFonts w:ascii="Times New Roman" w:eastAsia="Calibri" w:hAnsi="Times New Roman" w:cs="Times New Roman"/>
          <w:sz w:val="24"/>
          <w:szCs w:val="24"/>
          <w:lang w:eastAsia="pl-PL"/>
        </w:rPr>
        <w:t>2.</w:t>
      </w:r>
      <w:r w:rsidRPr="00D7047F">
        <w:rPr>
          <w:rFonts w:ascii="Times New Roman" w:eastAsia="Calibri" w:hAnsi="Times New Roman" w:cs="Times New Roman"/>
          <w:sz w:val="24"/>
          <w:szCs w:val="24"/>
          <w:lang w:eastAsia="pl-PL"/>
        </w:rPr>
        <w:tab/>
        <w:t>rozporządzenie Rady Ministrów z dnia 4 lutego 2020 r. w sprawie wykonywania niektórych uprawnień funkcjonariuszy Straży Granicznej (Dz. U. poz. 187) wydawane na podstawie art. 11 ust. 2 ustawy z dnia 12 października 1990 r. o Straży Granicznej.</w:t>
      </w:r>
    </w:p>
    <w:p w14:paraId="0720A202" w14:textId="71E02A6A" w:rsidR="0096469F" w:rsidRPr="0096469F" w:rsidRDefault="0096469F" w:rsidP="00354DA8">
      <w:pPr>
        <w:spacing w:after="0" w:line="360" w:lineRule="auto"/>
        <w:ind w:firstLine="708"/>
        <w:contextualSpacing/>
        <w:jc w:val="both"/>
        <w:rPr>
          <w:rFonts w:ascii="Times New Roman" w:eastAsia="Calibri" w:hAnsi="Times New Roman" w:cs="Times New Roman"/>
          <w:sz w:val="24"/>
          <w:szCs w:val="24"/>
          <w:lang w:eastAsia="pl-PL"/>
        </w:rPr>
      </w:pPr>
      <w:r w:rsidRPr="0096469F">
        <w:rPr>
          <w:rFonts w:ascii="Times New Roman" w:eastAsia="Calibri" w:hAnsi="Times New Roman" w:cs="Times New Roman"/>
          <w:sz w:val="24"/>
          <w:szCs w:val="24"/>
          <w:lang w:eastAsia="pl-PL"/>
        </w:rPr>
        <w:t>Przewiduje się, że projektowana ustawa co do zasady wejdzie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życie po upływnie </w:t>
      </w:r>
      <w:r w:rsidR="00A86EBF">
        <w:rPr>
          <w:rFonts w:ascii="Times New Roman" w:eastAsia="Calibri" w:hAnsi="Times New Roman" w:cs="Times New Roman"/>
          <w:sz w:val="24"/>
          <w:szCs w:val="24"/>
          <w:lang w:eastAsia="pl-PL"/>
        </w:rPr>
        <w:t>6</w:t>
      </w:r>
      <w:r w:rsidRPr="0096469F">
        <w:rPr>
          <w:rFonts w:ascii="Times New Roman" w:eastAsia="Calibri" w:hAnsi="Times New Roman" w:cs="Times New Roman"/>
          <w:sz w:val="24"/>
          <w:szCs w:val="24"/>
          <w:lang w:eastAsia="pl-PL"/>
        </w:rPr>
        <w:t> miesięcy od dnia ogłoszenia. Okreś</w:t>
      </w:r>
      <w:r w:rsidRPr="0096469F">
        <w:rPr>
          <w:rFonts w:ascii="Times New Roman" w:eastAsia="Calibri" w:hAnsi="Times New Roman" w:cs="Times New Roman"/>
          <w:sz w:val="24"/>
          <w:szCs w:val="24"/>
          <w:lang w:val="it-IT" w:eastAsia="pl-PL"/>
        </w:rPr>
        <w:t xml:space="preserve">lone </w:t>
      </w:r>
      <w:r w:rsidRPr="00FA28D1">
        <w:rPr>
          <w:rFonts w:ascii="Times New Roman" w:eastAsia="Calibri" w:hAnsi="Times New Roman" w:cs="Times New Roman"/>
          <w:i/>
          <w:iCs/>
          <w:sz w:val="24"/>
          <w:szCs w:val="24"/>
          <w:lang w:eastAsia="pl-PL"/>
        </w:rPr>
        <w:t xml:space="preserve">vacatio legis </w:t>
      </w:r>
      <w:r w:rsidRPr="0096469F">
        <w:rPr>
          <w:rFonts w:ascii="Times New Roman" w:eastAsia="Calibri" w:hAnsi="Times New Roman" w:cs="Times New Roman"/>
          <w:sz w:val="24"/>
          <w:szCs w:val="24"/>
          <w:lang w:eastAsia="pl-PL"/>
        </w:rPr>
        <w:t>ma na celu zapewnienie podmiotom zobowiązanym do stosowania ustawy odpowiedniego czasu na zapoznanie się</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nowymi przepisami oraz przygotowanie do ich stosowania,</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wydanie przez właściwe organy aktów wykonawczych do projektu ustawy. Wyjątkiem</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tym zakresie jest przepis zobowiązujący dyrektorów zakładów karnych lub aresztów śledczych do dostosowania porządków wewnętrznych zakładów 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śledczych do zmian wprowadzonych projektowaną ustawą, który</w:t>
      </w:r>
      <w:r w:rsidR="002F40E1" w:rsidRPr="00FA28D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zamiarze projektodawcy ma wejść</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dniem następującym po dniu ogłoszenia ustawy. Tym samym umożliwia się dyrektorom zakładów karnych lub aresztów śledczych dokonanie zmian</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porządkach wewnętrznych zakładów </w:t>
      </w:r>
      <w:r w:rsidRPr="0096469F">
        <w:rPr>
          <w:rFonts w:ascii="Times New Roman" w:eastAsia="Calibri" w:hAnsi="Times New Roman" w:cs="Times New Roman"/>
          <w:sz w:val="24"/>
          <w:szCs w:val="24"/>
          <w:lang w:eastAsia="pl-PL"/>
        </w:rPr>
        <w:lastRenderedPageBreak/>
        <w:t>karnych</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aresztów śledczych przed dniem 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życie </w:t>
      </w:r>
      <w:r w:rsidR="002475D8">
        <w:rPr>
          <w:rFonts w:ascii="Times New Roman" w:eastAsia="Calibri" w:hAnsi="Times New Roman" w:cs="Times New Roman"/>
          <w:sz w:val="24"/>
          <w:szCs w:val="24"/>
          <w:lang w:eastAsia="pl-PL"/>
        </w:rPr>
        <w:t>przepisów</w:t>
      </w:r>
      <w:r w:rsidRPr="0096469F">
        <w:rPr>
          <w:rFonts w:ascii="Times New Roman" w:eastAsia="Calibri" w:hAnsi="Times New Roman" w:cs="Times New Roman"/>
          <w:sz w:val="24"/>
          <w:szCs w:val="24"/>
          <w:lang w:eastAsia="pl-PL"/>
        </w:rPr>
        <w:t xml:space="preserve"> ustawy, tak aby</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 xml:space="preserve">dniu </w:t>
      </w:r>
      <w:r w:rsidR="002475D8">
        <w:rPr>
          <w:rFonts w:ascii="Times New Roman" w:eastAsia="Calibri" w:hAnsi="Times New Roman" w:cs="Times New Roman"/>
          <w:sz w:val="24"/>
          <w:szCs w:val="24"/>
          <w:lang w:eastAsia="pl-PL"/>
        </w:rPr>
        <w:t xml:space="preserve">ich </w:t>
      </w:r>
      <w:r w:rsidRPr="0096469F">
        <w:rPr>
          <w:rFonts w:ascii="Times New Roman" w:eastAsia="Calibri" w:hAnsi="Times New Roman" w:cs="Times New Roman"/>
          <w:sz w:val="24"/>
          <w:szCs w:val="24"/>
          <w:lang w:eastAsia="pl-PL"/>
        </w:rPr>
        <w:t>wejścia</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pozostałym zakresie zapewniona była ich zgodność</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wprowadzonymi rozwiązaniami.</w:t>
      </w:r>
      <w:r w:rsidR="009360B3">
        <w:rPr>
          <w:rFonts w:ascii="Times New Roman" w:eastAsia="Calibri" w:hAnsi="Times New Roman" w:cs="Times New Roman"/>
          <w:sz w:val="24"/>
          <w:szCs w:val="24"/>
          <w:lang w:eastAsia="pl-PL"/>
        </w:rPr>
        <w:t xml:space="preserve"> W </w:t>
      </w:r>
      <w:r w:rsidR="00944FC2">
        <w:rPr>
          <w:rFonts w:ascii="Times New Roman" w:eastAsia="Calibri" w:hAnsi="Times New Roman" w:cs="Times New Roman"/>
          <w:sz w:val="24"/>
          <w:szCs w:val="24"/>
          <w:lang w:eastAsia="pl-PL"/>
        </w:rPr>
        <w:t>zakresie części rozwiązań zapewniających realizację celów projektowanej ustawy proponuje się, aby weszły one</w:t>
      </w:r>
      <w:r w:rsidR="002F40E1">
        <w:rPr>
          <w:rFonts w:ascii="Times New Roman" w:eastAsia="Calibri" w:hAnsi="Times New Roman" w:cs="Times New Roman"/>
          <w:sz w:val="24"/>
          <w:szCs w:val="24"/>
          <w:lang w:eastAsia="pl-PL"/>
        </w:rPr>
        <w:t xml:space="preserve"> w </w:t>
      </w:r>
      <w:r w:rsidR="00944FC2">
        <w:rPr>
          <w:rFonts w:ascii="Times New Roman" w:eastAsia="Calibri" w:hAnsi="Times New Roman" w:cs="Times New Roman"/>
          <w:sz w:val="24"/>
          <w:szCs w:val="24"/>
          <w:lang w:eastAsia="pl-PL"/>
        </w:rPr>
        <w:t xml:space="preserve">życie po upływie 14 dni od dnia </w:t>
      </w:r>
      <w:r w:rsidR="00944FC2" w:rsidRPr="00354DA8">
        <w:rPr>
          <w:rFonts w:ascii="Times New Roman" w:eastAsia="Calibri" w:hAnsi="Times New Roman" w:cs="Times New Roman"/>
          <w:sz w:val="24"/>
          <w:szCs w:val="24"/>
          <w:lang w:eastAsia="pl-PL"/>
        </w:rPr>
        <w:t>ogłoszenia</w:t>
      </w:r>
      <w:r w:rsidR="00B55738">
        <w:rPr>
          <w:rFonts w:ascii="Times New Roman" w:eastAsia="Calibri" w:hAnsi="Times New Roman" w:cs="Times New Roman"/>
          <w:sz w:val="24"/>
          <w:szCs w:val="24"/>
          <w:lang w:eastAsia="pl-PL"/>
        </w:rPr>
        <w:t xml:space="preserve"> i </w:t>
      </w:r>
      <w:r w:rsidR="00354DA8" w:rsidRPr="00354DA8">
        <w:rPr>
          <w:rFonts w:ascii="Times New Roman" w:hAnsi="Times New Roman" w:cs="Times New Roman"/>
          <w:sz w:val="24"/>
          <w:szCs w:val="24"/>
        </w:rPr>
        <w:t>pierwszego dnia miesiąca następującego po miesiącu od dnia ogłoszenia</w:t>
      </w:r>
      <w:r w:rsidR="00944FC2" w:rsidRPr="00354DA8">
        <w:rPr>
          <w:rFonts w:ascii="Times New Roman" w:eastAsia="Calibri" w:hAnsi="Times New Roman" w:cs="Times New Roman"/>
          <w:sz w:val="24"/>
          <w:szCs w:val="24"/>
          <w:lang w:eastAsia="pl-PL"/>
        </w:rPr>
        <w:t xml:space="preserve">. </w:t>
      </w:r>
      <w:r w:rsidRPr="00354DA8">
        <w:rPr>
          <w:rFonts w:ascii="Times New Roman" w:eastAsia="Calibri" w:hAnsi="Times New Roman" w:cs="Times New Roman"/>
          <w:sz w:val="24"/>
          <w:szCs w:val="24"/>
          <w:lang w:eastAsia="pl-PL"/>
        </w:rPr>
        <w:t>Z uwagi na wygaśnięc</w:t>
      </w:r>
      <w:r w:rsidRPr="0096469F">
        <w:rPr>
          <w:rFonts w:ascii="Times New Roman" w:eastAsia="Calibri" w:hAnsi="Times New Roman" w:cs="Times New Roman"/>
          <w:sz w:val="24"/>
          <w:szCs w:val="24"/>
          <w:lang w:eastAsia="pl-PL"/>
        </w:rPr>
        <w:t>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dniu 1 października 2022 r. umowy na rozwój</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eksploatację systemu dozoru elektronicznego oraz nakłady szkoleniowe</w:t>
      </w:r>
      <w:r w:rsidR="00B55738">
        <w:rPr>
          <w:rFonts w:ascii="Times New Roman" w:eastAsia="Calibri" w:hAnsi="Times New Roman" w:cs="Times New Roman"/>
          <w:sz w:val="24"/>
          <w:szCs w:val="24"/>
          <w:lang w:eastAsia="pl-PL"/>
        </w:rPr>
        <w:t xml:space="preserve"> i </w:t>
      </w:r>
      <w:r w:rsidRPr="0096469F">
        <w:rPr>
          <w:rFonts w:ascii="Times New Roman" w:eastAsia="Calibri" w:hAnsi="Times New Roman" w:cs="Times New Roman"/>
          <w:sz w:val="24"/>
          <w:szCs w:val="24"/>
          <w:lang w:eastAsia="pl-PL"/>
        </w:rPr>
        <w:t>organizacyjne, konieczne do wdrożenia nowelizacji</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zakresie systemu dozoru elektronicznego,</w:t>
      </w:r>
      <w:r w:rsidR="00B55738">
        <w:rPr>
          <w:rFonts w:ascii="Times New Roman" w:eastAsia="Calibri" w:hAnsi="Times New Roman" w:cs="Times New Roman"/>
          <w:sz w:val="24"/>
          <w:szCs w:val="24"/>
          <w:lang w:eastAsia="pl-PL"/>
        </w:rPr>
        <w:t xml:space="preserve"> a </w:t>
      </w:r>
      <w:r w:rsidRPr="0096469F">
        <w:rPr>
          <w:rFonts w:ascii="Times New Roman" w:eastAsia="Calibri" w:hAnsi="Times New Roman" w:cs="Times New Roman"/>
          <w:sz w:val="24"/>
          <w:szCs w:val="24"/>
          <w:lang w:eastAsia="pl-PL"/>
        </w:rPr>
        <w:t>także konieczność zabezpieczenia odpowiedniej liczby urządzeń monitorujących, projektuje się wejście</w:t>
      </w:r>
      <w:r w:rsidR="002F40E1">
        <w:rPr>
          <w:rFonts w:ascii="Times New Roman" w:eastAsia="Calibri" w:hAnsi="Times New Roman" w:cs="Times New Roman"/>
          <w:sz w:val="24"/>
          <w:szCs w:val="24"/>
          <w:lang w:eastAsia="pl-PL"/>
        </w:rPr>
        <w:t xml:space="preserve"> w </w:t>
      </w:r>
      <w:r w:rsidRPr="0096469F">
        <w:rPr>
          <w:rFonts w:ascii="Times New Roman" w:eastAsia="Calibri" w:hAnsi="Times New Roman" w:cs="Times New Roman"/>
          <w:sz w:val="24"/>
          <w:szCs w:val="24"/>
          <w:lang w:eastAsia="pl-PL"/>
        </w:rPr>
        <w:t>życie tych rozwiązań</w:t>
      </w:r>
      <w:r w:rsidR="002F40E1">
        <w:rPr>
          <w:rFonts w:ascii="Times New Roman" w:eastAsia="Calibri" w:hAnsi="Times New Roman" w:cs="Times New Roman"/>
          <w:sz w:val="24"/>
          <w:szCs w:val="24"/>
          <w:lang w:eastAsia="pl-PL"/>
        </w:rPr>
        <w:t xml:space="preserve"> z </w:t>
      </w:r>
      <w:r w:rsidRPr="0096469F">
        <w:rPr>
          <w:rFonts w:ascii="Times New Roman" w:eastAsia="Calibri" w:hAnsi="Times New Roman" w:cs="Times New Roman"/>
          <w:sz w:val="24"/>
          <w:szCs w:val="24"/>
          <w:lang w:eastAsia="pl-PL"/>
        </w:rPr>
        <w:t xml:space="preserve">dniem 1 stycznia 2023 r. </w:t>
      </w:r>
    </w:p>
    <w:p w14:paraId="09F3D077" w14:textId="52281062" w:rsidR="0096469F" w:rsidRPr="0096469F" w:rsidRDefault="0096469F" w:rsidP="0096469F">
      <w:pPr>
        <w:spacing w:after="0" w:line="360" w:lineRule="auto"/>
        <w:ind w:firstLine="708"/>
        <w:contextualSpacing/>
        <w:jc w:val="both"/>
        <w:rPr>
          <w:rFonts w:ascii="Times New Roman" w:eastAsia="Times New Roman" w:hAnsi="Times New Roman" w:cs="Times New Roman"/>
          <w:color w:val="000000"/>
          <w:sz w:val="24"/>
          <w:szCs w:val="24"/>
          <w:lang w:eastAsia="pl-PL"/>
        </w:rPr>
      </w:pPr>
      <w:r w:rsidRPr="0096469F">
        <w:rPr>
          <w:rFonts w:ascii="Times New Roman" w:eastAsia="Times New Roman" w:hAnsi="Times New Roman" w:cs="Times New Roman"/>
          <w:color w:val="000000"/>
          <w:sz w:val="24"/>
          <w:szCs w:val="24"/>
          <w:lang w:eastAsia="pl-PL"/>
        </w:rPr>
        <w:t>Projektowana ustawa jest zgodna</w:t>
      </w:r>
      <w:r w:rsidR="002F40E1">
        <w:rPr>
          <w:rFonts w:ascii="Times New Roman" w:eastAsia="Times New Roman" w:hAnsi="Times New Roman" w:cs="Times New Roman"/>
          <w:color w:val="000000"/>
          <w:sz w:val="24"/>
          <w:szCs w:val="24"/>
          <w:lang w:eastAsia="pl-PL"/>
        </w:rPr>
        <w:t xml:space="preserve"> z </w:t>
      </w:r>
      <w:r w:rsidRPr="0096469F">
        <w:rPr>
          <w:rFonts w:ascii="Times New Roman" w:eastAsia="Times New Roman" w:hAnsi="Times New Roman" w:cs="Times New Roman"/>
          <w:color w:val="000000"/>
          <w:sz w:val="24"/>
          <w:szCs w:val="24"/>
          <w:lang w:eastAsia="pl-PL"/>
        </w:rPr>
        <w:t>prawem Unii Europejskiej.</w:t>
      </w:r>
    </w:p>
    <w:p w14:paraId="69911F5F" w14:textId="7A917EBE" w:rsidR="0096469F" w:rsidRP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Projekt nie podlega notyfikacji zgodnie przepisami rozporządzenia Rady Ministrów</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dnia 23 grudnia 2002 r.</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sprawie funkcjonowania krajowego systemu notyfikacji norm</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aktów prawnych (Dz. U. poz. 2039 oraz</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2004 r. poz. 597).</w:t>
      </w:r>
    </w:p>
    <w:p w14:paraId="7F6D7DEA" w14:textId="4886CF71" w:rsidR="0096469F" w:rsidRP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Projekt nie był przedstawiany właściwym organom</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instytucjom Unii Europejskiej,</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tym Europejskiemu Bankowi Centralnemu,</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 xml:space="preserve">celu uzyskania opinii, dokonania powiadomienia, konsultacji albo uzgodnień. </w:t>
      </w:r>
    </w:p>
    <w:p w14:paraId="26846442" w14:textId="12431352" w:rsidR="0096469F" w:rsidRPr="0096469F" w:rsidRDefault="007E2AED"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Pr>
          <w:rFonts w:ascii="Times New Roman" w:eastAsia="Arial Unicode MS" w:hAnsi="Times New Roman" w:cs="Times New Roman"/>
          <w:color w:val="000000"/>
          <w:sz w:val="24"/>
          <w:szCs w:val="24"/>
          <w:u w:color="000000"/>
          <w:bdr w:val="nil"/>
          <w:lang w:eastAsia="pl-PL"/>
        </w:rPr>
        <w:t>Ocenę p</w:t>
      </w:r>
      <w:r w:rsidR="0096469F" w:rsidRPr="0096469F">
        <w:rPr>
          <w:rFonts w:ascii="Times New Roman" w:eastAsia="Arial Unicode MS" w:hAnsi="Times New Roman" w:cs="Times New Roman"/>
          <w:color w:val="000000"/>
          <w:sz w:val="24"/>
          <w:szCs w:val="24"/>
          <w:u w:color="000000"/>
          <w:bdr w:val="nil"/>
          <w:lang w:eastAsia="pl-PL"/>
        </w:rPr>
        <w:t>rojekt</w:t>
      </w:r>
      <w:r w:rsidR="002F40E1">
        <w:rPr>
          <w:rFonts w:ascii="Times New Roman" w:eastAsia="Arial Unicode MS" w:hAnsi="Times New Roman" w:cs="Times New Roman"/>
          <w:color w:val="000000"/>
          <w:sz w:val="24"/>
          <w:szCs w:val="24"/>
          <w:u w:color="000000"/>
          <w:bdr w:val="nil"/>
          <w:lang w:eastAsia="pl-PL"/>
        </w:rPr>
        <w:t xml:space="preserve"> w </w:t>
      </w:r>
      <w:r>
        <w:rPr>
          <w:rFonts w:ascii="Times New Roman" w:eastAsia="Arial Unicode MS" w:hAnsi="Times New Roman" w:cs="Times New Roman"/>
          <w:color w:val="000000"/>
          <w:sz w:val="24"/>
          <w:szCs w:val="24"/>
          <w:u w:color="000000"/>
          <w:bdr w:val="nil"/>
          <w:lang w:eastAsia="pl-PL"/>
        </w:rPr>
        <w:t>zakresie wpływu</w:t>
      </w:r>
      <w:r w:rsidR="002F40E1">
        <w:rPr>
          <w:rFonts w:ascii="Times New Roman" w:eastAsia="Arial Unicode MS" w:hAnsi="Times New Roman" w:cs="Times New Roman"/>
          <w:color w:val="000000"/>
          <w:sz w:val="24"/>
          <w:szCs w:val="24"/>
          <w:u w:color="000000"/>
          <w:bdr w:val="nil"/>
          <w:lang w:eastAsia="pl-PL"/>
        </w:rPr>
        <w:t xml:space="preserve"> </w:t>
      </w:r>
      <w:r w:rsidR="00C01F1C">
        <w:rPr>
          <w:rFonts w:ascii="Times New Roman" w:eastAsia="Arial Unicode MS" w:hAnsi="Times New Roman" w:cs="Times New Roman"/>
          <w:color w:val="000000"/>
          <w:sz w:val="24"/>
          <w:szCs w:val="24"/>
          <w:u w:color="000000"/>
          <w:bdr w:val="nil"/>
          <w:lang w:eastAsia="pl-PL"/>
        </w:rPr>
        <w:t>związanego z</w:t>
      </w:r>
      <w:r w:rsidR="0096469F" w:rsidRPr="0096469F">
        <w:rPr>
          <w:rFonts w:ascii="Times New Roman" w:eastAsia="Arial Unicode MS" w:hAnsi="Times New Roman" w:cs="Times New Roman"/>
          <w:color w:val="000000"/>
          <w:sz w:val="24"/>
          <w:szCs w:val="24"/>
          <w:u w:color="000000"/>
          <w:bdr w:val="nil"/>
          <w:lang w:eastAsia="pl-PL"/>
        </w:rPr>
        <w:t xml:space="preserve"> podejmowani</w:t>
      </w:r>
      <w:r w:rsidR="00C01F1C">
        <w:rPr>
          <w:rFonts w:ascii="Times New Roman" w:eastAsia="Arial Unicode MS" w:hAnsi="Times New Roman" w:cs="Times New Roman"/>
          <w:color w:val="000000"/>
          <w:sz w:val="24"/>
          <w:szCs w:val="24"/>
          <w:u w:color="000000"/>
          <w:bdr w:val="nil"/>
          <w:lang w:eastAsia="pl-PL"/>
        </w:rPr>
        <w:t>em</w:t>
      </w:r>
      <w:r w:rsidR="0096469F" w:rsidRPr="0096469F">
        <w:rPr>
          <w:rFonts w:ascii="Times New Roman" w:eastAsia="Arial Unicode MS" w:hAnsi="Times New Roman" w:cs="Times New Roman"/>
          <w:color w:val="000000"/>
          <w:sz w:val="24"/>
          <w:szCs w:val="24"/>
          <w:u w:color="000000"/>
          <w:bdr w:val="nil"/>
          <w:lang w:eastAsia="pl-PL"/>
        </w:rPr>
        <w:t>, wykonywani</w:t>
      </w:r>
      <w:r w:rsidR="00C01F1C">
        <w:rPr>
          <w:rFonts w:ascii="Times New Roman" w:eastAsia="Arial Unicode MS" w:hAnsi="Times New Roman" w:cs="Times New Roman"/>
          <w:color w:val="000000"/>
          <w:sz w:val="24"/>
          <w:szCs w:val="24"/>
          <w:u w:color="000000"/>
          <w:bdr w:val="nil"/>
          <w:lang w:eastAsia="pl-PL"/>
        </w:rPr>
        <w:t>em</w:t>
      </w:r>
      <w:r w:rsidR="0096469F" w:rsidRPr="0096469F">
        <w:rPr>
          <w:rFonts w:ascii="Times New Roman" w:eastAsia="Arial Unicode MS" w:hAnsi="Times New Roman" w:cs="Times New Roman"/>
          <w:color w:val="000000"/>
          <w:sz w:val="24"/>
          <w:szCs w:val="24"/>
          <w:u w:color="000000"/>
          <w:bdr w:val="nil"/>
          <w:lang w:eastAsia="pl-PL"/>
        </w:rPr>
        <w:t xml:space="preserve"> lub zakończeni</w:t>
      </w:r>
      <w:r w:rsidR="00C01F1C">
        <w:rPr>
          <w:rFonts w:ascii="Times New Roman" w:eastAsia="Arial Unicode MS" w:hAnsi="Times New Roman" w:cs="Times New Roman"/>
          <w:color w:val="000000"/>
          <w:sz w:val="24"/>
          <w:szCs w:val="24"/>
          <w:u w:color="000000"/>
          <w:bdr w:val="nil"/>
          <w:lang w:eastAsia="pl-PL"/>
        </w:rPr>
        <w:t>em</w:t>
      </w:r>
      <w:r w:rsidR="0096469F" w:rsidRPr="0096469F">
        <w:rPr>
          <w:rFonts w:ascii="Times New Roman" w:eastAsia="Arial Unicode MS" w:hAnsi="Times New Roman" w:cs="Times New Roman"/>
          <w:color w:val="000000"/>
          <w:sz w:val="24"/>
          <w:szCs w:val="24"/>
          <w:u w:color="000000"/>
          <w:bdr w:val="nil"/>
          <w:lang w:eastAsia="pl-PL"/>
        </w:rPr>
        <w:t xml:space="preserve"> działalności gospodarczej</w:t>
      </w:r>
      <w:r>
        <w:rPr>
          <w:rFonts w:ascii="Times New Roman" w:eastAsia="Arial Unicode MS" w:hAnsi="Times New Roman" w:cs="Times New Roman"/>
          <w:color w:val="000000"/>
          <w:sz w:val="24"/>
          <w:szCs w:val="24"/>
          <w:u w:color="000000"/>
          <w:bdr w:val="nil"/>
          <w:lang w:eastAsia="pl-PL"/>
        </w:rPr>
        <w:t xml:space="preserve"> zamieszczono</w:t>
      </w:r>
      <w:r w:rsidR="002F40E1">
        <w:rPr>
          <w:rFonts w:ascii="Times New Roman" w:eastAsia="Arial Unicode MS" w:hAnsi="Times New Roman" w:cs="Times New Roman"/>
          <w:color w:val="000000"/>
          <w:sz w:val="24"/>
          <w:szCs w:val="24"/>
          <w:u w:color="000000"/>
          <w:bdr w:val="nil"/>
          <w:lang w:eastAsia="pl-PL"/>
        </w:rPr>
        <w:t xml:space="preserve"> w </w:t>
      </w:r>
      <w:r>
        <w:rPr>
          <w:rFonts w:ascii="Times New Roman" w:eastAsia="Arial Unicode MS" w:hAnsi="Times New Roman" w:cs="Times New Roman"/>
          <w:color w:val="000000"/>
          <w:sz w:val="24"/>
          <w:szCs w:val="24"/>
          <w:u w:color="000000"/>
          <w:bdr w:val="nil"/>
          <w:lang w:eastAsia="pl-PL"/>
        </w:rPr>
        <w:t>ocenie skutków regulacji.</w:t>
      </w:r>
    </w:p>
    <w:p w14:paraId="40070155" w14:textId="60DC5E9B" w:rsidR="0096469F" w:rsidRDefault="0096469F" w:rsidP="0096469F">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OSR projektu nie był oceniany</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trybie § 32 uchwały nr 190 Rady Ministrów</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dnia 29 października 2013 r. – Regulamin pracy Rady Ministrów (M.P.</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20</w:t>
      </w:r>
      <w:r w:rsidR="00A32313">
        <w:rPr>
          <w:rFonts w:ascii="Times New Roman" w:eastAsia="Arial Unicode MS" w:hAnsi="Times New Roman" w:cs="Times New Roman"/>
          <w:color w:val="000000"/>
          <w:sz w:val="24"/>
          <w:szCs w:val="24"/>
          <w:u w:color="000000"/>
          <w:bdr w:val="nil"/>
          <w:lang w:eastAsia="pl-PL"/>
        </w:rPr>
        <w:t>22</w:t>
      </w:r>
      <w:r w:rsidRPr="0096469F">
        <w:rPr>
          <w:rFonts w:ascii="Times New Roman" w:eastAsia="Arial Unicode MS" w:hAnsi="Times New Roman" w:cs="Times New Roman"/>
          <w:color w:val="000000"/>
          <w:sz w:val="24"/>
          <w:szCs w:val="24"/>
          <w:u w:color="000000"/>
          <w:bdr w:val="nil"/>
          <w:lang w:eastAsia="pl-PL"/>
        </w:rPr>
        <w:t xml:space="preserve"> r. poz. </w:t>
      </w:r>
      <w:r w:rsidR="00A32313">
        <w:rPr>
          <w:rFonts w:ascii="Times New Roman" w:eastAsia="Arial Unicode MS" w:hAnsi="Times New Roman" w:cs="Times New Roman"/>
          <w:color w:val="000000"/>
          <w:sz w:val="24"/>
          <w:szCs w:val="24"/>
          <w:u w:color="000000"/>
          <w:bdr w:val="nil"/>
          <w:lang w:eastAsia="pl-PL"/>
        </w:rPr>
        <w:t>348</w:t>
      </w:r>
      <w:r w:rsidRPr="0096469F">
        <w:rPr>
          <w:rFonts w:ascii="Times New Roman" w:eastAsia="Arial Unicode MS" w:hAnsi="Times New Roman" w:cs="Times New Roman"/>
          <w:color w:val="000000"/>
          <w:sz w:val="24"/>
          <w:szCs w:val="24"/>
          <w:u w:color="000000"/>
          <w:bdr w:val="nil"/>
          <w:lang w:eastAsia="pl-PL"/>
        </w:rPr>
        <w:t>).</w:t>
      </w:r>
    </w:p>
    <w:p w14:paraId="1D06D9D3" w14:textId="77C599E1" w:rsidR="00D7363D" w:rsidRPr="00D7363D" w:rsidRDefault="00D7363D" w:rsidP="00D7363D">
      <w:pPr>
        <w:spacing w:after="0" w:line="360" w:lineRule="auto"/>
        <w:ind w:firstLine="708"/>
        <w:jc w:val="both"/>
        <w:rPr>
          <w:rFonts w:ascii="Times New Roman" w:hAnsi="Times New Roman" w:cs="Times New Roman"/>
          <w:sz w:val="24"/>
          <w:szCs w:val="24"/>
        </w:rPr>
      </w:pPr>
      <w:r w:rsidRPr="00BA664D">
        <w:rPr>
          <w:rFonts w:ascii="Times New Roman" w:hAnsi="Times New Roman" w:cs="Times New Roman"/>
          <w:sz w:val="24"/>
          <w:szCs w:val="24"/>
        </w:rPr>
        <w:t>Zgłoszenie zainteresowania pracami nad projektem</w:t>
      </w:r>
      <w:r w:rsidR="002F40E1">
        <w:rPr>
          <w:rFonts w:ascii="Times New Roman" w:hAnsi="Times New Roman" w:cs="Times New Roman"/>
          <w:sz w:val="24"/>
          <w:szCs w:val="24"/>
        </w:rPr>
        <w:t xml:space="preserve"> w </w:t>
      </w:r>
      <w:r w:rsidRPr="00BA664D">
        <w:rPr>
          <w:rFonts w:ascii="Times New Roman" w:hAnsi="Times New Roman" w:cs="Times New Roman"/>
          <w:sz w:val="24"/>
          <w:szCs w:val="24"/>
        </w:rPr>
        <w:t>trybie przepisów</w:t>
      </w:r>
      <w:r w:rsidR="009360B3">
        <w:rPr>
          <w:rFonts w:ascii="Times New Roman" w:hAnsi="Times New Roman" w:cs="Times New Roman"/>
          <w:sz w:val="24"/>
          <w:szCs w:val="24"/>
        </w:rPr>
        <w:t xml:space="preserve"> o </w:t>
      </w:r>
      <w:r w:rsidRPr="00BA664D">
        <w:rPr>
          <w:rFonts w:ascii="Times New Roman" w:hAnsi="Times New Roman" w:cs="Times New Roman"/>
          <w:sz w:val="24"/>
          <w:szCs w:val="24"/>
        </w:rPr>
        <w:t xml:space="preserve">działalności </w:t>
      </w:r>
      <w:bookmarkStart w:id="6" w:name="highlightHit_0"/>
      <w:bookmarkEnd w:id="6"/>
      <w:r w:rsidRPr="00BA664D">
        <w:rPr>
          <w:rStyle w:val="highlight"/>
        </w:rPr>
        <w:t>lobb</w:t>
      </w:r>
      <w:r w:rsidRPr="00BA664D">
        <w:rPr>
          <w:rFonts w:ascii="Times New Roman" w:hAnsi="Times New Roman" w:cs="Times New Roman"/>
          <w:sz w:val="24"/>
          <w:szCs w:val="24"/>
        </w:rPr>
        <w:t>ingowej</w:t>
      </w:r>
      <w:r w:rsidR="002F40E1">
        <w:rPr>
          <w:rFonts w:ascii="Times New Roman" w:hAnsi="Times New Roman" w:cs="Times New Roman"/>
          <w:sz w:val="24"/>
          <w:szCs w:val="24"/>
        </w:rPr>
        <w:t xml:space="preserve"> w </w:t>
      </w:r>
      <w:r w:rsidRPr="00BA664D">
        <w:rPr>
          <w:rFonts w:ascii="Times New Roman" w:hAnsi="Times New Roman" w:cs="Times New Roman"/>
          <w:sz w:val="24"/>
          <w:szCs w:val="24"/>
        </w:rPr>
        <w:t>procesie stanowienia prawa prze</w:t>
      </w:r>
      <w:r>
        <w:rPr>
          <w:rFonts w:ascii="Times New Roman" w:hAnsi="Times New Roman" w:cs="Times New Roman"/>
          <w:sz w:val="24"/>
          <w:szCs w:val="24"/>
        </w:rPr>
        <w:t>d</w:t>
      </w:r>
      <w:r w:rsidRPr="00BA664D">
        <w:rPr>
          <w:rFonts w:ascii="Times New Roman" w:hAnsi="Times New Roman" w:cs="Times New Roman"/>
          <w:sz w:val="24"/>
          <w:szCs w:val="24"/>
        </w:rPr>
        <w:t xml:space="preserve">stawił podmiot – YOLO Katarzyna Wierzbicka, wpisany do rejestru podmiotów wykonujących zawodową działalność lobbingową pod numerem 00530. </w:t>
      </w:r>
    </w:p>
    <w:p w14:paraId="07CE100F" w14:textId="4A9E4886" w:rsidR="00556D09" w:rsidRPr="00F25E12" w:rsidRDefault="0096469F" w:rsidP="00F25E12">
      <w:pPr>
        <w:pBdr>
          <w:top w:val="nil"/>
          <w:left w:val="nil"/>
          <w:bottom w:val="nil"/>
          <w:right w:val="nil"/>
          <w:between w:val="nil"/>
          <w:bar w:val="nil"/>
        </w:pBdr>
        <w:suppressAutoHyphens/>
        <w:spacing w:after="0" w:line="360" w:lineRule="auto"/>
        <w:ind w:firstLine="708"/>
        <w:contextualSpacing/>
        <w:jc w:val="both"/>
        <w:rPr>
          <w:rFonts w:ascii="Times New Roman" w:eastAsia="Arial Unicode MS" w:hAnsi="Times New Roman" w:cs="Times New Roman"/>
          <w:color w:val="000000"/>
          <w:sz w:val="24"/>
          <w:szCs w:val="24"/>
          <w:u w:color="000000"/>
          <w:bdr w:val="nil"/>
          <w:lang w:eastAsia="pl-PL"/>
        </w:rPr>
      </w:pPr>
      <w:r w:rsidRPr="0096469F">
        <w:rPr>
          <w:rFonts w:ascii="Times New Roman" w:eastAsia="Arial Unicode MS" w:hAnsi="Times New Roman" w:cs="Times New Roman"/>
          <w:color w:val="000000"/>
          <w:sz w:val="24"/>
          <w:szCs w:val="24"/>
          <w:u w:color="000000"/>
          <w:bdr w:val="nil"/>
          <w:lang w:eastAsia="pl-PL"/>
        </w:rPr>
        <w:t>Projekt zosta</w:t>
      </w:r>
      <w:r w:rsidR="009E6666">
        <w:rPr>
          <w:rFonts w:ascii="Times New Roman" w:eastAsia="Arial Unicode MS" w:hAnsi="Times New Roman" w:cs="Times New Roman"/>
          <w:color w:val="000000"/>
          <w:sz w:val="24"/>
          <w:szCs w:val="24"/>
          <w:u w:color="000000"/>
          <w:bdr w:val="nil"/>
          <w:lang w:eastAsia="pl-PL"/>
        </w:rPr>
        <w:t>ł</w:t>
      </w:r>
      <w:r w:rsidRPr="0096469F">
        <w:rPr>
          <w:rFonts w:ascii="Times New Roman" w:eastAsia="Arial Unicode MS" w:hAnsi="Times New Roman" w:cs="Times New Roman"/>
          <w:color w:val="000000"/>
          <w:sz w:val="24"/>
          <w:szCs w:val="24"/>
          <w:u w:color="000000"/>
          <w:bdr w:val="nil"/>
          <w:lang w:eastAsia="pl-PL"/>
        </w:rPr>
        <w:t xml:space="preserve"> udostępniony</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Biuletynie Informacji Publicznej na stronie podmiotowej Rządowego Centrum Legislacji</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serwisie Rządowy Proces Legislacyjny zgodnie</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art. 5 ustawy</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dnia 7 lipca 2005 r.</w:t>
      </w:r>
      <w:r w:rsidR="009360B3">
        <w:rPr>
          <w:rFonts w:ascii="Times New Roman" w:eastAsia="Arial Unicode MS" w:hAnsi="Times New Roman" w:cs="Times New Roman"/>
          <w:color w:val="000000"/>
          <w:sz w:val="24"/>
          <w:szCs w:val="24"/>
          <w:u w:color="000000"/>
          <w:bdr w:val="nil"/>
          <w:lang w:eastAsia="pl-PL"/>
        </w:rPr>
        <w:t xml:space="preserve"> o </w:t>
      </w:r>
      <w:r w:rsidRPr="0096469F">
        <w:rPr>
          <w:rFonts w:ascii="Times New Roman" w:eastAsia="Arial Unicode MS" w:hAnsi="Times New Roman" w:cs="Times New Roman"/>
          <w:color w:val="000000"/>
          <w:sz w:val="24"/>
          <w:szCs w:val="24"/>
          <w:u w:color="000000"/>
          <w:bdr w:val="nil"/>
          <w:lang w:eastAsia="pl-PL"/>
        </w:rPr>
        <w:t>działalności lobbingowej</w:t>
      </w:r>
      <w:r w:rsidR="002F40E1">
        <w:rPr>
          <w:rFonts w:ascii="Times New Roman" w:eastAsia="Arial Unicode MS" w:hAnsi="Times New Roman" w:cs="Times New Roman"/>
          <w:color w:val="000000"/>
          <w:sz w:val="24"/>
          <w:szCs w:val="24"/>
          <w:u w:color="000000"/>
          <w:bdr w:val="nil"/>
          <w:lang w:eastAsia="pl-PL"/>
        </w:rPr>
        <w:t xml:space="preserve"> w </w:t>
      </w:r>
      <w:r w:rsidRPr="0096469F">
        <w:rPr>
          <w:rFonts w:ascii="Times New Roman" w:eastAsia="Arial Unicode MS" w:hAnsi="Times New Roman" w:cs="Times New Roman"/>
          <w:color w:val="000000"/>
          <w:sz w:val="24"/>
          <w:szCs w:val="24"/>
          <w:u w:color="000000"/>
          <w:bdr w:val="nil"/>
          <w:lang w:eastAsia="pl-PL"/>
        </w:rPr>
        <w:t>procesie stanowienia prawa (Dz. U.</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2017 r. poz. 248) oraz § 4</w:t>
      </w:r>
      <w:r w:rsidR="00B55738">
        <w:rPr>
          <w:rFonts w:ascii="Times New Roman" w:eastAsia="Arial Unicode MS" w:hAnsi="Times New Roman" w:cs="Times New Roman"/>
          <w:color w:val="000000"/>
          <w:sz w:val="24"/>
          <w:szCs w:val="24"/>
          <w:u w:color="000000"/>
          <w:bdr w:val="nil"/>
          <w:lang w:eastAsia="pl-PL"/>
        </w:rPr>
        <w:t xml:space="preserve"> i </w:t>
      </w:r>
      <w:r w:rsidRPr="0096469F">
        <w:rPr>
          <w:rFonts w:ascii="Times New Roman" w:eastAsia="Arial Unicode MS" w:hAnsi="Times New Roman" w:cs="Times New Roman"/>
          <w:color w:val="000000"/>
          <w:sz w:val="24"/>
          <w:szCs w:val="24"/>
          <w:u w:color="000000"/>
          <w:bdr w:val="nil"/>
          <w:lang w:eastAsia="pl-PL"/>
        </w:rPr>
        <w:t>§ 52 ust. 1 uchwały nr 190 Rady Ministrów</w:t>
      </w:r>
      <w:r w:rsidR="002F40E1">
        <w:rPr>
          <w:rFonts w:ascii="Times New Roman" w:eastAsia="Arial Unicode MS" w:hAnsi="Times New Roman" w:cs="Times New Roman"/>
          <w:color w:val="000000"/>
          <w:sz w:val="24"/>
          <w:szCs w:val="24"/>
          <w:u w:color="000000"/>
          <w:bdr w:val="nil"/>
          <w:lang w:eastAsia="pl-PL"/>
        </w:rPr>
        <w:t xml:space="preserve"> z </w:t>
      </w:r>
      <w:r w:rsidRPr="0096469F">
        <w:rPr>
          <w:rFonts w:ascii="Times New Roman" w:eastAsia="Arial Unicode MS" w:hAnsi="Times New Roman" w:cs="Times New Roman"/>
          <w:color w:val="000000"/>
          <w:sz w:val="24"/>
          <w:szCs w:val="24"/>
          <w:u w:color="000000"/>
          <w:bdr w:val="nil"/>
          <w:lang w:eastAsia="pl-PL"/>
        </w:rPr>
        <w:t>dnia 29 października 2013 r. – Regulamin pracy Rady Ministrów.</w:t>
      </w:r>
    </w:p>
    <w:sectPr w:rsidR="00556D09" w:rsidRPr="00F25E12" w:rsidSect="00E17DB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C728" w14:textId="77777777" w:rsidR="000A0332" w:rsidRDefault="000A0332">
      <w:pPr>
        <w:spacing w:after="0" w:line="240" w:lineRule="auto"/>
      </w:pPr>
      <w:r>
        <w:separator/>
      </w:r>
    </w:p>
  </w:endnote>
  <w:endnote w:type="continuationSeparator" w:id="0">
    <w:p w14:paraId="0EBDC962" w14:textId="77777777" w:rsidR="000A0332" w:rsidRDefault="000A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376931850"/>
      <w:docPartObj>
        <w:docPartGallery w:val="Page Numbers (Bottom of Page)"/>
        <w:docPartUnique/>
      </w:docPartObj>
    </w:sdtPr>
    <w:sdtEndPr/>
    <w:sdtContent>
      <w:p w14:paraId="46ABDC26" w14:textId="177CEB98" w:rsidR="007F33F0" w:rsidRPr="00FA28D1" w:rsidRDefault="007F33F0" w:rsidP="00FA28D1">
        <w:pPr>
          <w:pStyle w:val="Stopka"/>
          <w:jc w:val="center"/>
          <w:rPr>
            <w:rFonts w:ascii="Times New Roman" w:hAnsi="Times New Roman"/>
            <w:sz w:val="24"/>
            <w:szCs w:val="24"/>
          </w:rPr>
        </w:pPr>
        <w:r w:rsidRPr="00FA28D1">
          <w:rPr>
            <w:rFonts w:ascii="Times New Roman" w:hAnsi="Times New Roman"/>
            <w:sz w:val="24"/>
            <w:szCs w:val="24"/>
          </w:rPr>
          <w:fldChar w:fldCharType="begin"/>
        </w:r>
        <w:r w:rsidRPr="00FA28D1">
          <w:rPr>
            <w:rFonts w:ascii="Times New Roman" w:hAnsi="Times New Roman"/>
            <w:sz w:val="24"/>
            <w:szCs w:val="24"/>
          </w:rPr>
          <w:instrText>PAGE   \* MERGEFORMAT</w:instrText>
        </w:r>
        <w:r w:rsidRPr="00FA28D1">
          <w:rPr>
            <w:rFonts w:ascii="Times New Roman" w:hAnsi="Times New Roman"/>
            <w:sz w:val="24"/>
            <w:szCs w:val="24"/>
          </w:rPr>
          <w:fldChar w:fldCharType="separate"/>
        </w:r>
        <w:r w:rsidR="00C964AF">
          <w:rPr>
            <w:rFonts w:ascii="Times New Roman" w:hAnsi="Times New Roman"/>
            <w:noProof/>
            <w:sz w:val="24"/>
            <w:szCs w:val="24"/>
          </w:rPr>
          <w:t>21</w:t>
        </w:r>
        <w:r w:rsidRPr="00FA28D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7A78" w14:textId="77777777" w:rsidR="000A0332" w:rsidRDefault="000A0332">
      <w:pPr>
        <w:spacing w:after="0" w:line="240" w:lineRule="auto"/>
      </w:pPr>
      <w:r>
        <w:separator/>
      </w:r>
    </w:p>
  </w:footnote>
  <w:footnote w:type="continuationSeparator" w:id="0">
    <w:p w14:paraId="72F97F0D" w14:textId="77777777" w:rsidR="000A0332" w:rsidRDefault="000A0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B74"/>
    <w:multiLevelType w:val="hybridMultilevel"/>
    <w:tmpl w:val="CB669F0E"/>
    <w:lvl w:ilvl="0" w:tplc="6C66128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89617B7"/>
    <w:multiLevelType w:val="hybridMultilevel"/>
    <w:tmpl w:val="F2321F10"/>
    <w:lvl w:ilvl="0" w:tplc="2278AD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034B98"/>
    <w:multiLevelType w:val="hybridMultilevel"/>
    <w:tmpl w:val="BA5E2D76"/>
    <w:lvl w:ilvl="0" w:tplc="6C661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7B36CF"/>
    <w:multiLevelType w:val="hybridMultilevel"/>
    <w:tmpl w:val="A31AB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85517D"/>
    <w:multiLevelType w:val="hybridMultilevel"/>
    <w:tmpl w:val="CAB8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3E08A6"/>
    <w:multiLevelType w:val="hybridMultilevel"/>
    <w:tmpl w:val="EACAE7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30D0F8D"/>
    <w:multiLevelType w:val="hybridMultilevel"/>
    <w:tmpl w:val="86AC1E9A"/>
    <w:lvl w:ilvl="0" w:tplc="6C661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F848EB"/>
    <w:multiLevelType w:val="hybridMultilevel"/>
    <w:tmpl w:val="320C4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78629F"/>
    <w:multiLevelType w:val="hybridMultilevel"/>
    <w:tmpl w:val="5F56E004"/>
    <w:lvl w:ilvl="0" w:tplc="6C661288">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9" w15:restartNumberingAfterBreak="0">
    <w:nsid w:val="16527B88"/>
    <w:multiLevelType w:val="hybridMultilevel"/>
    <w:tmpl w:val="C66000E2"/>
    <w:lvl w:ilvl="0" w:tplc="2278AD92">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0" w15:restartNumberingAfterBreak="0">
    <w:nsid w:val="165C0115"/>
    <w:multiLevelType w:val="hybridMultilevel"/>
    <w:tmpl w:val="5C04604A"/>
    <w:lvl w:ilvl="0" w:tplc="2F50618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7FB3080"/>
    <w:multiLevelType w:val="hybridMultilevel"/>
    <w:tmpl w:val="A71A0C72"/>
    <w:lvl w:ilvl="0" w:tplc="2278AD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DE0647"/>
    <w:multiLevelType w:val="hybridMultilevel"/>
    <w:tmpl w:val="23083B8C"/>
    <w:lvl w:ilvl="0" w:tplc="12D4C722">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3" w15:restartNumberingAfterBreak="0">
    <w:nsid w:val="1FF65F7F"/>
    <w:multiLevelType w:val="hybridMultilevel"/>
    <w:tmpl w:val="A9F6E8D6"/>
    <w:lvl w:ilvl="0" w:tplc="E90272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D353D1"/>
    <w:multiLevelType w:val="hybridMultilevel"/>
    <w:tmpl w:val="9072D8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227A6CB2"/>
    <w:multiLevelType w:val="hybridMultilevel"/>
    <w:tmpl w:val="0F382C1C"/>
    <w:lvl w:ilvl="0" w:tplc="BAD29768">
      <w:start w:val="1"/>
      <w:numFmt w:val="decimal"/>
      <w:lvlText w:val="%1)"/>
      <w:lvlJc w:val="left"/>
      <w:pPr>
        <w:ind w:left="1778" w:hanging="360"/>
      </w:pPr>
      <w:rPr>
        <w:rFonts w:asciiTheme="minorHAnsi" w:eastAsiaTheme="minorHAnsi" w:hAnsiTheme="minorHAnsi" w:cstheme="minorHAnsi"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6" w15:restartNumberingAfterBreak="0">
    <w:nsid w:val="23CD1985"/>
    <w:multiLevelType w:val="hybridMultilevel"/>
    <w:tmpl w:val="5FFCB4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8156940"/>
    <w:multiLevelType w:val="hybridMultilevel"/>
    <w:tmpl w:val="F3B63CC0"/>
    <w:lvl w:ilvl="0" w:tplc="12D4C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387CA2"/>
    <w:multiLevelType w:val="hybridMultilevel"/>
    <w:tmpl w:val="35BE051C"/>
    <w:lvl w:ilvl="0" w:tplc="2278AD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AC558A"/>
    <w:multiLevelType w:val="hybridMultilevel"/>
    <w:tmpl w:val="B8B8FD32"/>
    <w:lvl w:ilvl="0" w:tplc="2278AD92">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0" w15:restartNumberingAfterBreak="0">
    <w:nsid w:val="3DC85A9D"/>
    <w:multiLevelType w:val="hybridMultilevel"/>
    <w:tmpl w:val="F95A9660"/>
    <w:lvl w:ilvl="0" w:tplc="12D4C72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404C655B"/>
    <w:multiLevelType w:val="hybridMultilevel"/>
    <w:tmpl w:val="5B565580"/>
    <w:lvl w:ilvl="0" w:tplc="2278AD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62C50F8"/>
    <w:multiLevelType w:val="hybridMultilevel"/>
    <w:tmpl w:val="ED5A41FE"/>
    <w:lvl w:ilvl="0" w:tplc="2278AD92">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23" w15:restartNumberingAfterBreak="0">
    <w:nsid w:val="485E6EEA"/>
    <w:multiLevelType w:val="hybridMultilevel"/>
    <w:tmpl w:val="B69AB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9E7E33"/>
    <w:multiLevelType w:val="hybridMultilevel"/>
    <w:tmpl w:val="9988726E"/>
    <w:lvl w:ilvl="0" w:tplc="04150011">
      <w:start w:val="1"/>
      <w:numFmt w:val="decimal"/>
      <w:lvlText w:val="%1)"/>
      <w:lvlJc w:val="left"/>
      <w:pPr>
        <w:ind w:left="-390" w:hanging="360"/>
      </w:pPr>
    </w:lvl>
    <w:lvl w:ilvl="1" w:tplc="04150019">
      <w:start w:val="1"/>
      <w:numFmt w:val="lowerLetter"/>
      <w:lvlText w:val="%2."/>
      <w:lvlJc w:val="left"/>
      <w:pPr>
        <w:ind w:left="330" w:hanging="360"/>
      </w:pPr>
    </w:lvl>
    <w:lvl w:ilvl="2" w:tplc="0415001B">
      <w:start w:val="1"/>
      <w:numFmt w:val="lowerRoman"/>
      <w:lvlText w:val="%3."/>
      <w:lvlJc w:val="right"/>
      <w:pPr>
        <w:ind w:left="1050" w:hanging="180"/>
      </w:pPr>
    </w:lvl>
    <w:lvl w:ilvl="3" w:tplc="0415000F">
      <w:start w:val="1"/>
      <w:numFmt w:val="decimal"/>
      <w:lvlText w:val="%4."/>
      <w:lvlJc w:val="left"/>
      <w:pPr>
        <w:ind w:left="1770" w:hanging="360"/>
      </w:pPr>
    </w:lvl>
    <w:lvl w:ilvl="4" w:tplc="04150019">
      <w:start w:val="1"/>
      <w:numFmt w:val="lowerLetter"/>
      <w:lvlText w:val="%5."/>
      <w:lvlJc w:val="left"/>
      <w:pPr>
        <w:ind w:left="2490" w:hanging="360"/>
      </w:pPr>
    </w:lvl>
    <w:lvl w:ilvl="5" w:tplc="0415001B">
      <w:start w:val="1"/>
      <w:numFmt w:val="lowerRoman"/>
      <w:lvlText w:val="%6."/>
      <w:lvlJc w:val="right"/>
      <w:pPr>
        <w:ind w:left="3210" w:hanging="180"/>
      </w:pPr>
    </w:lvl>
    <w:lvl w:ilvl="6" w:tplc="0415000F">
      <w:start w:val="1"/>
      <w:numFmt w:val="decimal"/>
      <w:lvlText w:val="%7."/>
      <w:lvlJc w:val="left"/>
      <w:pPr>
        <w:ind w:left="3930" w:hanging="360"/>
      </w:pPr>
    </w:lvl>
    <w:lvl w:ilvl="7" w:tplc="04150019">
      <w:start w:val="1"/>
      <w:numFmt w:val="lowerLetter"/>
      <w:lvlText w:val="%8."/>
      <w:lvlJc w:val="left"/>
      <w:pPr>
        <w:ind w:left="4650" w:hanging="360"/>
      </w:pPr>
    </w:lvl>
    <w:lvl w:ilvl="8" w:tplc="0415001B">
      <w:start w:val="1"/>
      <w:numFmt w:val="lowerRoman"/>
      <w:lvlText w:val="%9."/>
      <w:lvlJc w:val="right"/>
      <w:pPr>
        <w:ind w:left="5370" w:hanging="180"/>
      </w:pPr>
    </w:lvl>
  </w:abstractNum>
  <w:abstractNum w:abstractNumId="25" w15:restartNumberingAfterBreak="0">
    <w:nsid w:val="67545ADD"/>
    <w:multiLevelType w:val="hybridMultilevel"/>
    <w:tmpl w:val="2CB4821E"/>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26" w15:restartNumberingAfterBreak="0">
    <w:nsid w:val="6BE321F4"/>
    <w:multiLevelType w:val="hybridMultilevel"/>
    <w:tmpl w:val="01D0C53E"/>
    <w:lvl w:ilvl="0" w:tplc="676E61B0">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FCEB58A">
      <w:start w:val="1"/>
      <w:numFmt w:val="decimal"/>
      <w:lvlText w:val="%4."/>
      <w:lvlJc w:val="left"/>
      <w:pPr>
        <w:ind w:left="36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3C1D4A"/>
    <w:multiLevelType w:val="hybridMultilevel"/>
    <w:tmpl w:val="8856D8FE"/>
    <w:lvl w:ilvl="0" w:tplc="2278AD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9D1E2C"/>
    <w:multiLevelType w:val="hybridMultilevel"/>
    <w:tmpl w:val="690A08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750040A7"/>
    <w:multiLevelType w:val="hybridMultilevel"/>
    <w:tmpl w:val="8BCA7056"/>
    <w:lvl w:ilvl="0" w:tplc="6C661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DE1DB3"/>
    <w:multiLevelType w:val="hybridMultilevel"/>
    <w:tmpl w:val="40CC6670"/>
    <w:lvl w:ilvl="0" w:tplc="6C661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241C85"/>
    <w:multiLevelType w:val="hybridMultilevel"/>
    <w:tmpl w:val="926E117E"/>
    <w:lvl w:ilvl="0" w:tplc="04150011">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27148C"/>
    <w:multiLevelType w:val="hybridMultilevel"/>
    <w:tmpl w:val="BC56A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25"/>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2"/>
  </w:num>
  <w:num w:numId="13">
    <w:abstractNumId w:val="21"/>
  </w:num>
  <w:num w:numId="14">
    <w:abstractNumId w:val="11"/>
  </w:num>
  <w:num w:numId="15">
    <w:abstractNumId w:val="22"/>
  </w:num>
  <w:num w:numId="16">
    <w:abstractNumId w:val="31"/>
  </w:num>
  <w:num w:numId="17">
    <w:abstractNumId w:val="26"/>
  </w:num>
  <w:num w:numId="18">
    <w:abstractNumId w:val="27"/>
  </w:num>
  <w:num w:numId="19">
    <w:abstractNumId w:val="1"/>
  </w:num>
  <w:num w:numId="20">
    <w:abstractNumId w:val="23"/>
  </w:num>
  <w:num w:numId="21">
    <w:abstractNumId w:val="13"/>
  </w:num>
  <w:num w:numId="22">
    <w:abstractNumId w:val="10"/>
  </w:num>
  <w:num w:numId="23">
    <w:abstractNumId w:val="1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0"/>
  </w:num>
  <w:num w:numId="28">
    <w:abstractNumId w:val="6"/>
  </w:num>
  <w:num w:numId="29">
    <w:abstractNumId w:val="2"/>
  </w:num>
  <w:num w:numId="30">
    <w:abstractNumId w:val="30"/>
  </w:num>
  <w:num w:numId="31">
    <w:abstractNumId w:val="19"/>
  </w:num>
  <w:num w:numId="32">
    <w:abstractNumId w:val="9"/>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9F"/>
    <w:rsid w:val="000053CF"/>
    <w:rsid w:val="000207F6"/>
    <w:rsid w:val="00027876"/>
    <w:rsid w:val="00030B71"/>
    <w:rsid w:val="00034371"/>
    <w:rsid w:val="0004088C"/>
    <w:rsid w:val="000436BD"/>
    <w:rsid w:val="00051278"/>
    <w:rsid w:val="000639DD"/>
    <w:rsid w:val="0006636C"/>
    <w:rsid w:val="0006733E"/>
    <w:rsid w:val="00071E6D"/>
    <w:rsid w:val="000734DA"/>
    <w:rsid w:val="00076B2D"/>
    <w:rsid w:val="000772C3"/>
    <w:rsid w:val="000801E8"/>
    <w:rsid w:val="00080C7E"/>
    <w:rsid w:val="000A0332"/>
    <w:rsid w:val="000B1BA3"/>
    <w:rsid w:val="000C5BA8"/>
    <w:rsid w:val="000E662F"/>
    <w:rsid w:val="0010589B"/>
    <w:rsid w:val="001076E1"/>
    <w:rsid w:val="00134A64"/>
    <w:rsid w:val="00134DDA"/>
    <w:rsid w:val="0016374E"/>
    <w:rsid w:val="001678E2"/>
    <w:rsid w:val="00173BDB"/>
    <w:rsid w:val="001800C1"/>
    <w:rsid w:val="001A4597"/>
    <w:rsid w:val="001A69CC"/>
    <w:rsid w:val="001C393D"/>
    <w:rsid w:val="001C5B25"/>
    <w:rsid w:val="001E0659"/>
    <w:rsid w:val="001E50DF"/>
    <w:rsid w:val="001F04FC"/>
    <w:rsid w:val="001F06F9"/>
    <w:rsid w:val="001F7731"/>
    <w:rsid w:val="00203CC7"/>
    <w:rsid w:val="00204BC9"/>
    <w:rsid w:val="00226AC1"/>
    <w:rsid w:val="0023347F"/>
    <w:rsid w:val="00240903"/>
    <w:rsid w:val="0024580C"/>
    <w:rsid w:val="002468A5"/>
    <w:rsid w:val="002475D8"/>
    <w:rsid w:val="0025007D"/>
    <w:rsid w:val="002630D6"/>
    <w:rsid w:val="002714EC"/>
    <w:rsid w:val="00272C48"/>
    <w:rsid w:val="00273B6C"/>
    <w:rsid w:val="00282C27"/>
    <w:rsid w:val="00285322"/>
    <w:rsid w:val="00290A7B"/>
    <w:rsid w:val="00294ED1"/>
    <w:rsid w:val="002A3E0B"/>
    <w:rsid w:val="002A5C1F"/>
    <w:rsid w:val="002A7B45"/>
    <w:rsid w:val="002C04CE"/>
    <w:rsid w:val="002D1E77"/>
    <w:rsid w:val="002D439F"/>
    <w:rsid w:val="002D4B3E"/>
    <w:rsid w:val="002E0690"/>
    <w:rsid w:val="002F0C88"/>
    <w:rsid w:val="002F22B6"/>
    <w:rsid w:val="002F40E1"/>
    <w:rsid w:val="003060E2"/>
    <w:rsid w:val="00307B2C"/>
    <w:rsid w:val="00320515"/>
    <w:rsid w:val="003325D1"/>
    <w:rsid w:val="003326E3"/>
    <w:rsid w:val="00335448"/>
    <w:rsid w:val="00340FDF"/>
    <w:rsid w:val="00341747"/>
    <w:rsid w:val="003519F2"/>
    <w:rsid w:val="00354DA8"/>
    <w:rsid w:val="00355C10"/>
    <w:rsid w:val="0036374A"/>
    <w:rsid w:val="00367C18"/>
    <w:rsid w:val="003817B5"/>
    <w:rsid w:val="00384E78"/>
    <w:rsid w:val="003867A2"/>
    <w:rsid w:val="00390F33"/>
    <w:rsid w:val="003A276E"/>
    <w:rsid w:val="003B05A4"/>
    <w:rsid w:val="003B2F70"/>
    <w:rsid w:val="003C18EB"/>
    <w:rsid w:val="003C419D"/>
    <w:rsid w:val="003C6BB6"/>
    <w:rsid w:val="003C7486"/>
    <w:rsid w:val="003D306E"/>
    <w:rsid w:val="003E00C7"/>
    <w:rsid w:val="003E767F"/>
    <w:rsid w:val="003F4FC6"/>
    <w:rsid w:val="003F5ECE"/>
    <w:rsid w:val="003F721A"/>
    <w:rsid w:val="00400785"/>
    <w:rsid w:val="00410163"/>
    <w:rsid w:val="004118EA"/>
    <w:rsid w:val="0042301E"/>
    <w:rsid w:val="00425816"/>
    <w:rsid w:val="00427561"/>
    <w:rsid w:val="0043480D"/>
    <w:rsid w:val="00434F9E"/>
    <w:rsid w:val="004353C9"/>
    <w:rsid w:val="00435A5E"/>
    <w:rsid w:val="004449FE"/>
    <w:rsid w:val="00445E74"/>
    <w:rsid w:val="004465E9"/>
    <w:rsid w:val="004576C9"/>
    <w:rsid w:val="004848DE"/>
    <w:rsid w:val="004B08F4"/>
    <w:rsid w:val="004B3F8F"/>
    <w:rsid w:val="004C1EB7"/>
    <w:rsid w:val="004D01E4"/>
    <w:rsid w:val="004E3DC8"/>
    <w:rsid w:val="004E4664"/>
    <w:rsid w:val="004E47DA"/>
    <w:rsid w:val="004F048C"/>
    <w:rsid w:val="0050241A"/>
    <w:rsid w:val="00505816"/>
    <w:rsid w:val="00521CB2"/>
    <w:rsid w:val="005374AD"/>
    <w:rsid w:val="005409CE"/>
    <w:rsid w:val="005414BF"/>
    <w:rsid w:val="00552AA7"/>
    <w:rsid w:val="00552DD4"/>
    <w:rsid w:val="00554E43"/>
    <w:rsid w:val="00555352"/>
    <w:rsid w:val="00556D09"/>
    <w:rsid w:val="00580A4D"/>
    <w:rsid w:val="00582759"/>
    <w:rsid w:val="00593E8C"/>
    <w:rsid w:val="0059477A"/>
    <w:rsid w:val="005A4E21"/>
    <w:rsid w:val="005B05CA"/>
    <w:rsid w:val="005D5FB6"/>
    <w:rsid w:val="005D6FBD"/>
    <w:rsid w:val="005E0BCB"/>
    <w:rsid w:val="005E2792"/>
    <w:rsid w:val="005E7469"/>
    <w:rsid w:val="005F219C"/>
    <w:rsid w:val="005F503C"/>
    <w:rsid w:val="005F66B9"/>
    <w:rsid w:val="00606D23"/>
    <w:rsid w:val="0060799D"/>
    <w:rsid w:val="00623328"/>
    <w:rsid w:val="006315C6"/>
    <w:rsid w:val="006328CD"/>
    <w:rsid w:val="0063433B"/>
    <w:rsid w:val="006414C5"/>
    <w:rsid w:val="00650B23"/>
    <w:rsid w:val="00650CA1"/>
    <w:rsid w:val="006722AC"/>
    <w:rsid w:val="00683537"/>
    <w:rsid w:val="00683FAC"/>
    <w:rsid w:val="00690851"/>
    <w:rsid w:val="006967D0"/>
    <w:rsid w:val="006B08DC"/>
    <w:rsid w:val="006B416D"/>
    <w:rsid w:val="006B58A6"/>
    <w:rsid w:val="006C54B4"/>
    <w:rsid w:val="006D1016"/>
    <w:rsid w:val="006E1AD5"/>
    <w:rsid w:val="006E315F"/>
    <w:rsid w:val="006E32AC"/>
    <w:rsid w:val="006E7CB0"/>
    <w:rsid w:val="007130E0"/>
    <w:rsid w:val="007138A1"/>
    <w:rsid w:val="007152B3"/>
    <w:rsid w:val="007178FB"/>
    <w:rsid w:val="00725E83"/>
    <w:rsid w:val="00732CDE"/>
    <w:rsid w:val="00734AFE"/>
    <w:rsid w:val="007427F1"/>
    <w:rsid w:val="00754753"/>
    <w:rsid w:val="00757A1D"/>
    <w:rsid w:val="007660DD"/>
    <w:rsid w:val="007760EA"/>
    <w:rsid w:val="007776E2"/>
    <w:rsid w:val="007804D7"/>
    <w:rsid w:val="007847C2"/>
    <w:rsid w:val="0078615B"/>
    <w:rsid w:val="007951B0"/>
    <w:rsid w:val="007A6076"/>
    <w:rsid w:val="007B04EC"/>
    <w:rsid w:val="007B08A3"/>
    <w:rsid w:val="007B3724"/>
    <w:rsid w:val="007B3D49"/>
    <w:rsid w:val="007C3598"/>
    <w:rsid w:val="007C427D"/>
    <w:rsid w:val="007D2308"/>
    <w:rsid w:val="007E2AED"/>
    <w:rsid w:val="007F33F0"/>
    <w:rsid w:val="007F4678"/>
    <w:rsid w:val="00806E3C"/>
    <w:rsid w:val="00807BD9"/>
    <w:rsid w:val="00837117"/>
    <w:rsid w:val="00841C00"/>
    <w:rsid w:val="008544A9"/>
    <w:rsid w:val="00860798"/>
    <w:rsid w:val="008672DC"/>
    <w:rsid w:val="0087021A"/>
    <w:rsid w:val="00871168"/>
    <w:rsid w:val="0087598C"/>
    <w:rsid w:val="00885C25"/>
    <w:rsid w:val="008875D1"/>
    <w:rsid w:val="00892B58"/>
    <w:rsid w:val="008A5A95"/>
    <w:rsid w:val="008D0A13"/>
    <w:rsid w:val="008D6B0A"/>
    <w:rsid w:val="008F7AE3"/>
    <w:rsid w:val="008F7F59"/>
    <w:rsid w:val="00901F3F"/>
    <w:rsid w:val="00902ABE"/>
    <w:rsid w:val="00907510"/>
    <w:rsid w:val="00911719"/>
    <w:rsid w:val="00912485"/>
    <w:rsid w:val="0091423F"/>
    <w:rsid w:val="009145D1"/>
    <w:rsid w:val="00921E8E"/>
    <w:rsid w:val="00923DDE"/>
    <w:rsid w:val="00927FF8"/>
    <w:rsid w:val="009346AA"/>
    <w:rsid w:val="00935D0F"/>
    <w:rsid w:val="009360B3"/>
    <w:rsid w:val="00941AF3"/>
    <w:rsid w:val="00944FC2"/>
    <w:rsid w:val="00956108"/>
    <w:rsid w:val="00961086"/>
    <w:rsid w:val="00962B08"/>
    <w:rsid w:val="00963AE2"/>
    <w:rsid w:val="0096469F"/>
    <w:rsid w:val="00966018"/>
    <w:rsid w:val="0096750B"/>
    <w:rsid w:val="0097057A"/>
    <w:rsid w:val="009706E1"/>
    <w:rsid w:val="009723D5"/>
    <w:rsid w:val="00973FDF"/>
    <w:rsid w:val="009761A4"/>
    <w:rsid w:val="00983627"/>
    <w:rsid w:val="00985B32"/>
    <w:rsid w:val="00997334"/>
    <w:rsid w:val="009D1CDE"/>
    <w:rsid w:val="009D6ECB"/>
    <w:rsid w:val="009E3EE7"/>
    <w:rsid w:val="009E634A"/>
    <w:rsid w:val="009E6666"/>
    <w:rsid w:val="009F74CF"/>
    <w:rsid w:val="00A012DE"/>
    <w:rsid w:val="00A152A9"/>
    <w:rsid w:val="00A2633C"/>
    <w:rsid w:val="00A32313"/>
    <w:rsid w:val="00A53598"/>
    <w:rsid w:val="00A548FA"/>
    <w:rsid w:val="00A56729"/>
    <w:rsid w:val="00A6284C"/>
    <w:rsid w:val="00A73E48"/>
    <w:rsid w:val="00A86EBF"/>
    <w:rsid w:val="00A938E1"/>
    <w:rsid w:val="00AA167F"/>
    <w:rsid w:val="00AA33AE"/>
    <w:rsid w:val="00AA637F"/>
    <w:rsid w:val="00AA6A4B"/>
    <w:rsid w:val="00AA7412"/>
    <w:rsid w:val="00AA7E81"/>
    <w:rsid w:val="00AB2E7C"/>
    <w:rsid w:val="00AB51DE"/>
    <w:rsid w:val="00AB72E4"/>
    <w:rsid w:val="00AB7EF7"/>
    <w:rsid w:val="00AB7F35"/>
    <w:rsid w:val="00AC445D"/>
    <w:rsid w:val="00AC685F"/>
    <w:rsid w:val="00AD7B0E"/>
    <w:rsid w:val="00AE40A4"/>
    <w:rsid w:val="00AE5799"/>
    <w:rsid w:val="00AF3EC8"/>
    <w:rsid w:val="00AF6F19"/>
    <w:rsid w:val="00B057AE"/>
    <w:rsid w:val="00B06F9A"/>
    <w:rsid w:val="00B07EEC"/>
    <w:rsid w:val="00B21208"/>
    <w:rsid w:val="00B23086"/>
    <w:rsid w:val="00B36E7B"/>
    <w:rsid w:val="00B400A7"/>
    <w:rsid w:val="00B42BBE"/>
    <w:rsid w:val="00B44659"/>
    <w:rsid w:val="00B44FF4"/>
    <w:rsid w:val="00B50379"/>
    <w:rsid w:val="00B528FB"/>
    <w:rsid w:val="00B55738"/>
    <w:rsid w:val="00B56C98"/>
    <w:rsid w:val="00B63020"/>
    <w:rsid w:val="00B6513E"/>
    <w:rsid w:val="00B72CF6"/>
    <w:rsid w:val="00B73CAC"/>
    <w:rsid w:val="00B7618C"/>
    <w:rsid w:val="00B77FC5"/>
    <w:rsid w:val="00B82EEC"/>
    <w:rsid w:val="00B9231D"/>
    <w:rsid w:val="00B96807"/>
    <w:rsid w:val="00BA5BE9"/>
    <w:rsid w:val="00BB05E4"/>
    <w:rsid w:val="00BC2A39"/>
    <w:rsid w:val="00BC3131"/>
    <w:rsid w:val="00BD322D"/>
    <w:rsid w:val="00BF3BDC"/>
    <w:rsid w:val="00BF3F8B"/>
    <w:rsid w:val="00C01F1C"/>
    <w:rsid w:val="00C079EC"/>
    <w:rsid w:val="00C23497"/>
    <w:rsid w:val="00C3529D"/>
    <w:rsid w:val="00C42B27"/>
    <w:rsid w:val="00C65859"/>
    <w:rsid w:val="00C74FA1"/>
    <w:rsid w:val="00C765F3"/>
    <w:rsid w:val="00C935C4"/>
    <w:rsid w:val="00C93AC1"/>
    <w:rsid w:val="00C964AF"/>
    <w:rsid w:val="00CC7A2F"/>
    <w:rsid w:val="00CD72B4"/>
    <w:rsid w:val="00CF6B46"/>
    <w:rsid w:val="00D1727F"/>
    <w:rsid w:val="00D24A94"/>
    <w:rsid w:val="00D2591D"/>
    <w:rsid w:val="00D4602B"/>
    <w:rsid w:val="00D52394"/>
    <w:rsid w:val="00D52C9F"/>
    <w:rsid w:val="00D53FDA"/>
    <w:rsid w:val="00D548CB"/>
    <w:rsid w:val="00D649BD"/>
    <w:rsid w:val="00D66A49"/>
    <w:rsid w:val="00D7047F"/>
    <w:rsid w:val="00D724C6"/>
    <w:rsid w:val="00D7363D"/>
    <w:rsid w:val="00D860CE"/>
    <w:rsid w:val="00D86F5D"/>
    <w:rsid w:val="00D87D89"/>
    <w:rsid w:val="00D90187"/>
    <w:rsid w:val="00D91038"/>
    <w:rsid w:val="00D930C4"/>
    <w:rsid w:val="00D96F8D"/>
    <w:rsid w:val="00DA084B"/>
    <w:rsid w:val="00DA63E4"/>
    <w:rsid w:val="00DA77C9"/>
    <w:rsid w:val="00DB6D00"/>
    <w:rsid w:val="00DC0A49"/>
    <w:rsid w:val="00DD5456"/>
    <w:rsid w:val="00DE32EB"/>
    <w:rsid w:val="00E06A94"/>
    <w:rsid w:val="00E17DBB"/>
    <w:rsid w:val="00E45EBB"/>
    <w:rsid w:val="00E52E04"/>
    <w:rsid w:val="00E54566"/>
    <w:rsid w:val="00E56F9E"/>
    <w:rsid w:val="00E64A21"/>
    <w:rsid w:val="00E71699"/>
    <w:rsid w:val="00E71A0E"/>
    <w:rsid w:val="00E804E6"/>
    <w:rsid w:val="00E83F72"/>
    <w:rsid w:val="00E8571F"/>
    <w:rsid w:val="00E9271A"/>
    <w:rsid w:val="00EC0185"/>
    <w:rsid w:val="00ED1406"/>
    <w:rsid w:val="00ED2CC3"/>
    <w:rsid w:val="00ED2DA3"/>
    <w:rsid w:val="00ED3359"/>
    <w:rsid w:val="00EE44E8"/>
    <w:rsid w:val="00EE60F0"/>
    <w:rsid w:val="00F00F4C"/>
    <w:rsid w:val="00F078F6"/>
    <w:rsid w:val="00F12AFF"/>
    <w:rsid w:val="00F1590A"/>
    <w:rsid w:val="00F23B1C"/>
    <w:rsid w:val="00F24545"/>
    <w:rsid w:val="00F25E12"/>
    <w:rsid w:val="00F27734"/>
    <w:rsid w:val="00F320C8"/>
    <w:rsid w:val="00F45F6E"/>
    <w:rsid w:val="00F644CA"/>
    <w:rsid w:val="00F66631"/>
    <w:rsid w:val="00F75248"/>
    <w:rsid w:val="00F75725"/>
    <w:rsid w:val="00F77546"/>
    <w:rsid w:val="00F8197B"/>
    <w:rsid w:val="00F866D3"/>
    <w:rsid w:val="00FA0986"/>
    <w:rsid w:val="00FA09F6"/>
    <w:rsid w:val="00FA28D1"/>
    <w:rsid w:val="00FC3615"/>
    <w:rsid w:val="00FC5439"/>
    <w:rsid w:val="00FD212E"/>
    <w:rsid w:val="00FD3181"/>
    <w:rsid w:val="00FD5EAB"/>
    <w:rsid w:val="00FD7708"/>
    <w:rsid w:val="00FE3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7393"/>
  <w15:chartTrackingRefBased/>
  <w15:docId w15:val="{042EA2D3-7AD4-4920-92E0-7DE41432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6469F"/>
  </w:style>
  <w:style w:type="paragraph" w:styleId="Akapitzlist">
    <w:name w:val="List Paragraph"/>
    <w:basedOn w:val="Normalny"/>
    <w:uiPriority w:val="34"/>
    <w:qFormat/>
    <w:rsid w:val="0096469F"/>
    <w:pPr>
      <w:spacing w:after="0" w:line="240" w:lineRule="auto"/>
      <w:ind w:left="720" w:hanging="357"/>
      <w:contextualSpacing/>
    </w:pPr>
    <w:rPr>
      <w:rFonts w:ascii="Times New Roman" w:eastAsia="Times New Roman" w:hAnsi="Times New Roman" w:cs="Times New Roman"/>
      <w:sz w:val="26"/>
    </w:rPr>
  </w:style>
  <w:style w:type="character" w:styleId="Hipercze">
    <w:name w:val="Hyperlink"/>
    <w:basedOn w:val="Domylnaczcionkaakapitu"/>
    <w:uiPriority w:val="99"/>
    <w:semiHidden/>
    <w:unhideWhenUsed/>
    <w:rsid w:val="0096469F"/>
    <w:rPr>
      <w:color w:val="0000FF"/>
      <w:u w:val="single"/>
    </w:rPr>
  </w:style>
  <w:style w:type="paragraph" w:styleId="Tekstdymka">
    <w:name w:val="Balloon Text"/>
    <w:basedOn w:val="Normalny"/>
    <w:link w:val="TekstdymkaZnak"/>
    <w:uiPriority w:val="99"/>
    <w:semiHidden/>
    <w:unhideWhenUsed/>
    <w:rsid w:val="0096469F"/>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96469F"/>
    <w:rPr>
      <w:rFonts w:ascii="Segoe UI" w:eastAsia="Calibri" w:hAnsi="Segoe UI" w:cs="Segoe UI"/>
      <w:sz w:val="18"/>
      <w:szCs w:val="18"/>
      <w:lang w:eastAsia="pl-PL"/>
    </w:rPr>
  </w:style>
  <w:style w:type="character" w:customStyle="1" w:styleId="FontStyle19">
    <w:name w:val="Font Style19"/>
    <w:basedOn w:val="Domylnaczcionkaakapitu"/>
    <w:uiPriority w:val="99"/>
    <w:rsid w:val="0096469F"/>
    <w:rPr>
      <w:rFonts w:ascii="Times New Roman" w:hAnsi="Times New Roman" w:cs="Times New Roman"/>
      <w:sz w:val="24"/>
      <w:szCs w:val="24"/>
    </w:rPr>
  </w:style>
  <w:style w:type="character" w:customStyle="1" w:styleId="FontStyle36">
    <w:name w:val="Font Style36"/>
    <w:basedOn w:val="Domylnaczcionkaakapitu"/>
    <w:uiPriority w:val="99"/>
    <w:rsid w:val="0096469F"/>
    <w:rPr>
      <w:rFonts w:ascii="Calibri" w:hAnsi="Calibri" w:cs="Calibri" w:hint="default"/>
      <w:sz w:val="20"/>
      <w:szCs w:val="20"/>
    </w:rPr>
  </w:style>
  <w:style w:type="paragraph" w:styleId="Nagwek">
    <w:name w:val="header"/>
    <w:basedOn w:val="Normalny"/>
    <w:link w:val="NagwekZnak"/>
    <w:uiPriority w:val="99"/>
    <w:unhideWhenUsed/>
    <w:rsid w:val="0096469F"/>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NagwekZnak">
    <w:name w:val="Nagłówek Znak"/>
    <w:basedOn w:val="Domylnaczcionkaakapitu"/>
    <w:link w:val="Nagwek"/>
    <w:uiPriority w:val="99"/>
    <w:rsid w:val="0096469F"/>
    <w:rPr>
      <w:rFonts w:ascii="Calibri" w:eastAsia="Calibri" w:hAnsi="Calibri" w:cs="Times New Roman"/>
      <w:sz w:val="20"/>
      <w:szCs w:val="20"/>
      <w:lang w:eastAsia="pl-PL"/>
    </w:rPr>
  </w:style>
  <w:style w:type="paragraph" w:styleId="Stopka">
    <w:name w:val="footer"/>
    <w:basedOn w:val="Normalny"/>
    <w:link w:val="StopkaZnak"/>
    <w:uiPriority w:val="99"/>
    <w:unhideWhenUsed/>
    <w:rsid w:val="0096469F"/>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StopkaZnak">
    <w:name w:val="Stopka Znak"/>
    <w:basedOn w:val="Domylnaczcionkaakapitu"/>
    <w:link w:val="Stopka"/>
    <w:uiPriority w:val="99"/>
    <w:rsid w:val="0096469F"/>
    <w:rPr>
      <w:rFonts w:ascii="Calibri" w:eastAsia="Calibri" w:hAnsi="Calibri" w:cs="Times New Roman"/>
      <w:sz w:val="20"/>
      <w:szCs w:val="20"/>
      <w:lang w:eastAsia="pl-PL"/>
    </w:rPr>
  </w:style>
  <w:style w:type="paragraph" w:customStyle="1" w:styleId="Style18">
    <w:name w:val="Style18"/>
    <w:basedOn w:val="Normalny"/>
    <w:uiPriority w:val="99"/>
    <w:rsid w:val="0096469F"/>
    <w:pPr>
      <w:widowControl w:val="0"/>
      <w:autoSpaceDE w:val="0"/>
      <w:autoSpaceDN w:val="0"/>
      <w:adjustRightInd w:val="0"/>
      <w:spacing w:after="0" w:line="346" w:lineRule="exact"/>
      <w:ind w:hanging="324"/>
      <w:jc w:val="both"/>
    </w:pPr>
    <w:rPr>
      <w:rFonts w:ascii="Calibri" w:eastAsiaTheme="minorEastAsia" w:hAnsi="Calibri"/>
      <w:sz w:val="24"/>
      <w:szCs w:val="24"/>
      <w:lang w:eastAsia="pl-PL"/>
    </w:rPr>
  </w:style>
  <w:style w:type="paragraph" w:customStyle="1" w:styleId="TreA">
    <w:name w:val="Treść A"/>
    <w:rsid w:val="0096469F"/>
    <w:pPr>
      <w:pBdr>
        <w:top w:val="nil"/>
        <w:left w:val="nil"/>
        <w:bottom w:val="nil"/>
        <w:right w:val="nil"/>
        <w:between w:val="nil"/>
        <w:bar w:val="nil"/>
      </w:pBdr>
      <w:spacing w:after="200" w:line="276" w:lineRule="auto"/>
    </w:pPr>
    <w:rPr>
      <w:rFonts w:ascii="Helvetica Neue" w:eastAsia="Helvetica Neue" w:hAnsi="Helvetica Neue" w:cs="Helvetica Neue"/>
      <w:color w:val="000000"/>
      <w:u w:color="000000"/>
      <w:bdr w:val="nil"/>
      <w:lang w:eastAsia="pl-PL"/>
    </w:rPr>
  </w:style>
  <w:style w:type="character" w:customStyle="1" w:styleId="Brak">
    <w:name w:val="Brak"/>
    <w:rsid w:val="0096469F"/>
  </w:style>
  <w:style w:type="paragraph" w:customStyle="1" w:styleId="ZPKTzmpktartykuempunktem">
    <w:name w:val="Z/PKT – zm. pkt artykułem (punktem)"/>
    <w:basedOn w:val="Normalny"/>
    <w:uiPriority w:val="31"/>
    <w:qFormat/>
    <w:rsid w:val="0096469F"/>
    <w:pPr>
      <w:spacing w:after="0" w:line="360" w:lineRule="auto"/>
      <w:ind w:left="1020" w:hanging="510"/>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96469F"/>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IEARTTEKSTtekstnieartykuowanynppodstprawnarozplubpreambua">
    <w:name w:val="NIEART_TEKST – tekst nieartykułowany (np. podst. prawna rozp. lub preambuła)"/>
    <w:next w:val="ARTartustawynprozporzdzenia"/>
    <w:uiPriority w:val="7"/>
    <w:qFormat/>
    <w:rsid w:val="0096469F"/>
    <w:pPr>
      <w:pBdr>
        <w:top w:val="nil"/>
        <w:left w:val="nil"/>
        <w:bottom w:val="nil"/>
        <w:right w:val="nil"/>
        <w:between w:val="nil"/>
        <w:bar w:val="nil"/>
      </w:pBdr>
      <w:suppressAutoHyphens/>
      <w:spacing w:before="120" w:after="200" w:line="360" w:lineRule="auto"/>
      <w:ind w:firstLine="510"/>
      <w:jc w:val="both"/>
    </w:pPr>
    <w:rPr>
      <w:rFonts w:ascii="Times" w:eastAsia="Arial Unicode MS" w:hAnsi="Times" w:cs="Arial Unicode MS"/>
      <w:color w:val="000000"/>
      <w:sz w:val="24"/>
      <w:szCs w:val="24"/>
      <w:u w:color="000000"/>
      <w:bdr w:val="nil"/>
      <w:lang w:eastAsia="pl-PL"/>
    </w:rPr>
  </w:style>
  <w:style w:type="character" w:customStyle="1" w:styleId="FontStyle20">
    <w:name w:val="Font Style20"/>
    <w:basedOn w:val="Domylnaczcionkaakapitu"/>
    <w:uiPriority w:val="99"/>
    <w:rsid w:val="0096469F"/>
    <w:rPr>
      <w:rFonts w:ascii="Times New Roman" w:hAnsi="Times New Roman" w:cs="Times New Roman"/>
      <w:i/>
      <w:iCs/>
      <w:sz w:val="22"/>
      <w:szCs w:val="22"/>
    </w:rPr>
  </w:style>
  <w:style w:type="paragraph" w:customStyle="1" w:styleId="Style8">
    <w:name w:val="Style8"/>
    <w:basedOn w:val="Normalny"/>
    <w:uiPriority w:val="99"/>
    <w:rsid w:val="0096469F"/>
    <w:pPr>
      <w:widowControl w:val="0"/>
      <w:autoSpaceDE w:val="0"/>
      <w:autoSpaceDN w:val="0"/>
      <w:adjustRightInd w:val="0"/>
      <w:spacing w:after="0" w:line="382" w:lineRule="exact"/>
      <w:jc w:val="both"/>
    </w:pPr>
    <w:rPr>
      <w:rFonts w:ascii="Trebuchet MS" w:eastAsia="Times New Roman" w:hAnsi="Trebuchet MS" w:cs="Times New Roman"/>
      <w:sz w:val="24"/>
      <w:szCs w:val="24"/>
      <w:lang w:eastAsia="pl-PL"/>
    </w:rPr>
  </w:style>
  <w:style w:type="paragraph" w:customStyle="1" w:styleId="Style12">
    <w:name w:val="Style12"/>
    <w:basedOn w:val="Normalny"/>
    <w:uiPriority w:val="99"/>
    <w:rsid w:val="0096469F"/>
    <w:pPr>
      <w:widowControl w:val="0"/>
      <w:autoSpaceDE w:val="0"/>
      <w:autoSpaceDN w:val="0"/>
      <w:adjustRightInd w:val="0"/>
      <w:spacing w:after="0" w:line="360" w:lineRule="exact"/>
      <w:jc w:val="both"/>
    </w:pPr>
    <w:rPr>
      <w:rFonts w:ascii="Calibri" w:eastAsiaTheme="minorEastAsia" w:hAnsi="Calibri" w:cs="Calibri"/>
      <w:sz w:val="24"/>
      <w:szCs w:val="24"/>
      <w:lang w:eastAsia="pl-PL"/>
    </w:rPr>
  </w:style>
  <w:style w:type="character" w:customStyle="1" w:styleId="FontStyle26">
    <w:name w:val="Font Style26"/>
    <w:basedOn w:val="Domylnaczcionkaakapitu"/>
    <w:uiPriority w:val="99"/>
    <w:rsid w:val="0096469F"/>
    <w:rPr>
      <w:rFonts w:ascii="Calibri" w:hAnsi="Calibri" w:cs="Calibri"/>
      <w:sz w:val="22"/>
      <w:szCs w:val="22"/>
    </w:rPr>
  </w:style>
  <w:style w:type="character" w:customStyle="1" w:styleId="FontStyle24">
    <w:name w:val="Font Style24"/>
    <w:basedOn w:val="Domylnaczcionkaakapitu"/>
    <w:uiPriority w:val="99"/>
    <w:rsid w:val="0096469F"/>
    <w:rPr>
      <w:rFonts w:ascii="Calibri" w:hAnsi="Calibri" w:cs="Calibri"/>
      <w:sz w:val="20"/>
      <w:szCs w:val="20"/>
    </w:rPr>
  </w:style>
  <w:style w:type="paragraph" w:customStyle="1" w:styleId="PKTpunkt">
    <w:name w:val="PKT – punkt"/>
    <w:uiPriority w:val="13"/>
    <w:qFormat/>
    <w:rsid w:val="0096469F"/>
    <w:pPr>
      <w:spacing w:after="0" w:line="360" w:lineRule="auto"/>
      <w:ind w:left="510" w:hanging="510"/>
      <w:jc w:val="both"/>
    </w:pPr>
    <w:rPr>
      <w:rFonts w:ascii="Times" w:eastAsiaTheme="minorEastAsia" w:hAnsi="Times" w:cs="Arial"/>
      <w:bCs/>
      <w:sz w:val="24"/>
      <w:szCs w:val="20"/>
      <w:lang w:eastAsia="pl-PL"/>
    </w:rPr>
  </w:style>
  <w:style w:type="character" w:customStyle="1" w:styleId="Kkursywa">
    <w:name w:val="_K_ – kursywa"/>
    <w:basedOn w:val="Domylnaczcionkaakapitu"/>
    <w:uiPriority w:val="1"/>
    <w:qFormat/>
    <w:rsid w:val="0096469F"/>
    <w:rPr>
      <w:i/>
    </w:rPr>
  </w:style>
  <w:style w:type="paragraph" w:customStyle="1" w:styleId="Style3">
    <w:name w:val="Style3"/>
    <w:basedOn w:val="Normalny"/>
    <w:uiPriority w:val="99"/>
    <w:rsid w:val="0096469F"/>
    <w:pPr>
      <w:widowControl w:val="0"/>
      <w:autoSpaceDE w:val="0"/>
      <w:autoSpaceDN w:val="0"/>
      <w:adjustRightInd w:val="0"/>
      <w:spacing w:after="0" w:line="425" w:lineRule="exact"/>
      <w:ind w:firstLine="684"/>
    </w:pPr>
    <w:rPr>
      <w:rFonts w:ascii="Bookman Old Style" w:eastAsiaTheme="minorEastAsia" w:hAnsi="Bookman Old Style"/>
      <w:sz w:val="24"/>
      <w:szCs w:val="24"/>
      <w:lang w:eastAsia="pl-PL"/>
    </w:rPr>
  </w:style>
  <w:style w:type="character" w:customStyle="1" w:styleId="FontStyle14">
    <w:name w:val="Font Style14"/>
    <w:basedOn w:val="Domylnaczcionkaakapitu"/>
    <w:uiPriority w:val="99"/>
    <w:rsid w:val="0096469F"/>
    <w:rPr>
      <w:rFonts w:ascii="Times New Roman" w:hAnsi="Times New Roman" w:cs="Times New Roman"/>
      <w:b/>
      <w:bCs/>
      <w:sz w:val="24"/>
      <w:szCs w:val="24"/>
    </w:rPr>
  </w:style>
  <w:style w:type="character" w:customStyle="1" w:styleId="FontStyle15">
    <w:name w:val="Font Style15"/>
    <w:basedOn w:val="Domylnaczcionkaakapitu"/>
    <w:uiPriority w:val="99"/>
    <w:rsid w:val="0096469F"/>
    <w:rPr>
      <w:rFonts w:ascii="Times New Roman" w:hAnsi="Times New Roman" w:cs="Times New Roman"/>
      <w:b/>
      <w:bCs/>
      <w:sz w:val="26"/>
      <w:szCs w:val="26"/>
    </w:rPr>
  </w:style>
  <w:style w:type="paragraph" w:customStyle="1" w:styleId="USTustnpkodeksu">
    <w:name w:val="UST(§) – ust. (§ np. kodeksu)"/>
    <w:basedOn w:val="ARTartustawynprozporzdzenia"/>
    <w:uiPriority w:val="12"/>
    <w:qFormat/>
    <w:rsid w:val="0096469F"/>
    <w:pPr>
      <w:spacing w:before="0"/>
    </w:pPr>
    <w:rPr>
      <w:rFonts w:eastAsiaTheme="minorEastAsia"/>
      <w:bCs/>
    </w:rPr>
  </w:style>
  <w:style w:type="character" w:customStyle="1" w:styleId="Ppogrubienie">
    <w:name w:val="_P_ – pogrubienie"/>
    <w:basedOn w:val="Domylnaczcionkaakapitu"/>
    <w:uiPriority w:val="1"/>
    <w:qFormat/>
    <w:rsid w:val="0096469F"/>
    <w:rPr>
      <w:b/>
    </w:rPr>
  </w:style>
  <w:style w:type="character" w:customStyle="1" w:styleId="FontStyle23">
    <w:name w:val="Font Style23"/>
    <w:basedOn w:val="Domylnaczcionkaakapitu"/>
    <w:uiPriority w:val="99"/>
    <w:rsid w:val="0096469F"/>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96469F"/>
    <w:rPr>
      <w:sz w:val="16"/>
      <w:szCs w:val="16"/>
    </w:rPr>
  </w:style>
  <w:style w:type="paragraph" w:styleId="Tekstkomentarza">
    <w:name w:val="annotation text"/>
    <w:basedOn w:val="Normalny"/>
    <w:link w:val="TekstkomentarzaZnak"/>
    <w:uiPriority w:val="99"/>
    <w:semiHidden/>
    <w:unhideWhenUsed/>
    <w:rsid w:val="0096469F"/>
    <w:pPr>
      <w:spacing w:after="200" w:line="240" w:lineRule="auto"/>
    </w:pPr>
    <w:rPr>
      <w:rFonts w:ascii="Calibri" w:eastAsia="Calibri"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96469F"/>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6469F"/>
    <w:rPr>
      <w:b/>
      <w:bCs/>
    </w:rPr>
  </w:style>
  <w:style w:type="character" w:customStyle="1" w:styleId="TematkomentarzaZnak">
    <w:name w:val="Temat komentarza Znak"/>
    <w:basedOn w:val="TekstkomentarzaZnak"/>
    <w:link w:val="Tematkomentarza"/>
    <w:uiPriority w:val="99"/>
    <w:semiHidden/>
    <w:rsid w:val="0096469F"/>
    <w:rPr>
      <w:rFonts w:ascii="Calibri" w:eastAsia="Calibri" w:hAnsi="Calibri" w:cs="Times New Roman"/>
      <w:b/>
      <w:bCs/>
      <w:sz w:val="20"/>
      <w:szCs w:val="20"/>
      <w:lang w:eastAsia="pl-PL"/>
    </w:rPr>
  </w:style>
  <w:style w:type="character" w:customStyle="1" w:styleId="FontStyle22">
    <w:name w:val="Font Style22"/>
    <w:basedOn w:val="Domylnaczcionkaakapitu"/>
    <w:uiPriority w:val="99"/>
    <w:rsid w:val="009D1CDE"/>
    <w:rPr>
      <w:rFonts w:ascii="Times New Roman" w:hAnsi="Times New Roman" w:cs="Times New Roman"/>
      <w:sz w:val="22"/>
      <w:szCs w:val="22"/>
    </w:rPr>
  </w:style>
  <w:style w:type="paragraph" w:styleId="Poprawka">
    <w:name w:val="Revision"/>
    <w:hidden/>
    <w:uiPriority w:val="99"/>
    <w:semiHidden/>
    <w:rsid w:val="00A53598"/>
    <w:pPr>
      <w:spacing w:after="0" w:line="240" w:lineRule="auto"/>
    </w:pPr>
  </w:style>
  <w:style w:type="character" w:customStyle="1" w:styleId="highlight">
    <w:name w:val="highlight"/>
    <w:basedOn w:val="Domylnaczcionkaakapitu"/>
    <w:rsid w:val="00D7363D"/>
  </w:style>
  <w:style w:type="character" w:customStyle="1" w:styleId="FontStyle13">
    <w:name w:val="Font Style13"/>
    <w:basedOn w:val="Domylnaczcionkaakapitu"/>
    <w:uiPriority w:val="99"/>
    <w:rsid w:val="002F22B6"/>
    <w:rPr>
      <w:rFonts w:ascii="Calibri" w:hAnsi="Calibri" w:cs="Calibri"/>
      <w:sz w:val="24"/>
      <w:szCs w:val="24"/>
    </w:rPr>
  </w:style>
  <w:style w:type="paragraph" w:styleId="Tekstprzypisukocowego">
    <w:name w:val="endnote text"/>
    <w:basedOn w:val="Normalny"/>
    <w:link w:val="TekstprzypisukocowegoZnak"/>
    <w:uiPriority w:val="99"/>
    <w:semiHidden/>
    <w:unhideWhenUsed/>
    <w:rsid w:val="001A45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4597"/>
    <w:rPr>
      <w:sz w:val="20"/>
      <w:szCs w:val="20"/>
    </w:rPr>
  </w:style>
  <w:style w:type="character" w:styleId="Odwoanieprzypisukocowego">
    <w:name w:val="endnote reference"/>
    <w:basedOn w:val="Domylnaczcionkaakapitu"/>
    <w:uiPriority w:val="99"/>
    <w:semiHidden/>
    <w:unhideWhenUsed/>
    <w:rsid w:val="001A4597"/>
    <w:rPr>
      <w:vertAlign w:val="superscript"/>
    </w:rPr>
  </w:style>
  <w:style w:type="character" w:customStyle="1" w:styleId="markedcontent">
    <w:name w:val="markedcontent"/>
    <w:basedOn w:val="Domylnaczcionkaakapitu"/>
    <w:rsid w:val="00A0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6780">
      <w:bodyDiv w:val="1"/>
      <w:marLeft w:val="0"/>
      <w:marRight w:val="0"/>
      <w:marTop w:val="0"/>
      <w:marBottom w:val="0"/>
      <w:divBdr>
        <w:top w:val="none" w:sz="0" w:space="0" w:color="auto"/>
        <w:left w:val="none" w:sz="0" w:space="0" w:color="auto"/>
        <w:bottom w:val="none" w:sz="0" w:space="0" w:color="auto"/>
        <w:right w:val="none" w:sz="0" w:space="0" w:color="auto"/>
      </w:divBdr>
    </w:div>
    <w:div w:id="410198903">
      <w:bodyDiv w:val="1"/>
      <w:marLeft w:val="0"/>
      <w:marRight w:val="0"/>
      <w:marTop w:val="0"/>
      <w:marBottom w:val="0"/>
      <w:divBdr>
        <w:top w:val="none" w:sz="0" w:space="0" w:color="auto"/>
        <w:left w:val="none" w:sz="0" w:space="0" w:color="auto"/>
        <w:bottom w:val="none" w:sz="0" w:space="0" w:color="auto"/>
        <w:right w:val="none" w:sz="0" w:space="0" w:color="auto"/>
      </w:divBdr>
    </w:div>
    <w:div w:id="422796386">
      <w:bodyDiv w:val="1"/>
      <w:marLeft w:val="0"/>
      <w:marRight w:val="0"/>
      <w:marTop w:val="0"/>
      <w:marBottom w:val="0"/>
      <w:divBdr>
        <w:top w:val="none" w:sz="0" w:space="0" w:color="auto"/>
        <w:left w:val="none" w:sz="0" w:space="0" w:color="auto"/>
        <w:bottom w:val="none" w:sz="0" w:space="0" w:color="auto"/>
        <w:right w:val="none" w:sz="0" w:space="0" w:color="auto"/>
      </w:divBdr>
    </w:div>
    <w:div w:id="485097796">
      <w:bodyDiv w:val="1"/>
      <w:marLeft w:val="0"/>
      <w:marRight w:val="0"/>
      <w:marTop w:val="0"/>
      <w:marBottom w:val="0"/>
      <w:divBdr>
        <w:top w:val="none" w:sz="0" w:space="0" w:color="auto"/>
        <w:left w:val="none" w:sz="0" w:space="0" w:color="auto"/>
        <w:bottom w:val="none" w:sz="0" w:space="0" w:color="auto"/>
        <w:right w:val="none" w:sz="0" w:space="0" w:color="auto"/>
      </w:divBdr>
    </w:div>
    <w:div w:id="1753503368">
      <w:bodyDiv w:val="1"/>
      <w:marLeft w:val="0"/>
      <w:marRight w:val="0"/>
      <w:marTop w:val="0"/>
      <w:marBottom w:val="0"/>
      <w:divBdr>
        <w:top w:val="none" w:sz="0" w:space="0" w:color="auto"/>
        <w:left w:val="none" w:sz="0" w:space="0" w:color="auto"/>
        <w:bottom w:val="none" w:sz="0" w:space="0" w:color="auto"/>
        <w:right w:val="none" w:sz="0" w:space="0" w:color="auto"/>
      </w:divBdr>
    </w:div>
    <w:div w:id="19091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gov.pl/strona/statystyka--miesie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szukiwani.polic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0914-8EED-4D34-8B95-1D7094B6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26760</Words>
  <Characters>160560</Characters>
  <Application>Microsoft Office Word</Application>
  <DocSecurity>0</DocSecurity>
  <Lines>1338</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Wiraszka-Bereza Beata  (DLPK)</dc:creator>
  <cp:keywords/>
  <dc:description/>
  <cp:lastModifiedBy>Grażyna D. Grabowska</cp:lastModifiedBy>
  <cp:revision>2</cp:revision>
  <cp:lastPrinted>2022-06-07T10:44:00Z</cp:lastPrinted>
  <dcterms:created xsi:type="dcterms:W3CDTF">2022-06-22T12:04:00Z</dcterms:created>
  <dcterms:modified xsi:type="dcterms:W3CDTF">2022-06-22T12:04:00Z</dcterms:modified>
</cp:coreProperties>
</file>