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CC5ED" w14:textId="37DCC4B5" w:rsidR="00740F5D" w:rsidRPr="00BE5FFF" w:rsidRDefault="00906D26" w:rsidP="00740F5D">
      <w:pPr>
        <w:pStyle w:val="OZNPROJEKTUwskazaniedatylubwersjiprojektu"/>
      </w:pPr>
      <w:r>
        <w:t>Projekt</w:t>
      </w:r>
    </w:p>
    <w:p w14:paraId="36EE0A93" w14:textId="044819A7" w:rsidR="00A03B1E" w:rsidRPr="00BE5FFF" w:rsidRDefault="00A03B1E" w:rsidP="00A03B1E">
      <w:pPr>
        <w:pStyle w:val="OZNRODZAKTUtznustawalubrozporzdzenieiorganwydajcy"/>
      </w:pPr>
      <w:r w:rsidRPr="00BE5FFF">
        <w:t>ustawa</w:t>
      </w:r>
    </w:p>
    <w:p w14:paraId="65187E98" w14:textId="59D436D2" w:rsidR="00A03B1E" w:rsidRPr="00BE5FFF" w:rsidRDefault="00A03B1E" w:rsidP="00A03B1E">
      <w:pPr>
        <w:pStyle w:val="DATAAKTUdatauchwalenialubwydaniaaktu"/>
      </w:pPr>
      <w:r w:rsidRPr="00BE5FFF">
        <w:t xml:space="preserve">z dnia </w:t>
      </w:r>
    </w:p>
    <w:p w14:paraId="77BD7B36" w14:textId="46748B9B" w:rsidR="00A03B1E" w:rsidRPr="00BE5FFF" w:rsidRDefault="00A03B1E" w:rsidP="00A03B1E">
      <w:pPr>
        <w:pStyle w:val="TYTUAKTUprzedmiotregulacjiustawylubrozporzdzenia"/>
      </w:pPr>
      <w:r w:rsidRPr="00BE5FFF">
        <w:t xml:space="preserve">o </w:t>
      </w:r>
      <w:r w:rsidR="00785045" w:rsidRPr="00BE5FFF">
        <w:t>szczególn</w:t>
      </w:r>
      <w:r w:rsidR="00FB42D8" w:rsidRPr="00BE5FFF">
        <w:t>ej</w:t>
      </w:r>
      <w:r w:rsidR="00785045" w:rsidRPr="00BE5FFF">
        <w:t xml:space="preserve"> ochronie </w:t>
      </w:r>
      <w:r w:rsidR="007D026A" w:rsidRPr="00BE5FFF">
        <w:t xml:space="preserve">niektórych </w:t>
      </w:r>
      <w:r w:rsidR="00785045" w:rsidRPr="00BE5FFF">
        <w:t xml:space="preserve">odbiorców paliw gazowych </w:t>
      </w:r>
      <w:r w:rsidR="00F92BF1" w:rsidRPr="00BE5FFF">
        <w:t xml:space="preserve">w 2023 r. </w:t>
      </w:r>
      <w:r w:rsidR="00785045" w:rsidRPr="00BE5FFF">
        <w:t>w związku z sytuacją na rynku gazu</w:t>
      </w:r>
      <w:r w:rsidR="004C4BCC" w:rsidRPr="00A63AE6">
        <w:rPr>
          <w:rStyle w:val="IGPindeksgrnyipogrubienie"/>
        </w:rPr>
        <w:footnoteReference w:id="1"/>
      </w:r>
      <w:r w:rsidR="007957FB" w:rsidRPr="00A63AE6">
        <w:rPr>
          <w:rStyle w:val="IGPindeksgrnyipogrubienie"/>
        </w:rPr>
        <w:t>)</w:t>
      </w:r>
      <w:r w:rsidR="00A63AE6" w:rsidRPr="00A63AE6">
        <w:rPr>
          <w:rStyle w:val="IGPindeksgrnyipogrubienie"/>
        </w:rPr>
        <w:t xml:space="preserve">, </w:t>
      </w:r>
      <w:r w:rsidR="00240E20" w:rsidRPr="00A63AE6">
        <w:rPr>
          <w:rStyle w:val="IGPindeksgrnyipogrubienie"/>
        </w:rPr>
        <w:footnoteReference w:id="2"/>
      </w:r>
      <w:r w:rsidR="00240E20" w:rsidRPr="00A63AE6">
        <w:rPr>
          <w:rStyle w:val="IGPindeksgrnyipogrubienie"/>
        </w:rPr>
        <w:t>)</w:t>
      </w:r>
    </w:p>
    <w:p w14:paraId="675F8606" w14:textId="7CB74277" w:rsidR="00431C92" w:rsidRPr="00BE5FFF" w:rsidRDefault="00431C92" w:rsidP="00DB1D54">
      <w:pPr>
        <w:pStyle w:val="ROZDZODDZOZNoznaczenierozdziauluboddziau"/>
      </w:pPr>
      <w:r w:rsidRPr="00BE5FFF">
        <w:t xml:space="preserve">Rozdział </w:t>
      </w:r>
      <w:r w:rsidR="00281CB6" w:rsidRPr="00BE5FFF">
        <w:t>1</w:t>
      </w:r>
    </w:p>
    <w:p w14:paraId="6C4F89E6" w14:textId="7CAB101C" w:rsidR="00431C92" w:rsidRPr="00BE5FFF" w:rsidRDefault="00431C92" w:rsidP="00DB1D54">
      <w:pPr>
        <w:pStyle w:val="ROZDZODDZPRZEDMprzedmiotregulacjirozdziauluboddziau"/>
      </w:pPr>
      <w:r w:rsidRPr="00BE5FFF">
        <w:t>Przepisy ogólne</w:t>
      </w:r>
    </w:p>
    <w:p w14:paraId="4557719E" w14:textId="656178AE" w:rsidR="00CD0059" w:rsidRPr="00BE5FFF" w:rsidRDefault="003D5DE2" w:rsidP="00125B9E">
      <w:pPr>
        <w:pStyle w:val="ARTartustawynprozporzdzenia"/>
      </w:pPr>
      <w:r w:rsidRPr="00BE5FFF">
        <w:rPr>
          <w:b/>
          <w:bCs/>
        </w:rPr>
        <w:t>Art.</w:t>
      </w:r>
      <w:r w:rsidR="00F92BF1" w:rsidRPr="00BE5FFF">
        <w:rPr>
          <w:b/>
          <w:bCs/>
        </w:rPr>
        <w:t xml:space="preserve"> </w:t>
      </w:r>
      <w:r w:rsidRPr="00BE5FFF">
        <w:rPr>
          <w:b/>
          <w:bCs/>
        </w:rPr>
        <w:t>1.</w:t>
      </w:r>
      <w:r w:rsidRPr="00BE5FFF">
        <w:t xml:space="preserve"> </w:t>
      </w:r>
      <w:r w:rsidR="00CD0059" w:rsidRPr="00BE5FFF">
        <w:t>Ustawa reguluje:</w:t>
      </w:r>
    </w:p>
    <w:p w14:paraId="0352FA35" w14:textId="1AD9C850" w:rsidR="00CD0059" w:rsidRPr="00BE5FFF" w:rsidRDefault="00CD0059" w:rsidP="00CD0059">
      <w:pPr>
        <w:pStyle w:val="PKTpunkt"/>
      </w:pPr>
      <w:r w:rsidRPr="00BE5FFF">
        <w:t>1)</w:t>
      </w:r>
      <w:r w:rsidRPr="00BE5FFF">
        <w:tab/>
      </w:r>
      <w:r w:rsidR="00043192" w:rsidRPr="00BE5FFF">
        <w:t xml:space="preserve">cenę maksymalną paliw gazowych </w:t>
      </w:r>
      <w:r w:rsidR="00DA441E" w:rsidRPr="00BE5FFF">
        <w:t>oraz staw</w:t>
      </w:r>
      <w:r w:rsidR="009A33A5" w:rsidRPr="00BE5FFF">
        <w:t>ki</w:t>
      </w:r>
      <w:r w:rsidR="00DA441E" w:rsidRPr="00BE5FFF">
        <w:t xml:space="preserve"> opłat </w:t>
      </w:r>
      <w:r w:rsidR="004A39CF">
        <w:t xml:space="preserve">za świadczenie </w:t>
      </w:r>
      <w:r w:rsidR="00F40BE7" w:rsidRPr="00BE5FFF">
        <w:t>usług dystrybucji paliw gazowych stosowan</w:t>
      </w:r>
      <w:r w:rsidR="009A33A5" w:rsidRPr="00BE5FFF">
        <w:t>e</w:t>
      </w:r>
      <w:r w:rsidR="00F40BE7" w:rsidRPr="00BE5FFF">
        <w:t xml:space="preserve"> </w:t>
      </w:r>
      <w:r w:rsidR="00043192" w:rsidRPr="00BE5FFF">
        <w:t>w</w:t>
      </w:r>
      <w:r w:rsidR="008C1383" w:rsidRPr="00BE5FFF">
        <w:t xml:space="preserve"> rozlicze</w:t>
      </w:r>
      <w:r w:rsidR="00043192" w:rsidRPr="00BE5FFF">
        <w:t>niach</w:t>
      </w:r>
      <w:r w:rsidR="008C1383" w:rsidRPr="00BE5FFF">
        <w:t xml:space="preserve"> </w:t>
      </w:r>
      <w:r w:rsidR="00043192" w:rsidRPr="00BE5FFF">
        <w:t xml:space="preserve">z </w:t>
      </w:r>
      <w:r w:rsidR="00AE6B33" w:rsidRPr="00BE5FFF">
        <w:t>niektóry</w:t>
      </w:r>
      <w:r w:rsidR="00043192" w:rsidRPr="00BE5FFF">
        <w:t>mi</w:t>
      </w:r>
      <w:r w:rsidR="00AE6B33" w:rsidRPr="00BE5FFF">
        <w:t xml:space="preserve"> odbiorc</w:t>
      </w:r>
      <w:r w:rsidR="00043192" w:rsidRPr="00BE5FFF">
        <w:t>ami</w:t>
      </w:r>
      <w:r w:rsidR="007F45EA" w:rsidRPr="00BE5FFF">
        <w:t xml:space="preserve"> </w:t>
      </w:r>
      <w:r w:rsidR="008C1383" w:rsidRPr="00BE5FFF">
        <w:t>paliw gazowych</w:t>
      </w:r>
      <w:r w:rsidR="00F40BE7" w:rsidRPr="00BE5FFF">
        <w:t xml:space="preserve"> w 2023 r.</w:t>
      </w:r>
      <w:r w:rsidR="008C1383" w:rsidRPr="00BE5FFF">
        <w:t>;</w:t>
      </w:r>
    </w:p>
    <w:p w14:paraId="3198D4F8" w14:textId="77777777" w:rsidR="005B30DF" w:rsidRPr="00BE5FFF" w:rsidRDefault="00CD0059" w:rsidP="005B30DF">
      <w:pPr>
        <w:pStyle w:val="PKTpunkt"/>
      </w:pPr>
      <w:r w:rsidRPr="00BE5FFF">
        <w:lastRenderedPageBreak/>
        <w:t>2)</w:t>
      </w:r>
      <w:r w:rsidRPr="00BE5FFF">
        <w:tab/>
      </w:r>
      <w:r w:rsidR="005B30DF" w:rsidRPr="00BE5FFF">
        <w:t>zasady i tryb przyznawania i wypłacania rekompensaty z tytułu stosowania ceny maksymalnej lub stawek opłat usług dystrybucji paliw gazowych przez podmiot uprawniony, zwanej dalej „rekompensatą”;</w:t>
      </w:r>
    </w:p>
    <w:p w14:paraId="5FC3195E" w14:textId="62E43AE1" w:rsidR="006B7307" w:rsidRDefault="00B8130F" w:rsidP="005B30DF">
      <w:pPr>
        <w:pStyle w:val="PKTpunkt"/>
      </w:pPr>
      <w:r w:rsidRPr="00BE5FFF">
        <w:t xml:space="preserve">3) </w:t>
      </w:r>
      <w:r w:rsidR="00AC183E">
        <w:tab/>
      </w:r>
      <w:r w:rsidR="006B7307">
        <w:t xml:space="preserve">zasady i tryb refundacji kwoty odpowiadającej podatkowi VAT wynikającej z opłaconej faktury </w:t>
      </w:r>
      <w:r w:rsidR="006B7307" w:rsidRPr="00A361D9">
        <w:t>dokumentując</w:t>
      </w:r>
      <w:r w:rsidR="006B7307">
        <w:t xml:space="preserve">ej </w:t>
      </w:r>
      <w:r w:rsidR="006B7307" w:rsidRPr="00A361D9">
        <w:t xml:space="preserve">dostarczenie </w:t>
      </w:r>
      <w:r w:rsidR="006B7307">
        <w:t xml:space="preserve">paliw gazowych od dnia 1 stycznia 2023 r. do dnia 31 grudnia 2023 r. </w:t>
      </w:r>
      <w:r w:rsidR="006B7307" w:rsidRPr="00A361D9">
        <w:t xml:space="preserve">do </w:t>
      </w:r>
      <w:r w:rsidR="006B7307">
        <w:t xml:space="preserve">tego </w:t>
      </w:r>
      <w:r w:rsidR="006B7307" w:rsidRPr="00A361D9">
        <w:t>odbiorcy paliw gazowyc</w:t>
      </w:r>
      <w:r w:rsidR="006B7307">
        <w:t>h;</w:t>
      </w:r>
    </w:p>
    <w:p w14:paraId="5648D21E" w14:textId="294E585D" w:rsidR="00431C92" w:rsidRPr="00BE5FFF" w:rsidRDefault="006B7307" w:rsidP="005B30DF">
      <w:pPr>
        <w:pStyle w:val="PKTpunkt"/>
      </w:pPr>
      <w:r>
        <w:t>4)</w:t>
      </w:r>
      <w:r w:rsidR="00B8130F" w:rsidRPr="00BE5FFF">
        <w:tab/>
      </w:r>
      <w:r w:rsidR="00D62D4E" w:rsidRPr="00BE5FFF">
        <w:t>zasady i tryb wprowadzenia obowiązku przekazywania gazowego odpisu na Fundusz Wypłaty Różnicy Ceny.</w:t>
      </w:r>
    </w:p>
    <w:p w14:paraId="7AC2AEC9" w14:textId="77777777" w:rsidR="00B8130F" w:rsidRPr="00BE5FFF" w:rsidRDefault="00B8130F" w:rsidP="00B8130F">
      <w:pPr>
        <w:pStyle w:val="ARTartustawynprozporzdzenia"/>
      </w:pPr>
      <w:r w:rsidRPr="00BE5FFF">
        <w:rPr>
          <w:b/>
          <w:bCs/>
        </w:rPr>
        <w:t xml:space="preserve">Art. 2. </w:t>
      </w:r>
      <w:r w:rsidRPr="00BE5FFF">
        <w:t>Użyte w ustawie określenia oznaczają:</w:t>
      </w:r>
    </w:p>
    <w:p w14:paraId="19B85AD8" w14:textId="7AF2EC4D" w:rsidR="00B8130F" w:rsidRPr="00BE5FFF" w:rsidRDefault="00B8130F" w:rsidP="00B8130F">
      <w:pPr>
        <w:pStyle w:val="PKTpunkt"/>
        <w:rPr>
          <w:bCs w:val="0"/>
        </w:rPr>
      </w:pPr>
      <w:r w:rsidRPr="00BE5FFF">
        <w:t>1)</w:t>
      </w:r>
      <w:r w:rsidRPr="00BE5FFF">
        <w:tab/>
      </w:r>
      <w:r w:rsidR="004E64F7" w:rsidRPr="00BE5FFF">
        <w:t>przedsiębiorstwo wydobywające gaz ziemny – przedsiębiorca zajmujący się wydobywaniem gazu ziemnego na podstawie posiadanej koncesji na wydobywanie węglowodorów w rozumieniu przepisów ustawy z dnia 9 czerwca 2011 r. – Prawo geologiczne i górnicze (Dz. U. z 2022 r. poz. 1072, 1261</w:t>
      </w:r>
      <w:r w:rsidR="005C1C60">
        <w:t>,</w:t>
      </w:r>
      <w:r w:rsidR="004E64F7" w:rsidRPr="00BE5FFF">
        <w:t xml:space="preserve"> 1504</w:t>
      </w:r>
      <w:r w:rsidR="005C1C60">
        <w:t xml:space="preserve"> i 2185</w:t>
      </w:r>
      <w:r w:rsidR="004E64F7" w:rsidRPr="00BE5FFF">
        <w:t>);</w:t>
      </w:r>
    </w:p>
    <w:p w14:paraId="5081D3D4" w14:textId="77777777" w:rsidR="00B8130F" w:rsidRPr="00BE5FFF" w:rsidRDefault="00B8130F" w:rsidP="00B8130F">
      <w:pPr>
        <w:pStyle w:val="PKTpunkt"/>
        <w:rPr>
          <w:bCs w:val="0"/>
        </w:rPr>
      </w:pPr>
      <w:r w:rsidRPr="00BE5FFF">
        <w:t xml:space="preserve">2) </w:t>
      </w:r>
      <w:r w:rsidRPr="00BE5FFF">
        <w:tab/>
        <w:t>hurtowy rynek paliw gazowych – rynek, na którym jest prowadzony obrót produktami energetycznymi sprzedawanymi:</w:t>
      </w:r>
    </w:p>
    <w:p w14:paraId="1FA8512C" w14:textId="615050F3" w:rsidR="00B8130F" w:rsidRPr="00BE5FFF" w:rsidRDefault="00B8130F" w:rsidP="00B8130F">
      <w:pPr>
        <w:pStyle w:val="LITlitera"/>
        <w:rPr>
          <w:bCs w:val="0"/>
        </w:rPr>
      </w:pPr>
      <w:r w:rsidRPr="00BE5FFF">
        <w:t xml:space="preserve">a) </w:t>
      </w:r>
      <w:r w:rsidRPr="00BE5FFF">
        <w:tab/>
        <w:t xml:space="preserve">przez giełdy towarowe w rozumieniu art. 2 pkt 1 ustawy z dnia 26 października 2000 r. o giełdach towarowych (Dz. U. z 2022 r. poz. 170, 1488 i 1933), rynek organizowany przez podmiot prowadzący na terytorium Rzeczypospolitej Polskiej rynek regulowany w rozumieniu art. 3 pkt 44 ustawy </w:t>
      </w:r>
      <w:r w:rsidR="005C1C60">
        <w:t xml:space="preserve">z dnia 10 kwietnia 1997 r. </w:t>
      </w:r>
      <w:r w:rsidRPr="00BE5FFF">
        <w:t>– Prawo energetyczne</w:t>
      </w:r>
      <w:r w:rsidR="00E51DD4">
        <w:t xml:space="preserve"> </w:t>
      </w:r>
      <w:r w:rsidR="00E51DD4" w:rsidRPr="00BE5FFF">
        <w:t>(Dz. U. z 2022 r. poz. 1385, 1723, 2127</w:t>
      </w:r>
      <w:r w:rsidR="005C1C60">
        <w:t>,</w:t>
      </w:r>
      <w:r w:rsidR="00E51DD4" w:rsidRPr="00BE5FFF">
        <w:t xml:space="preserve"> 2243</w:t>
      </w:r>
      <w:r w:rsidR="005C1C60">
        <w:t xml:space="preserve"> i 2370</w:t>
      </w:r>
      <w:r w:rsidR="00E51DD4" w:rsidRPr="00BE5FFF">
        <w:t>), zwanej dalej „ustawą – Prawo energetyczne”</w:t>
      </w:r>
      <w:r w:rsidRPr="00BE5FFF">
        <w:t>, zorganizowaną platformę obrotu w rozumieniu art. 3 pkt 44a ustawy – Prawo energetyczne prowadzoną przez spółkę prowadzącą na terytorium Rzeczypospolitej Polskiej giełdę towarową w rozumieniu art. 2 pkt 1 ustawy z dnia 26 października 2000 r. o giełdach towarowych,</w:t>
      </w:r>
    </w:p>
    <w:p w14:paraId="173EC0B4" w14:textId="5EDB38A1" w:rsidR="00B8130F" w:rsidRPr="00BE5FFF" w:rsidRDefault="00B8130F" w:rsidP="00B8130F">
      <w:pPr>
        <w:pStyle w:val="LITlitera"/>
      </w:pPr>
      <w:r w:rsidRPr="00BE5FFF">
        <w:t xml:space="preserve">b) </w:t>
      </w:r>
      <w:r w:rsidRPr="00BE5FFF">
        <w:tab/>
        <w:t xml:space="preserve">w ramach umów sprzedaży paliw gazowych, w których jedną ze stron jest </w:t>
      </w:r>
      <w:r w:rsidR="00934EEC" w:rsidRPr="00BE5FFF">
        <w:t>przedsiębiorstwo wydobywające gaz ziemny</w:t>
      </w:r>
      <w:r w:rsidRPr="00BE5FFF">
        <w:t>, oraz w ramach umów sprzedaży paliw gazowych zawartych pomiędzy przedsiębiorstwami energetycznymi wykonującymi działalność gospodarczą w zakresie obrotu paliwami gazowymi;</w:t>
      </w:r>
    </w:p>
    <w:p w14:paraId="76886461" w14:textId="77777777" w:rsidR="00CF102D" w:rsidRPr="00BE5FFF" w:rsidRDefault="00CF102D" w:rsidP="00CF102D">
      <w:pPr>
        <w:pStyle w:val="PKTpunkt"/>
        <w:rPr>
          <w:bCs w:val="0"/>
        </w:rPr>
      </w:pPr>
      <w:r w:rsidRPr="00BE5FFF">
        <w:t xml:space="preserve">3) </w:t>
      </w:r>
      <w:r w:rsidRPr="00BE5FFF">
        <w:tab/>
        <w:t xml:space="preserve">umowa sprzedaży paliw gazowych – umowę, której przedmiotem jest sprzedaż paliw gazowych, zawartą: </w:t>
      </w:r>
    </w:p>
    <w:p w14:paraId="697FCC6E" w14:textId="12E9A659" w:rsidR="00CF102D" w:rsidRPr="00BE5FFF" w:rsidRDefault="00CF102D" w:rsidP="00CF102D">
      <w:pPr>
        <w:pStyle w:val="LITlitera"/>
        <w:rPr>
          <w:bCs w:val="0"/>
        </w:rPr>
      </w:pPr>
      <w:r w:rsidRPr="00BE5FFF">
        <w:t xml:space="preserve">a) </w:t>
      </w:r>
      <w:r w:rsidRPr="00BE5FFF">
        <w:tab/>
        <w:t xml:space="preserve">na hurtowym rynku paliw gazowych, gdzie jedną ze stron jest </w:t>
      </w:r>
      <w:r w:rsidR="00934EEC" w:rsidRPr="00BE5FFF">
        <w:t>przedsiębiorstwo wydobywające gaz ziemny</w:t>
      </w:r>
      <w:r w:rsidRPr="00BE5FFF">
        <w:t xml:space="preserve"> albo przedsiębiorstwo energetyczne wykonujące działalność gospodarczą w zakresie obrotu paliwami gazowymi, </w:t>
      </w:r>
    </w:p>
    <w:p w14:paraId="283A07C2" w14:textId="3DA12E4A" w:rsidR="00CF102D" w:rsidRPr="00BE5FFF" w:rsidRDefault="00CF102D" w:rsidP="00CF102D">
      <w:pPr>
        <w:pStyle w:val="LITlitera"/>
        <w:rPr>
          <w:bCs w:val="0"/>
        </w:rPr>
      </w:pPr>
      <w:r w:rsidRPr="00BE5FFF">
        <w:lastRenderedPageBreak/>
        <w:t xml:space="preserve">b) </w:t>
      </w:r>
      <w:r w:rsidRPr="00BE5FFF">
        <w:tab/>
        <w:t xml:space="preserve">między przedsiębiorstwem energetycznym wykonującym działalność gospodarczą w zakresie obrotu paliwami gazowymi albo </w:t>
      </w:r>
      <w:r w:rsidR="00934EEC" w:rsidRPr="00BE5FFF">
        <w:t>przedsiębiorstwem wydobywającym gaz ziemny</w:t>
      </w:r>
      <w:r w:rsidRPr="00BE5FFF">
        <w:t xml:space="preserve"> a odbiorcą końcowym w rozumieniu art. 3 pkt 13a ustawy – Prawo energetyczne;</w:t>
      </w:r>
    </w:p>
    <w:p w14:paraId="099CEBA0" w14:textId="5DEE2942" w:rsidR="00B8130F" w:rsidRPr="00BE5FFF" w:rsidRDefault="00CF102D" w:rsidP="00B8130F">
      <w:pPr>
        <w:pStyle w:val="PKTpunkt"/>
      </w:pPr>
      <w:r w:rsidRPr="00BE5FFF">
        <w:t>4</w:t>
      </w:r>
      <w:r w:rsidR="00B8130F" w:rsidRPr="00BE5FFF">
        <w:t>)</w:t>
      </w:r>
      <w:r w:rsidR="00B8130F" w:rsidRPr="00BE5FFF">
        <w:tab/>
        <w:t xml:space="preserve">gazowy odpis na Fundusz </w:t>
      </w:r>
      <w:r w:rsidR="00185858" w:rsidRPr="00BE5FFF">
        <w:t xml:space="preserve">Wypłaty Różnicy Ceny </w:t>
      </w:r>
      <w:r w:rsidR="00B8130F" w:rsidRPr="00BE5FFF">
        <w:t xml:space="preserve">– kwotę środków finansowych podlegającą przekazaniu przez </w:t>
      </w:r>
      <w:r w:rsidR="00185858" w:rsidRPr="00BE5FFF">
        <w:t xml:space="preserve">przedsiębiorstwo wydobywające gaz ziemny </w:t>
      </w:r>
      <w:r w:rsidR="00B8130F" w:rsidRPr="00BE5FFF">
        <w:t>na rachunek Funduszu Wypłaty Różnicy Ceny, o którym mowa w art. 11 ust. 1 ustawy z dnia 28 grudnia 2018 r. o zmianie ustawy o podatku akcyzowym oraz niektórych innych ustaw (Dz. U. poz. 2538, z późn. zm.</w:t>
      </w:r>
      <w:r w:rsidR="005C1C60">
        <w:rPr>
          <w:rStyle w:val="Odwoanieprzypisudolnego"/>
        </w:rPr>
        <w:footnoteReference w:id="3"/>
      </w:r>
      <w:r w:rsidR="0089357C">
        <w:rPr>
          <w:vertAlign w:val="superscript"/>
        </w:rPr>
        <w:t>)</w:t>
      </w:r>
      <w:r w:rsidR="00B8130F" w:rsidRPr="00BE5FFF">
        <w:t>), zwany dalej „Funduszem Wypłaty Różnicy Ceny”, kalkulowaną w odniesieniu do umów sprzedaży paliw gazowych, na podstawie których dostawa paliw gazowych została zrealizowana w danym miesiącu</w:t>
      </w:r>
      <w:r w:rsidR="005B30DF" w:rsidRPr="00BE5FFF">
        <w:t>;</w:t>
      </w:r>
    </w:p>
    <w:p w14:paraId="27C948CF" w14:textId="402C9D59" w:rsidR="000623CA" w:rsidRDefault="005B30DF" w:rsidP="005B30DF">
      <w:pPr>
        <w:pStyle w:val="PKTpunkt"/>
      </w:pPr>
      <w:r w:rsidRPr="00BE5FFF">
        <w:t>5)</w:t>
      </w:r>
      <w:r w:rsidRPr="00BE5FFF">
        <w:tab/>
        <w:t>podmiot uprawniony – przedsiębiorstwo energetyczne w rozumieniu art. 3 pkt 12 ustawy z dnia 10 kwietnia 1997 r. – Prawo energetyczne, wykonujące działalność gospodarczą w zakresie obrotu paliwami gazowymi oraz przedsiębiorstwo energetyczne wykonujące działalność gospodarczą w zakresie dystrybucji paliw gazowych</w:t>
      </w:r>
      <w:r w:rsidR="000623CA">
        <w:t>;</w:t>
      </w:r>
    </w:p>
    <w:p w14:paraId="767B1280" w14:textId="6A0C75A1" w:rsidR="000623CA" w:rsidRPr="00BE5FFF" w:rsidRDefault="000623CA" w:rsidP="00A15398">
      <w:pPr>
        <w:pStyle w:val="PKTpunkt"/>
      </w:pPr>
      <w:r>
        <w:t xml:space="preserve">6) </w:t>
      </w:r>
      <w:r>
        <w:tab/>
        <w:t xml:space="preserve">podatek VAT </w:t>
      </w:r>
      <w:r w:rsidR="007E0802" w:rsidRPr="00BE5FFF">
        <w:t>–</w:t>
      </w:r>
      <w:r w:rsidR="00906D26">
        <w:t xml:space="preserve"> </w:t>
      </w:r>
      <w:r w:rsidRPr="00BE5FFF">
        <w:t>podat</w:t>
      </w:r>
      <w:r>
        <w:t>ek</w:t>
      </w:r>
      <w:r w:rsidRPr="00BE5FFF">
        <w:t xml:space="preserve"> od towarów i usług, o którym mowa w ustawi</w:t>
      </w:r>
      <w:r>
        <w:t>e z</w:t>
      </w:r>
      <w:r w:rsidRPr="00BE5FFF">
        <w:t xml:space="preserve"> dnia 11 marca 2004 r. o podatku od towarów i usług</w:t>
      </w:r>
      <w:r>
        <w:t xml:space="preserve"> </w:t>
      </w:r>
      <w:r w:rsidRPr="00BE5FFF">
        <w:t>(Dz. U. z 2022 r. poz. 931, z późn. zm.</w:t>
      </w:r>
      <w:r w:rsidRPr="00BE5FFF">
        <w:rPr>
          <w:rStyle w:val="Odwoanieprzypisudolnego"/>
        </w:rPr>
        <w:footnoteReference w:id="4"/>
      </w:r>
      <w:r w:rsidRPr="00BE5FFF">
        <w:rPr>
          <w:rStyle w:val="IGindeksgrny"/>
        </w:rPr>
        <w:t>)</w:t>
      </w:r>
      <w:r w:rsidRPr="00BE5FFF">
        <w:t>).</w:t>
      </w:r>
    </w:p>
    <w:p w14:paraId="7F167D20" w14:textId="17515B02" w:rsidR="00431C92" w:rsidRPr="00BE5FFF" w:rsidRDefault="00431C92" w:rsidP="00431C92">
      <w:pPr>
        <w:pStyle w:val="ROZDZODDZOZNoznaczenierozdziauluboddziau"/>
      </w:pPr>
      <w:r w:rsidRPr="00BE5FFF">
        <w:t>Rozdział 2</w:t>
      </w:r>
    </w:p>
    <w:p w14:paraId="271D2BD4" w14:textId="349FE507" w:rsidR="00431C92" w:rsidRPr="00BE5FFF" w:rsidRDefault="00431C92" w:rsidP="00DB1D54">
      <w:pPr>
        <w:pStyle w:val="ROZDZODDZPRZEDMprzedmiotregulacjirozdziauluboddziau"/>
      </w:pPr>
      <w:r w:rsidRPr="00BE5FFF">
        <w:t xml:space="preserve">Cena maksymalna </w:t>
      </w:r>
      <w:r w:rsidR="009A33A5" w:rsidRPr="00BE5FFF">
        <w:t xml:space="preserve">oraz stawki opłat usług dystrybucji paliw gazowych </w:t>
      </w:r>
      <w:r w:rsidRPr="00BE5FFF">
        <w:t>stosowan</w:t>
      </w:r>
      <w:r w:rsidR="009A33A5" w:rsidRPr="00BE5FFF">
        <w:t>e</w:t>
      </w:r>
      <w:r w:rsidRPr="00BE5FFF">
        <w:t xml:space="preserve"> w rozliczeniach z niektórymi </w:t>
      </w:r>
      <w:r w:rsidR="007E5A07" w:rsidRPr="00BE5FFF">
        <w:t>odbiorcami</w:t>
      </w:r>
      <w:r w:rsidRPr="00BE5FFF">
        <w:t xml:space="preserve"> paliw gazowych</w:t>
      </w:r>
      <w:r w:rsidR="006B0A3B" w:rsidRPr="00BE5FFF">
        <w:t xml:space="preserve"> oraz zasady i tryb przyznawania i wypłacania rekompensat</w:t>
      </w:r>
    </w:p>
    <w:p w14:paraId="0E856150" w14:textId="5E119146" w:rsidR="00471112" w:rsidRPr="00BE5FFF" w:rsidRDefault="00431C92" w:rsidP="00A63AE6">
      <w:pPr>
        <w:pStyle w:val="ARTartustawynprozporzdzenia"/>
      </w:pPr>
      <w:r w:rsidRPr="00BE5FFF">
        <w:rPr>
          <w:b/>
          <w:bCs/>
        </w:rPr>
        <w:t xml:space="preserve">Art. </w:t>
      </w:r>
      <w:r w:rsidR="00040465" w:rsidRPr="00BE5FFF">
        <w:rPr>
          <w:b/>
          <w:bCs/>
        </w:rPr>
        <w:t>3</w:t>
      </w:r>
      <w:r w:rsidRPr="00BE5FFF">
        <w:rPr>
          <w:b/>
          <w:bCs/>
        </w:rPr>
        <w:t xml:space="preserve">. </w:t>
      </w:r>
      <w:r w:rsidR="00CC1DDF" w:rsidRPr="00BE5FFF">
        <w:t>1.</w:t>
      </w:r>
      <w:r w:rsidR="00CD0059" w:rsidRPr="00BE5FFF">
        <w:t xml:space="preserve"> </w:t>
      </w:r>
      <w:r w:rsidR="003D5DE2" w:rsidRPr="00BE5FFF">
        <w:t xml:space="preserve">W okresie od dnia 1 stycznia 2023 r. do dnia 31 grudnia 2023 r. </w:t>
      </w:r>
      <w:r w:rsidR="001E3C0A" w:rsidRPr="00BE5FFF">
        <w:t>podmiot uprawniony</w:t>
      </w:r>
      <w:r w:rsidR="006F25BE" w:rsidRPr="00BE5FFF">
        <w:t xml:space="preserve"> </w:t>
      </w:r>
      <w:r w:rsidR="00275EBC" w:rsidRPr="00BE5FFF">
        <w:t>stosuje</w:t>
      </w:r>
      <w:r w:rsidR="00B41375" w:rsidRPr="00BE5FFF">
        <w:t xml:space="preserve"> </w:t>
      </w:r>
      <w:r w:rsidR="003D5DE2" w:rsidRPr="00BE5FFF">
        <w:t>w</w:t>
      </w:r>
      <w:r w:rsidR="005553EB" w:rsidRPr="00BE5FFF">
        <w:t xml:space="preserve"> </w:t>
      </w:r>
      <w:r w:rsidR="003D5DE2" w:rsidRPr="00BE5FFF">
        <w:t>rozliczeniach</w:t>
      </w:r>
      <w:r w:rsidR="00FB42D8" w:rsidRPr="00BE5FFF">
        <w:t xml:space="preserve"> z odbiorcami</w:t>
      </w:r>
      <w:r w:rsidR="004043AB" w:rsidRPr="00BE5FFF">
        <w:t xml:space="preserve"> paliw gazowych</w:t>
      </w:r>
      <w:r w:rsidR="00FB42D8" w:rsidRPr="00BE5FFF">
        <w:t>, o których mowa w</w:t>
      </w:r>
      <w:r w:rsidR="00803650" w:rsidRPr="00BE5FFF">
        <w:t xml:space="preserve"> </w:t>
      </w:r>
      <w:r w:rsidR="00AA21A1" w:rsidRPr="00BE5FFF">
        <w:t>art. 62b ust. 1 pkt 2</w:t>
      </w:r>
      <w:r w:rsidR="001E3C0A" w:rsidRPr="00BE5FFF">
        <w:t xml:space="preserve"> ustawy</w:t>
      </w:r>
      <w:r w:rsidR="001E5046" w:rsidRPr="00BE5FFF">
        <w:t xml:space="preserve"> </w:t>
      </w:r>
      <w:r w:rsidR="00FB42D8" w:rsidRPr="00BE5FFF">
        <w:t>–</w:t>
      </w:r>
      <w:r w:rsidR="00471112" w:rsidRPr="00BE5FFF">
        <w:t xml:space="preserve"> Prawo energetyczne</w:t>
      </w:r>
      <w:r w:rsidR="00803650" w:rsidRPr="00BE5FFF">
        <w:t xml:space="preserve">, </w:t>
      </w:r>
      <w:r w:rsidR="001A1771" w:rsidRPr="00BE5FFF">
        <w:t xml:space="preserve">zwanymi dalej „odbiorcami uprawnionymi”, </w:t>
      </w:r>
      <w:r w:rsidR="00FB42D8" w:rsidRPr="00BE5FFF">
        <w:t xml:space="preserve">cenę wynoszącą </w:t>
      </w:r>
      <w:r w:rsidR="00315A4C" w:rsidRPr="00BE5FFF">
        <w:t xml:space="preserve">200,17 </w:t>
      </w:r>
      <w:r w:rsidR="00FB42D8" w:rsidRPr="00BE5FFF">
        <w:t xml:space="preserve">zł/MWh, zwaną dalej </w:t>
      </w:r>
      <w:r w:rsidR="005D3D65" w:rsidRPr="00BE5FFF">
        <w:t>„</w:t>
      </w:r>
      <w:r w:rsidR="00FB42D8" w:rsidRPr="00BE5FFF">
        <w:t>ceną maksymalną</w:t>
      </w:r>
      <w:r w:rsidR="001E3C0A" w:rsidRPr="00BE5FFF">
        <w:t xml:space="preserve"> paliw gazowych</w:t>
      </w:r>
      <w:r w:rsidR="005D3D65" w:rsidRPr="00BE5FFF">
        <w:t>”</w:t>
      </w:r>
      <w:r w:rsidR="00AA21A1" w:rsidRPr="00BE5FFF">
        <w:t>.</w:t>
      </w:r>
    </w:p>
    <w:p w14:paraId="4D225358" w14:textId="36DF616E" w:rsidR="009E6B65" w:rsidRPr="00BE5FFF" w:rsidRDefault="00CD36A5" w:rsidP="00936666">
      <w:pPr>
        <w:pStyle w:val="USTustnpkodeksu"/>
      </w:pPr>
      <w:r w:rsidRPr="00BE5FFF">
        <w:t>2</w:t>
      </w:r>
      <w:r w:rsidR="009E6B65" w:rsidRPr="00BE5FFF">
        <w:t xml:space="preserve">. Jeżeli w umowach zawartych pomiędzy </w:t>
      </w:r>
      <w:r w:rsidR="000A0540" w:rsidRPr="00BE5FFF">
        <w:t>podmiotem uprawnionym</w:t>
      </w:r>
      <w:r w:rsidR="009E6B65" w:rsidRPr="00BE5FFF">
        <w:t>, a odbiorc</w:t>
      </w:r>
      <w:r w:rsidR="00B41375" w:rsidRPr="00BE5FFF">
        <w:t>ami</w:t>
      </w:r>
      <w:r w:rsidR="004043AB" w:rsidRPr="00BE5FFF">
        <w:t xml:space="preserve"> </w:t>
      </w:r>
      <w:r w:rsidR="001A1771" w:rsidRPr="00BE5FFF">
        <w:t>uprawnionymi</w:t>
      </w:r>
      <w:r w:rsidR="009E6B65" w:rsidRPr="00BE5FFF">
        <w:t>, w okresie dostaw paliw gazow</w:t>
      </w:r>
      <w:r w:rsidR="007A197D" w:rsidRPr="00BE5FFF">
        <w:t>ych</w:t>
      </w:r>
      <w:r w:rsidR="009E6B65" w:rsidRPr="00BE5FFF">
        <w:t xml:space="preserve"> następującym po dniu 31 grudnia 2022 r. są ustalone ceny korzystniejsze dla t</w:t>
      </w:r>
      <w:r w:rsidR="009508A4" w:rsidRPr="00BE5FFF">
        <w:t>ych</w:t>
      </w:r>
      <w:r w:rsidR="009E6B65" w:rsidRPr="00BE5FFF">
        <w:t xml:space="preserve"> odbiorc</w:t>
      </w:r>
      <w:r w:rsidR="009508A4" w:rsidRPr="00BE5FFF">
        <w:t>ów</w:t>
      </w:r>
      <w:r w:rsidR="009E6B65" w:rsidRPr="00BE5FFF">
        <w:t xml:space="preserve"> niż </w:t>
      </w:r>
      <w:r w:rsidR="005D3D65" w:rsidRPr="00BE5FFF">
        <w:t xml:space="preserve">cena </w:t>
      </w:r>
      <w:r w:rsidR="00057D43" w:rsidRPr="00BE5FFF">
        <w:t>maksymalna</w:t>
      </w:r>
      <w:r w:rsidR="006F25BE" w:rsidRPr="00BE5FFF">
        <w:t xml:space="preserve"> paliw gazowych</w:t>
      </w:r>
      <w:r w:rsidR="009E6B65" w:rsidRPr="00BE5FFF">
        <w:t>,</w:t>
      </w:r>
      <w:r w:rsidR="00786A84" w:rsidRPr="00BE5FFF">
        <w:t xml:space="preserve"> </w:t>
      </w:r>
      <w:r w:rsidR="007A197D" w:rsidRPr="00BE5FFF">
        <w:t xml:space="preserve">stosuje </w:t>
      </w:r>
      <w:r w:rsidR="007A197D" w:rsidRPr="00BE5FFF">
        <w:lastRenderedPageBreak/>
        <w:t xml:space="preserve">się </w:t>
      </w:r>
      <w:r w:rsidR="009E6B65" w:rsidRPr="00BE5FFF">
        <w:t>ceny</w:t>
      </w:r>
      <w:r w:rsidR="007A197D" w:rsidRPr="00BE5FFF">
        <w:t xml:space="preserve"> zgodnie z </w:t>
      </w:r>
      <w:r w:rsidR="00700D17" w:rsidRPr="00BE5FFF">
        <w:t>umowami</w:t>
      </w:r>
      <w:r w:rsidR="007A197D" w:rsidRPr="00BE5FFF">
        <w:t xml:space="preserve">, do czasu </w:t>
      </w:r>
      <w:r w:rsidR="00FB42D8" w:rsidRPr="00BE5FFF">
        <w:t xml:space="preserve">zakończenia </w:t>
      </w:r>
      <w:r w:rsidR="00700D17" w:rsidRPr="00BE5FFF">
        <w:t xml:space="preserve">ich </w:t>
      </w:r>
      <w:r w:rsidR="007A197D" w:rsidRPr="00BE5FFF">
        <w:t xml:space="preserve">obowiązywania. </w:t>
      </w:r>
      <w:r w:rsidR="005811D3" w:rsidRPr="00BE5FFF">
        <w:t>W takim przypadku rekompensata nie przysługuje.</w:t>
      </w:r>
    </w:p>
    <w:p w14:paraId="3A26BE58" w14:textId="6BC734A9" w:rsidR="009508A4" w:rsidRPr="00BE5FFF" w:rsidRDefault="00CD36A5" w:rsidP="004C6A57">
      <w:pPr>
        <w:pStyle w:val="USTustnpkodeksu"/>
      </w:pPr>
      <w:r w:rsidRPr="00BE5FFF">
        <w:t>3</w:t>
      </w:r>
      <w:r w:rsidR="009E6B65" w:rsidRPr="00BE5FFF">
        <w:t xml:space="preserve">. Jeżeli </w:t>
      </w:r>
      <w:r w:rsidR="007A197D" w:rsidRPr="00BE5FFF">
        <w:t>podmiot uprawniony</w:t>
      </w:r>
      <w:r w:rsidR="009E6B65" w:rsidRPr="00BE5FFF">
        <w:t xml:space="preserve"> </w:t>
      </w:r>
      <w:r w:rsidR="006B56D1" w:rsidRPr="00BE5FFF">
        <w:t xml:space="preserve">stosuje w 2023 r. </w:t>
      </w:r>
      <w:r w:rsidR="009E6B65" w:rsidRPr="00BE5FFF">
        <w:t>taryfę</w:t>
      </w:r>
      <w:r w:rsidRPr="00BE5FFF">
        <w:t xml:space="preserve"> w rozumieniu art. 3 pkt 17 ustawy – Prawo energetyczne dla paliw gazowych</w:t>
      </w:r>
      <w:r w:rsidR="00EE0049" w:rsidRPr="00BE5FFF">
        <w:t xml:space="preserve"> </w:t>
      </w:r>
      <w:r w:rsidRPr="00BE5FFF">
        <w:t>zatwierdzoną przez Prezesa Urzędu Regulacji Energetyki, zwanego dalej „Prezesem URE”</w:t>
      </w:r>
      <w:r w:rsidR="009E6B65" w:rsidRPr="00BE5FFF">
        <w:t>, w której ustalono ceny</w:t>
      </w:r>
      <w:r w:rsidR="00923B2A" w:rsidRPr="00BE5FFF">
        <w:t xml:space="preserve"> paliw gazowych</w:t>
      </w:r>
      <w:r w:rsidR="009E6B65" w:rsidRPr="00BE5FFF">
        <w:t xml:space="preserve"> na poziomie niższym niż </w:t>
      </w:r>
      <w:r w:rsidR="005D3D65" w:rsidRPr="00BE5FFF">
        <w:t xml:space="preserve">cena </w:t>
      </w:r>
      <w:r w:rsidR="00057D43" w:rsidRPr="00BE5FFF">
        <w:t>maksymalna</w:t>
      </w:r>
      <w:r w:rsidR="00EE0049" w:rsidRPr="00BE5FFF">
        <w:t xml:space="preserve"> paliw gazowych</w:t>
      </w:r>
      <w:r w:rsidR="009E6B65" w:rsidRPr="00BE5FFF">
        <w:t xml:space="preserve">, stosuje się </w:t>
      </w:r>
      <w:r w:rsidR="002D6069" w:rsidRPr="00BE5FFF">
        <w:t>te ceny</w:t>
      </w:r>
      <w:r w:rsidR="009E6B65" w:rsidRPr="00BE5FFF">
        <w:t xml:space="preserve">. </w:t>
      </w:r>
      <w:r w:rsidR="002F1AF8" w:rsidRPr="00BE5FFF">
        <w:t>W takim przypadku rekompensata nie przysługuje</w:t>
      </w:r>
      <w:r w:rsidR="00774877" w:rsidRPr="00BE5FFF">
        <w:t>.</w:t>
      </w:r>
    </w:p>
    <w:p w14:paraId="2605FD4E" w14:textId="6F251C46" w:rsidR="009E6B65" w:rsidRPr="00BE5FFF" w:rsidRDefault="00CD36A5" w:rsidP="004C6A57">
      <w:pPr>
        <w:pStyle w:val="USTustnpkodeksu"/>
      </w:pPr>
      <w:r w:rsidRPr="00BE5FFF">
        <w:t>4</w:t>
      </w:r>
      <w:r w:rsidR="009508A4" w:rsidRPr="00BE5FFF">
        <w:t xml:space="preserve">. </w:t>
      </w:r>
      <w:r w:rsidR="009E6B65" w:rsidRPr="00BE5FFF">
        <w:t>W przypadku zmiany</w:t>
      </w:r>
      <w:r w:rsidR="009508A4" w:rsidRPr="00BE5FFF">
        <w:t xml:space="preserve"> taryfy</w:t>
      </w:r>
      <w:r w:rsidR="009E6B65" w:rsidRPr="00BE5FFF">
        <w:t xml:space="preserve"> w okres</w:t>
      </w:r>
      <w:r w:rsidR="009508A4" w:rsidRPr="00BE5FFF">
        <w:t>ie</w:t>
      </w:r>
      <w:r w:rsidR="009E6B65" w:rsidRPr="00BE5FFF">
        <w:t xml:space="preserve">, o którym mowa w </w:t>
      </w:r>
      <w:r w:rsidR="00923B2A" w:rsidRPr="00BE5FFF">
        <w:t>ust. 1</w:t>
      </w:r>
      <w:r w:rsidR="009E6B65" w:rsidRPr="00BE5FFF">
        <w:t xml:space="preserve">, </w:t>
      </w:r>
      <w:r w:rsidR="000D66E4" w:rsidRPr="00BE5FFF">
        <w:t>podmiot uprawniony</w:t>
      </w:r>
      <w:r w:rsidR="009E6B65" w:rsidRPr="00BE5FFF">
        <w:t xml:space="preserve"> może wystąpić </w:t>
      </w:r>
      <w:r w:rsidR="00C67623" w:rsidRPr="00BE5FFF">
        <w:t xml:space="preserve">z wnioskiem </w:t>
      </w:r>
      <w:r w:rsidR="009E6B65" w:rsidRPr="00BE5FFF">
        <w:t xml:space="preserve">o </w:t>
      </w:r>
      <w:r w:rsidR="00C67623" w:rsidRPr="00BE5FFF">
        <w:t xml:space="preserve">wypłatę </w:t>
      </w:r>
      <w:r w:rsidR="009E6B65" w:rsidRPr="00BE5FFF">
        <w:t>rekompensat</w:t>
      </w:r>
      <w:r w:rsidR="00C67623" w:rsidRPr="00BE5FFF">
        <w:t>y</w:t>
      </w:r>
      <w:r w:rsidR="00EE0049" w:rsidRPr="00BE5FFF">
        <w:t xml:space="preserve"> </w:t>
      </w:r>
      <w:r w:rsidR="009E6B65" w:rsidRPr="00BE5FFF">
        <w:t xml:space="preserve">za okres od dnia </w:t>
      </w:r>
      <w:r w:rsidR="00C67623" w:rsidRPr="00BE5FFF">
        <w:t xml:space="preserve">obowiązywania </w:t>
      </w:r>
      <w:r w:rsidR="009E6B65" w:rsidRPr="00BE5FFF">
        <w:t>zmienionej taryfy</w:t>
      </w:r>
      <w:r w:rsidR="00197C54" w:rsidRPr="00BE5FFF">
        <w:t xml:space="preserve">, z uwzględnieniem art. </w:t>
      </w:r>
      <w:r w:rsidR="001A1771" w:rsidRPr="00BE5FFF">
        <w:t>1</w:t>
      </w:r>
      <w:r w:rsidR="00040465" w:rsidRPr="00BE5FFF">
        <w:t>3</w:t>
      </w:r>
      <w:r w:rsidR="001A1771" w:rsidRPr="00BE5FFF">
        <w:t xml:space="preserve"> </w:t>
      </w:r>
      <w:r w:rsidR="00197C54" w:rsidRPr="00BE5FFF">
        <w:t>ust. 4</w:t>
      </w:r>
      <w:r w:rsidR="00FE3369" w:rsidRPr="00BE5FFF">
        <w:t>.</w:t>
      </w:r>
      <w:r w:rsidR="009E6B65" w:rsidRPr="00BE5FFF">
        <w:t xml:space="preserve"> </w:t>
      </w:r>
      <w:r w:rsidR="004943B8" w:rsidRPr="00BE5FFF">
        <w:t>W tym przypadku rekompensatę oblicza się proporcjonalnie</w:t>
      </w:r>
      <w:r w:rsidR="00D7148C" w:rsidRPr="00BE5FFF">
        <w:t xml:space="preserve"> do okresu stosowania </w:t>
      </w:r>
      <w:r w:rsidR="00EE0049" w:rsidRPr="00BE5FFF">
        <w:t xml:space="preserve">zmienionej </w:t>
      </w:r>
      <w:r w:rsidR="00D7148C" w:rsidRPr="00BE5FFF">
        <w:t>taryfy</w:t>
      </w:r>
      <w:r w:rsidR="004943B8" w:rsidRPr="00BE5FFF">
        <w:t>.</w:t>
      </w:r>
    </w:p>
    <w:p w14:paraId="03ABDBFD" w14:textId="1895E46F" w:rsidR="008F24FB" w:rsidRPr="00BE5FFF" w:rsidRDefault="00CD36A5" w:rsidP="00B9619F">
      <w:pPr>
        <w:pStyle w:val="USTustnpkodeksu"/>
      </w:pPr>
      <w:r w:rsidRPr="00BE5FFF">
        <w:t>5</w:t>
      </w:r>
      <w:r w:rsidR="00B9619F" w:rsidRPr="00BE5FFF">
        <w:t xml:space="preserve">. </w:t>
      </w:r>
      <w:r w:rsidR="003C640B" w:rsidRPr="00BE5FFF">
        <w:t>W</w:t>
      </w:r>
      <w:r w:rsidR="00B9619F" w:rsidRPr="00BE5FFF">
        <w:t xml:space="preserve"> przypadku odbiorcy</w:t>
      </w:r>
      <w:r w:rsidR="00546F46" w:rsidRPr="00BE5FFF">
        <w:t xml:space="preserve"> </w:t>
      </w:r>
      <w:r w:rsidR="001A1771" w:rsidRPr="00BE5FFF">
        <w:t>uprawnionego</w:t>
      </w:r>
      <w:r w:rsidR="00B9619F" w:rsidRPr="00BE5FFF">
        <w:t>, dla którego operator systemu</w:t>
      </w:r>
      <w:r w:rsidR="003C640B" w:rsidRPr="00BE5FFF">
        <w:t xml:space="preserve"> przesyłowego gazowego</w:t>
      </w:r>
      <w:r w:rsidR="00B9619F" w:rsidRPr="00BE5FFF">
        <w:t xml:space="preserve"> lub operator systemu </w:t>
      </w:r>
      <w:r w:rsidR="003C640B" w:rsidRPr="00BE5FFF">
        <w:t xml:space="preserve">dystrybucyjnego gazowego w rozumieniu odpowiednio art. 3 pkt 24 </w:t>
      </w:r>
      <w:r w:rsidR="00EE0049" w:rsidRPr="00BE5FFF">
        <w:t>i</w:t>
      </w:r>
      <w:r w:rsidR="00546F46" w:rsidRPr="00BE5FFF">
        <w:t xml:space="preserve"> </w:t>
      </w:r>
      <w:r w:rsidR="003C640B" w:rsidRPr="00BE5FFF">
        <w:t xml:space="preserve">25 </w:t>
      </w:r>
      <w:r w:rsidR="00DC5DF7" w:rsidRPr="00BE5FFF">
        <w:t>ustawy – Prawo energetyczne</w:t>
      </w:r>
      <w:r w:rsidR="003C640B" w:rsidRPr="00BE5FFF">
        <w:t xml:space="preserve"> </w:t>
      </w:r>
      <w:r w:rsidR="00B9619F" w:rsidRPr="00BE5FFF">
        <w:t>zawarł ze sprzedawcą rezerwowym</w:t>
      </w:r>
      <w:r w:rsidR="003C640B" w:rsidRPr="00BE5FFF">
        <w:t xml:space="preserve"> w rozumieniu art. 3 pkt 29a </w:t>
      </w:r>
      <w:r w:rsidR="00315A4C" w:rsidRPr="00BE5FFF">
        <w:t>tej ustawy</w:t>
      </w:r>
      <w:r w:rsidR="00B9619F" w:rsidRPr="00BE5FFF">
        <w:t xml:space="preserve"> umowę</w:t>
      </w:r>
      <w:r w:rsidR="00CB35E2" w:rsidRPr="00BE5FFF">
        <w:t xml:space="preserve"> sprzedaży rezerwowej</w:t>
      </w:r>
      <w:r w:rsidR="00B9619F" w:rsidRPr="00BE5FFF">
        <w:t>, o której mowa w art. 5aa ust</w:t>
      </w:r>
      <w:r w:rsidR="000C69EE" w:rsidRPr="00BE5FFF">
        <w:t>.</w:t>
      </w:r>
      <w:r w:rsidR="00B9619F" w:rsidRPr="00BE5FFF">
        <w:t xml:space="preserve"> 6 </w:t>
      </w:r>
      <w:r w:rsidR="00315A4C" w:rsidRPr="00BE5FFF">
        <w:t>tej ustawy</w:t>
      </w:r>
      <w:r w:rsidR="00B9619F" w:rsidRPr="00BE5FFF">
        <w:t xml:space="preserve"> </w:t>
      </w:r>
      <w:r w:rsidR="00192FB5" w:rsidRPr="00BE5FFF">
        <w:t>albo</w:t>
      </w:r>
      <w:r w:rsidR="00B9619F" w:rsidRPr="00BE5FFF">
        <w:t xml:space="preserve"> umowę kompleksową </w:t>
      </w:r>
      <w:r w:rsidR="000C69EE" w:rsidRPr="00BE5FFF">
        <w:t xml:space="preserve">na zasadach określonych </w:t>
      </w:r>
      <w:r w:rsidR="00B9619F" w:rsidRPr="00BE5FFF">
        <w:t>w art. 5ab tej ustawy</w:t>
      </w:r>
      <w:r w:rsidR="000C69EE" w:rsidRPr="00BE5FFF">
        <w:t>, p</w:t>
      </w:r>
      <w:r w:rsidR="003C640B" w:rsidRPr="00BE5FFF">
        <w:t>rzepisy ust. 1</w:t>
      </w:r>
      <w:r w:rsidR="005B30DF" w:rsidRPr="00BE5FFF">
        <w:t>–</w:t>
      </w:r>
      <w:r w:rsidR="00DF2ED2" w:rsidRPr="00BE5FFF">
        <w:t xml:space="preserve">4 </w:t>
      </w:r>
      <w:r w:rsidR="003C640B" w:rsidRPr="00BE5FFF">
        <w:t>stosuje się odpowiednio</w:t>
      </w:r>
      <w:r w:rsidR="00D31DB3" w:rsidRPr="00BE5FFF">
        <w:t>.</w:t>
      </w:r>
    </w:p>
    <w:p w14:paraId="5E69F963" w14:textId="37E6E0AC" w:rsidR="00DD0C30" w:rsidRPr="00BE5FFF" w:rsidRDefault="00DD0C30">
      <w:pPr>
        <w:pStyle w:val="USTustnpkodeksu"/>
      </w:pPr>
      <w:r w:rsidRPr="00BE5FFF">
        <w:t xml:space="preserve">6. </w:t>
      </w:r>
      <w:r w:rsidR="001A1771" w:rsidRPr="00BE5FFF">
        <w:t>Podmiot uprawniony wykonujący</w:t>
      </w:r>
      <w:r w:rsidRPr="00BE5FFF">
        <w:t xml:space="preserve"> działalność gospodarczą w zakresie dystrybucji paliw gazowych na potrzeby odbiorców uprawnionych, </w:t>
      </w:r>
      <w:r w:rsidR="001A1771" w:rsidRPr="00BE5FFF">
        <w:t xml:space="preserve">posiadający </w:t>
      </w:r>
      <w:r w:rsidRPr="00BE5FFF">
        <w:t xml:space="preserve">zatwierdzoną i obowiązującą taryfę dla paliw gazowych, w taryfie przeznaczonej do stosowania w 2023 r. lub jego części uwzględnia do stosowania w rozliczeniach w 2023 r. z odbiorcami </w:t>
      </w:r>
      <w:r w:rsidR="001A1771" w:rsidRPr="00BE5FFF">
        <w:t>uprawnionymi</w:t>
      </w:r>
      <w:r w:rsidRPr="00BE5FFF">
        <w:t xml:space="preserve">, również stawki opłat za świadczenie usług dystrybucji uwzględnione w ostatniej stosowanej taryfie dla usług dystrybucji paliw gazowych stosowanej w 2022 r. </w:t>
      </w:r>
    </w:p>
    <w:p w14:paraId="5065C49C" w14:textId="2F45F3E3" w:rsidR="009A33A5" w:rsidRPr="00BE5FFF" w:rsidRDefault="009A33A5" w:rsidP="00DB1D54">
      <w:pPr>
        <w:pStyle w:val="USTustnpkodeksu"/>
        <w:rPr>
          <w:rFonts w:cs="Times New Roman"/>
        </w:rPr>
      </w:pPr>
      <w:r w:rsidRPr="00BE5FFF">
        <w:t xml:space="preserve">7. </w:t>
      </w:r>
      <w:r w:rsidR="00DC5DF7" w:rsidRPr="00BE5FFF">
        <w:t>Podmiot uprawniony</w:t>
      </w:r>
      <w:r w:rsidRPr="00BE5FFF">
        <w:t>, o którym mowa w ust. 6, stosuje stawki opłat za świadczenie usługi dystrybucji paliw gazowych, o których mowa w ust. 6, w rozliczeniach z:</w:t>
      </w:r>
    </w:p>
    <w:p w14:paraId="570477CD" w14:textId="29AA174B" w:rsidR="009A33A5" w:rsidRPr="00BE5FFF" w:rsidRDefault="009A33A5" w:rsidP="00DB1D54">
      <w:pPr>
        <w:pStyle w:val="PKTpunkt"/>
      </w:pPr>
      <w:r w:rsidRPr="00BE5FFF">
        <w:t xml:space="preserve">1) </w:t>
      </w:r>
      <w:r w:rsidRPr="00BE5FFF">
        <w:tab/>
        <w:t xml:space="preserve">odbiorcami </w:t>
      </w:r>
      <w:r w:rsidR="001A1771" w:rsidRPr="00BE5FFF">
        <w:t>uprawnionymi</w:t>
      </w:r>
      <w:r w:rsidR="00DD0C30" w:rsidRPr="00BE5FFF">
        <w:t>,</w:t>
      </w:r>
      <w:r w:rsidRPr="00BE5FFF">
        <w:t xml:space="preserve"> posiadającymi zawartą odrębną umowę o świadczenie usług dystrybucji paliw gazowych;</w:t>
      </w:r>
    </w:p>
    <w:p w14:paraId="5BC3E767" w14:textId="1FE08960" w:rsidR="009A33A5" w:rsidRPr="00BE5FFF" w:rsidRDefault="009A33A5" w:rsidP="009A33A5">
      <w:pPr>
        <w:pStyle w:val="PKTpunkt"/>
      </w:pPr>
      <w:r w:rsidRPr="00BE5FFF">
        <w:t xml:space="preserve">2) </w:t>
      </w:r>
      <w:r w:rsidRPr="00BE5FFF">
        <w:tab/>
      </w:r>
      <w:r w:rsidR="00DC5DF7" w:rsidRPr="00BE5FFF">
        <w:t>podmiot uprawniony</w:t>
      </w:r>
      <w:r w:rsidRPr="00BE5FFF">
        <w:t xml:space="preserve">, o których mowa w ust. 1 </w:t>
      </w:r>
      <w:r w:rsidR="005B30DF" w:rsidRPr="00BE5FFF">
        <w:t>–</w:t>
      </w:r>
      <w:r w:rsidRPr="00BE5FFF">
        <w:t xml:space="preserve"> w przypadku odbiorców </w:t>
      </w:r>
      <w:r w:rsidR="001A1771" w:rsidRPr="00BE5FFF">
        <w:t>uprawnionych</w:t>
      </w:r>
      <w:r w:rsidRPr="00BE5FFF">
        <w:t xml:space="preserve"> posiadających zawartą umowę kompleksową.</w:t>
      </w:r>
    </w:p>
    <w:p w14:paraId="2CF6BAAA" w14:textId="06269A5E" w:rsidR="009A33A5" w:rsidRPr="00BE5FFF" w:rsidRDefault="009A33A5" w:rsidP="00DB1D54">
      <w:pPr>
        <w:pStyle w:val="USTustnpkodeksu"/>
      </w:pPr>
      <w:r w:rsidRPr="00BE5FFF">
        <w:t xml:space="preserve">8. </w:t>
      </w:r>
      <w:r w:rsidR="00DC5DF7" w:rsidRPr="00BE5FFF">
        <w:t>Podmiot uprawniony</w:t>
      </w:r>
      <w:r w:rsidRPr="00BE5FFF">
        <w:t xml:space="preserve">, o którym mowa w ust. </w:t>
      </w:r>
      <w:r w:rsidR="00315A4C" w:rsidRPr="00BE5FFF">
        <w:t>1</w:t>
      </w:r>
      <w:r w:rsidRPr="00BE5FFF">
        <w:t xml:space="preserve">, stosuje stawki opłat za świadczenie usługi dystrybucji paliw gazowych, o których mowa w ust. 6, w rozliczeniach z odbiorcami </w:t>
      </w:r>
      <w:r w:rsidR="001A1771" w:rsidRPr="00BE5FFF">
        <w:t>uprawnionymi</w:t>
      </w:r>
      <w:r w:rsidRPr="00BE5FFF">
        <w:t xml:space="preserve"> posiadającymi zawartą umowę kompleksową, o której mowa w art. 5 ust. 3 </w:t>
      </w:r>
      <w:r w:rsidR="00DC5DF7" w:rsidRPr="00BE5FFF">
        <w:t>ustawy – Prawo energetyczne</w:t>
      </w:r>
      <w:r w:rsidRPr="00BE5FFF">
        <w:t>.</w:t>
      </w:r>
    </w:p>
    <w:p w14:paraId="7361A7B1" w14:textId="568A78AB" w:rsidR="00197C54" w:rsidRPr="00BE5FFF" w:rsidRDefault="003F245A" w:rsidP="00197C54">
      <w:pPr>
        <w:pStyle w:val="ARTartustawynprozporzdzenia"/>
      </w:pPr>
      <w:r w:rsidRPr="00BE5FFF">
        <w:rPr>
          <w:rStyle w:val="Ppogrubienie"/>
        </w:rPr>
        <w:lastRenderedPageBreak/>
        <w:t>Art.</w:t>
      </w:r>
      <w:r w:rsidR="00E63B09" w:rsidRPr="00BE5FFF">
        <w:rPr>
          <w:rStyle w:val="Ppogrubienie"/>
        </w:rPr>
        <w:t xml:space="preserve"> </w:t>
      </w:r>
      <w:r w:rsidR="00040465" w:rsidRPr="00BE5FFF">
        <w:rPr>
          <w:rStyle w:val="Ppogrubienie"/>
        </w:rPr>
        <w:t>4</w:t>
      </w:r>
      <w:r w:rsidRPr="00BE5FFF">
        <w:rPr>
          <w:rStyle w:val="Ppogrubienie"/>
        </w:rPr>
        <w:t>.</w:t>
      </w:r>
      <w:r w:rsidRPr="00BE5FFF">
        <w:t xml:space="preserve"> </w:t>
      </w:r>
      <w:r w:rsidR="00A63AE6">
        <w:t xml:space="preserve">1. </w:t>
      </w:r>
      <w:r w:rsidR="00EF0A98" w:rsidRPr="00BE5FFF">
        <w:t>Podmiotowi uprawnionemu</w:t>
      </w:r>
      <w:r w:rsidR="00FC561F" w:rsidRPr="00BE5FFF">
        <w:t xml:space="preserve"> przysługuje rekompensata z tytułu stosowania ceny maksymalnej</w:t>
      </w:r>
      <w:r w:rsidR="009F1AC6" w:rsidRPr="00BE5FFF">
        <w:t xml:space="preserve"> lub stawek opłat </w:t>
      </w:r>
      <w:r w:rsidR="006B7307">
        <w:t xml:space="preserve">za świadczenie </w:t>
      </w:r>
      <w:r w:rsidR="009F1AC6" w:rsidRPr="00BE5FFF">
        <w:t>usług dystrybucji paliw gazowych</w:t>
      </w:r>
      <w:r w:rsidR="00FC561F" w:rsidRPr="00BE5FFF">
        <w:t>, za każdy miesiąc kalendarzowy</w:t>
      </w:r>
      <w:r w:rsidR="004F5C1E" w:rsidRPr="00BE5FFF">
        <w:t>.</w:t>
      </w:r>
    </w:p>
    <w:p w14:paraId="1581632A" w14:textId="40CE800A" w:rsidR="00C506A6" w:rsidRPr="00BE5FFF" w:rsidRDefault="00EF0A98" w:rsidP="008400C5">
      <w:pPr>
        <w:pStyle w:val="USTustnpkodeksu"/>
      </w:pPr>
      <w:r w:rsidRPr="00BE5FFF">
        <w:t>2</w:t>
      </w:r>
      <w:r w:rsidR="009E6B65" w:rsidRPr="00BE5FFF">
        <w:t xml:space="preserve">. </w:t>
      </w:r>
      <w:r w:rsidR="009F1AC6" w:rsidRPr="00BE5FFF">
        <w:t xml:space="preserve">Podmiotowi uprawnionemu, stosującemu cenę maksymalną, przysługuje rekompensata, ustalana zgodnie ze wzorem: </w:t>
      </w:r>
    </w:p>
    <w:p w14:paraId="1F2DDABF" w14:textId="694A3050" w:rsidR="008A26B3" w:rsidRPr="00BE5FFF" w:rsidRDefault="00107403" w:rsidP="004C6A57">
      <w:pPr>
        <w:pStyle w:val="WMATFIZCHEMwzrmatfizlubchem"/>
      </w:pPr>
      <w:r w:rsidRPr="00BE5FFF">
        <w:t>R</w:t>
      </w:r>
      <w:r w:rsidR="009F75D3" w:rsidRPr="00BE5FFF">
        <w:t xml:space="preserve"> </w:t>
      </w:r>
      <w:r w:rsidRPr="00BE5FFF">
        <w:t xml:space="preserve">= </w:t>
      </w:r>
      <m:oMath>
        <m:nary>
          <m:naryPr>
            <m:chr m:val="∑"/>
            <m:limLoc m:val="undOvr"/>
            <m:subHide m:val="1"/>
            <m:supHide m:val="1"/>
            <m:ctrlPr>
              <w:rPr>
                <w:rFonts w:ascii="Cambria Math" w:hAnsi="Cambria Math"/>
                <w:i/>
                <w:lang w:val="en-US"/>
              </w:rPr>
            </m:ctrlPr>
          </m:naryPr>
          <m:sub/>
          <m:sup/>
          <m:e>
            <m:r>
              <w:rPr>
                <w:rFonts w:ascii="Cambria Math" w:hAnsi="Cambria Math"/>
              </w:rPr>
              <m:t>(I</m:t>
            </m:r>
            <m:r>
              <w:rPr>
                <w:rStyle w:val="IDindeksdolny"/>
                <w:rFonts w:ascii="Cambria Math" w:hAnsi="Cambria Math"/>
              </w:rPr>
              <m:t>pz</m:t>
            </m:r>
            <m:r>
              <w:rPr>
                <w:rFonts w:ascii="Cambria Math" w:hAnsi="Cambria Math"/>
              </w:rPr>
              <m:t xml:space="preserve">* </m:t>
            </m:r>
            <m:d>
              <m:dPr>
                <m:ctrlPr>
                  <w:rPr>
                    <w:rFonts w:ascii="Cambria Math" w:hAnsi="Cambria Math"/>
                    <w:i/>
                    <w:lang w:val="en-US"/>
                  </w:rPr>
                </m:ctrlPr>
              </m:dPr>
              <m:e>
                <m:r>
                  <w:rPr>
                    <w:rFonts w:ascii="Cambria Math" w:hAnsi="Cambria Math"/>
                  </w:rPr>
                  <m:t>C</m:t>
                </m:r>
                <m:r>
                  <w:rPr>
                    <w:rStyle w:val="IDindeksdolny"/>
                    <w:rFonts w:ascii="Cambria Math" w:hAnsi="Cambria Math"/>
                  </w:rPr>
                  <m:t xml:space="preserve">pt </m:t>
                </m:r>
                <m:r>
                  <w:rPr>
                    <w:rFonts w:ascii="Cambria Math" w:hAnsi="Cambria Math"/>
                  </w:rPr>
                  <m:t>- C</m:t>
                </m:r>
                <m:r>
                  <w:rPr>
                    <w:rStyle w:val="IDindeksdolny"/>
                    <w:rFonts w:ascii="Cambria Math" w:hAnsi="Cambria Math"/>
                  </w:rPr>
                  <m:t>pm</m:t>
                </m:r>
              </m:e>
            </m:d>
            <m:r>
              <w:rPr>
                <w:rFonts w:ascii="Cambria Math" w:hAnsi="Cambria Math"/>
              </w:rPr>
              <m:t>)</m:t>
            </m:r>
          </m:e>
        </m:nary>
        <m:r>
          <w:rPr>
            <w:rFonts w:ascii="Cambria Math" w:hAnsi="Cambria Math"/>
          </w:rPr>
          <m:t xml:space="preserve"> </m:t>
        </m:r>
      </m:oMath>
      <w:r w:rsidR="009F75D3" w:rsidRPr="00BE5FFF">
        <w:t>,</w:t>
      </w:r>
    </w:p>
    <w:p w14:paraId="5DAEDD8F" w14:textId="6DD8D479" w:rsidR="00107403" w:rsidRPr="00BE5FFF" w:rsidRDefault="009F75D3" w:rsidP="004C6A57">
      <w:pPr>
        <w:pStyle w:val="LEGWMATFIZCHEMlegendawzorumatfizlubchem"/>
      </w:pPr>
      <w:r w:rsidRPr="00BE5FFF">
        <w:t>gdzie poszczególne symbole oznaczają</w:t>
      </w:r>
      <w:r w:rsidR="00107403" w:rsidRPr="00BE5FFF">
        <w:t>:</w:t>
      </w:r>
    </w:p>
    <w:p w14:paraId="07D2390E" w14:textId="0AA3D0BD" w:rsidR="00E63B09" w:rsidRPr="00BE5FFF" w:rsidRDefault="00107403" w:rsidP="001E5046">
      <w:pPr>
        <w:pStyle w:val="LEGWMATFIZCHEMlegendawzorumatfizlubchem"/>
      </w:pPr>
      <w:r w:rsidRPr="00BE5FFF">
        <w:t xml:space="preserve">R </w:t>
      </w:r>
      <w:r w:rsidR="00DA054D" w:rsidRPr="00BE5FFF">
        <w:tab/>
      </w:r>
      <w:r w:rsidR="000F2F29" w:rsidRPr="00BE5FFF">
        <w:t>–</w:t>
      </w:r>
      <w:r w:rsidRPr="00BE5FFF">
        <w:t xml:space="preserve"> </w:t>
      </w:r>
      <w:r w:rsidR="000F2F29" w:rsidRPr="00BE5FFF">
        <w:tab/>
      </w:r>
      <w:r w:rsidR="0074340C" w:rsidRPr="00BE5FFF">
        <w:t xml:space="preserve">kwotę </w:t>
      </w:r>
      <w:r w:rsidRPr="00BE5FFF">
        <w:t>rekompensat</w:t>
      </w:r>
      <w:r w:rsidR="0074340C" w:rsidRPr="00BE5FFF">
        <w:t>y</w:t>
      </w:r>
      <w:r w:rsidR="00CF0D76" w:rsidRPr="00BE5FFF">
        <w:t xml:space="preserve"> (zł)</w:t>
      </w:r>
      <w:r w:rsidR="007A2C8C" w:rsidRPr="00BE5FFF">
        <w:t>,</w:t>
      </w:r>
    </w:p>
    <w:p w14:paraId="7F873D31" w14:textId="6FA13413" w:rsidR="00901708" w:rsidRPr="00BE5FFF" w:rsidRDefault="000C4477" w:rsidP="00901708">
      <w:pPr>
        <w:pStyle w:val="LEGWMATFIZCHEMlegendawzorumatfizlubchem"/>
      </w:pPr>
      <w:r w:rsidRPr="00BE5FFF">
        <w:rPr>
          <w:i/>
          <w:iCs/>
        </w:rPr>
        <w:t>Ipz</w:t>
      </w:r>
      <w:r w:rsidR="00DA054D" w:rsidRPr="00BE5FFF">
        <w:tab/>
      </w:r>
      <w:r w:rsidR="00901708" w:rsidRPr="00BE5FFF">
        <w:t>– ilość paliw gazow</w:t>
      </w:r>
      <w:r w:rsidR="006E501D" w:rsidRPr="00BE5FFF">
        <w:t>ych</w:t>
      </w:r>
      <w:r w:rsidR="00901708" w:rsidRPr="00BE5FFF">
        <w:t xml:space="preserve"> dostarczon</w:t>
      </w:r>
      <w:r w:rsidR="006E501D" w:rsidRPr="00BE5FFF">
        <w:t>ych</w:t>
      </w:r>
      <w:r w:rsidR="00901708" w:rsidRPr="00BE5FFF">
        <w:t xml:space="preserve"> </w:t>
      </w:r>
      <w:r w:rsidR="00056623" w:rsidRPr="00BE5FFF">
        <w:t>lub prognozowan</w:t>
      </w:r>
      <w:r w:rsidR="006E501D" w:rsidRPr="00BE5FFF">
        <w:t>ych</w:t>
      </w:r>
      <w:r w:rsidR="00056623" w:rsidRPr="00BE5FFF">
        <w:t xml:space="preserve"> do dostarczenia </w:t>
      </w:r>
      <w:r w:rsidR="00901708" w:rsidRPr="00BE5FFF">
        <w:t>w danym miesiącu</w:t>
      </w:r>
      <w:r w:rsidR="0081114A" w:rsidRPr="00BE5FFF">
        <w:t xml:space="preserve"> </w:t>
      </w:r>
      <w:r w:rsidR="00EE0049" w:rsidRPr="00BE5FFF">
        <w:t xml:space="preserve">kalendarzowym </w:t>
      </w:r>
      <w:r w:rsidR="00784C64" w:rsidRPr="00BE5FFF">
        <w:t xml:space="preserve">stosowania ceny maksymalnej </w:t>
      </w:r>
      <w:r w:rsidR="00EE0049" w:rsidRPr="00BE5FFF">
        <w:t xml:space="preserve">paliw gazowych </w:t>
      </w:r>
      <w:r w:rsidR="00901708" w:rsidRPr="00BE5FFF">
        <w:t>do odbiorców</w:t>
      </w:r>
      <w:r w:rsidR="005538B5" w:rsidRPr="00BE5FFF">
        <w:t xml:space="preserve"> </w:t>
      </w:r>
      <w:r w:rsidR="001A1771" w:rsidRPr="00BE5FFF">
        <w:t>uprawnionych</w:t>
      </w:r>
      <w:r w:rsidR="005E5AA4" w:rsidRPr="00BE5FFF">
        <w:t>, w danej grupie taryfowej</w:t>
      </w:r>
      <w:r w:rsidR="00EF7F0F" w:rsidRPr="00BE5FFF">
        <w:t xml:space="preserve"> (MWh)</w:t>
      </w:r>
      <w:r w:rsidR="00901708" w:rsidRPr="00BE5FFF">
        <w:t xml:space="preserve">, </w:t>
      </w:r>
    </w:p>
    <w:p w14:paraId="4CC020DE" w14:textId="43D42C18" w:rsidR="00107403" w:rsidRPr="00BE5FFF" w:rsidRDefault="000C4477" w:rsidP="004C6A57">
      <w:pPr>
        <w:pStyle w:val="LEGWMATFIZCHEMlegendawzorumatfizlubchem"/>
      </w:pPr>
      <w:r w:rsidRPr="00BE5FFF">
        <w:rPr>
          <w:i/>
          <w:iCs/>
        </w:rPr>
        <w:t>Cpt</w:t>
      </w:r>
      <w:r w:rsidR="00DA054D" w:rsidRPr="00BE5FFF">
        <w:tab/>
      </w:r>
      <w:r w:rsidR="000F2F29" w:rsidRPr="00BE5FFF">
        <w:t xml:space="preserve">– </w:t>
      </w:r>
      <w:r w:rsidR="00107403" w:rsidRPr="00BE5FFF">
        <w:t>cen</w:t>
      </w:r>
      <w:r w:rsidR="00D24DE6" w:rsidRPr="00BE5FFF">
        <w:t>ę</w:t>
      </w:r>
      <w:r w:rsidR="00107403" w:rsidRPr="00BE5FFF">
        <w:t xml:space="preserve"> paliw</w:t>
      </w:r>
      <w:r w:rsidR="00F57BB1" w:rsidRPr="00BE5FFF">
        <w:t>a</w:t>
      </w:r>
      <w:r w:rsidR="00107403" w:rsidRPr="00BE5FFF">
        <w:t xml:space="preserve"> gazow</w:t>
      </w:r>
      <w:r w:rsidR="00F57BB1" w:rsidRPr="00BE5FFF">
        <w:t>ego dla danej grupy taryfowej</w:t>
      </w:r>
      <w:r w:rsidR="00107403" w:rsidRPr="00BE5FFF">
        <w:t xml:space="preserve"> wynikającą</w:t>
      </w:r>
      <w:r w:rsidR="0052349D" w:rsidRPr="00BE5FFF">
        <w:t xml:space="preserve"> z</w:t>
      </w:r>
      <w:r w:rsidR="00107403" w:rsidRPr="00BE5FFF">
        <w:t xml:space="preserve"> taryfy</w:t>
      </w:r>
      <w:r w:rsidR="00EF7F0F" w:rsidRPr="00BE5FFF">
        <w:t xml:space="preserve"> (zł</w:t>
      </w:r>
      <w:r w:rsidR="00224E5E" w:rsidRPr="00BE5FFF">
        <w:t>/MWh</w:t>
      </w:r>
      <w:r w:rsidR="00EF7F0F" w:rsidRPr="00BE5FFF">
        <w:t>)</w:t>
      </w:r>
      <w:r w:rsidR="008A26B3" w:rsidRPr="00BE5FFF">
        <w:t>,</w:t>
      </w:r>
    </w:p>
    <w:p w14:paraId="78019CF9" w14:textId="60031926" w:rsidR="006B26BE" w:rsidRPr="00BE5FFF" w:rsidRDefault="000C4477" w:rsidP="006B26BE">
      <w:pPr>
        <w:pStyle w:val="LEGWMATFIZCHEMlegendawzorumatfizlubchem"/>
      </w:pPr>
      <w:r w:rsidRPr="00BE5FFF">
        <w:rPr>
          <w:i/>
          <w:iCs/>
        </w:rPr>
        <w:t>Cpm</w:t>
      </w:r>
      <w:r w:rsidR="00DA054D" w:rsidRPr="00BE5FFF">
        <w:tab/>
      </w:r>
      <w:r w:rsidR="000F2F29" w:rsidRPr="00BE5FFF">
        <w:t xml:space="preserve">– </w:t>
      </w:r>
      <w:r w:rsidR="000C69EE" w:rsidRPr="00BE5FFF">
        <w:t xml:space="preserve">cenę </w:t>
      </w:r>
      <w:r w:rsidR="00057D43" w:rsidRPr="00BE5FFF">
        <w:t>maksymalną</w:t>
      </w:r>
      <w:r w:rsidR="00EE0049" w:rsidRPr="00BE5FFF">
        <w:t xml:space="preserve"> paliw gazowych</w:t>
      </w:r>
      <w:r w:rsidR="00784C64" w:rsidRPr="00BE5FFF">
        <w:t xml:space="preserve"> (zł</w:t>
      </w:r>
      <w:r w:rsidR="00224E5E" w:rsidRPr="00BE5FFF">
        <w:t>/MWh</w:t>
      </w:r>
      <w:r w:rsidR="00EE0049" w:rsidRPr="00BE5FFF">
        <w:t>).</w:t>
      </w:r>
    </w:p>
    <w:p w14:paraId="06DFE589" w14:textId="24E58265" w:rsidR="009F1AC6" w:rsidRPr="00BE5FFF" w:rsidRDefault="009F1AC6" w:rsidP="00DB1D54">
      <w:pPr>
        <w:pStyle w:val="USTustnpkodeksu"/>
      </w:pPr>
      <w:r w:rsidRPr="00BE5FFF">
        <w:t>3. Podmiotowi uprawnionemu, stosującemu stawki opłat dystrybucji paliw gazowych, przysługuje rekompensata stanowiąca różnicę między wysokością opłat naliczonych za usługi dystrybucji paliw gazowych wynikających ze stawek opłat taryfy dla usług dystrybucji paliw gazowych na 2023 r. a wysokością opłat naliczonych za usługi dystrybucji paliw gazowych wynikających ze stawek opłat</w:t>
      </w:r>
      <w:r w:rsidR="000A6D5C" w:rsidRPr="00BE5FFF">
        <w:t xml:space="preserve"> ostatniej stosowanej</w:t>
      </w:r>
      <w:r w:rsidRPr="00BE5FFF">
        <w:t xml:space="preserve"> taryfy dla usług dystrybucji paliw gazowych </w:t>
      </w:r>
      <w:r w:rsidR="000A6D5C" w:rsidRPr="00BE5FFF">
        <w:t>w</w:t>
      </w:r>
      <w:r w:rsidRPr="00BE5FFF">
        <w:t xml:space="preserve"> 2022 r.</w:t>
      </w:r>
    </w:p>
    <w:p w14:paraId="62CF6DE9" w14:textId="6C773BC2" w:rsidR="00D26242" w:rsidRPr="00BE5FFF" w:rsidRDefault="00785045" w:rsidP="00C443FD">
      <w:pPr>
        <w:pStyle w:val="ARTartustawynprozporzdzenia"/>
      </w:pPr>
      <w:r w:rsidRPr="00BE5FFF">
        <w:rPr>
          <w:b/>
        </w:rPr>
        <w:t>Art. </w:t>
      </w:r>
      <w:r w:rsidR="00B8130F" w:rsidRPr="00BE5FFF">
        <w:rPr>
          <w:b/>
        </w:rPr>
        <w:t>5</w:t>
      </w:r>
      <w:r w:rsidR="00217B9D" w:rsidRPr="00BE5FFF">
        <w:rPr>
          <w:b/>
        </w:rPr>
        <w:t xml:space="preserve">. </w:t>
      </w:r>
      <w:r w:rsidR="00D26242" w:rsidRPr="00BE5FFF">
        <w:t>1</w:t>
      </w:r>
      <w:r w:rsidR="00A63AE6">
        <w:t xml:space="preserve">. </w:t>
      </w:r>
      <w:r w:rsidR="0006776C" w:rsidRPr="00BE5FFF">
        <w:t>Rekompensata jest wypłacana</w:t>
      </w:r>
      <w:r w:rsidR="00997C44" w:rsidRPr="00BE5FFF">
        <w:t xml:space="preserve"> za każdy miesiąc</w:t>
      </w:r>
      <w:r w:rsidR="0006776C" w:rsidRPr="00BE5FFF">
        <w:t xml:space="preserve"> </w:t>
      </w:r>
      <w:r w:rsidR="00866D6B" w:rsidRPr="00BE5FFF">
        <w:t xml:space="preserve">kalendarzowy </w:t>
      </w:r>
      <w:r w:rsidR="0006776C" w:rsidRPr="00BE5FFF">
        <w:t>na wniosek podmiotu uprawnionego.</w:t>
      </w:r>
      <w:r w:rsidR="00404842" w:rsidRPr="00BE5FFF">
        <w:t xml:space="preserve"> </w:t>
      </w:r>
    </w:p>
    <w:p w14:paraId="1F71B533" w14:textId="36F839D8" w:rsidR="00EE0049" w:rsidRPr="00BE5FFF" w:rsidRDefault="00D26242" w:rsidP="006A6570">
      <w:pPr>
        <w:pStyle w:val="USTustnpkodeksu"/>
      </w:pPr>
      <w:r w:rsidRPr="00BE5FFF">
        <w:t xml:space="preserve">2. </w:t>
      </w:r>
      <w:r w:rsidR="00EE0049" w:rsidRPr="00BE5FFF">
        <w:t xml:space="preserve">Podmiot uprawniony składa wniosek </w:t>
      </w:r>
      <w:r w:rsidR="00404842" w:rsidRPr="00BE5FFF">
        <w:t>o wypłatę rekompensaty</w:t>
      </w:r>
      <w:r w:rsidRPr="00BE5FFF">
        <w:t xml:space="preserve"> </w:t>
      </w:r>
      <w:r w:rsidR="00404842" w:rsidRPr="00BE5FFF">
        <w:t xml:space="preserve">do </w:t>
      </w:r>
      <w:r w:rsidR="00283608" w:rsidRPr="00BE5FFF">
        <w:t xml:space="preserve">Zarządcy Rozliczeń S.A., o którym mowa w rozdziale 7 ustawy z dnia 29 czerwca 2007 r. o zasadach pokrywania kosztów powstałych u wytwórców w związku z przedterminowym rozwiązaniem umów długoterminowych sprzedaży mocy i energii elektrycznej (Dz. U. z 2022 r. poz. 311), zwanym dalej „zarządcą rozliczeń”, </w:t>
      </w:r>
      <w:r w:rsidR="00404842" w:rsidRPr="00BE5FFF">
        <w:t>do 25</w:t>
      </w:r>
      <w:r w:rsidR="00AD79C5">
        <w:t>.</w:t>
      </w:r>
      <w:r w:rsidR="00404842" w:rsidRPr="00BE5FFF">
        <w:t xml:space="preserve"> dnia miesiąca następującego</w:t>
      </w:r>
      <w:r w:rsidRPr="00BE5FFF">
        <w:t xml:space="preserve"> po</w:t>
      </w:r>
      <w:r w:rsidR="00404842" w:rsidRPr="00BE5FFF">
        <w:t xml:space="preserve"> miesi</w:t>
      </w:r>
      <w:r w:rsidR="00A21F3F" w:rsidRPr="00BE5FFF">
        <w:t>ącu, dla którego składany jest wniosek o wypłatę rekompensaty.</w:t>
      </w:r>
      <w:r w:rsidR="009E6C3B" w:rsidRPr="00BE5FFF">
        <w:t xml:space="preserve"> </w:t>
      </w:r>
      <w:r w:rsidR="006E501D" w:rsidRPr="00BE5FFF">
        <w:t>Jeżeli t</w:t>
      </w:r>
      <w:r w:rsidR="00997C44" w:rsidRPr="00BE5FFF">
        <w:t xml:space="preserve">ermin </w:t>
      </w:r>
      <w:r w:rsidR="006E501D" w:rsidRPr="00BE5FFF">
        <w:t xml:space="preserve">na złożenie wniosku o </w:t>
      </w:r>
      <w:r w:rsidR="00BE0BE1" w:rsidRPr="00BE5FFF">
        <w:t xml:space="preserve">wypłatę rekompensaty </w:t>
      </w:r>
      <w:r w:rsidR="00997C44" w:rsidRPr="00BE5FFF">
        <w:t xml:space="preserve">przypada </w:t>
      </w:r>
      <w:r w:rsidR="00BE0BE1" w:rsidRPr="00BE5FFF">
        <w:t>na</w:t>
      </w:r>
      <w:r w:rsidR="00997C44" w:rsidRPr="00BE5FFF">
        <w:t xml:space="preserve"> dzień </w:t>
      </w:r>
      <w:r w:rsidR="00BE0BE1" w:rsidRPr="00BE5FFF">
        <w:t xml:space="preserve">uznany ustawowo </w:t>
      </w:r>
      <w:r w:rsidR="00997C44" w:rsidRPr="00BE5FFF">
        <w:t xml:space="preserve">wolny od pracy </w:t>
      </w:r>
      <w:r w:rsidR="00BE0BE1" w:rsidRPr="00BE5FFF">
        <w:t xml:space="preserve">lub na sobotę, </w:t>
      </w:r>
      <w:r w:rsidR="00BE0BE1" w:rsidRPr="00BE5FFF">
        <w:rPr>
          <w:bCs w:val="0"/>
        </w:rPr>
        <w:t>termin upływa następnego dnia, który nie jest dniem wolnym od pracy ani sobotą</w:t>
      </w:r>
      <w:r w:rsidR="00997C44" w:rsidRPr="00BE5FFF">
        <w:t xml:space="preserve">. </w:t>
      </w:r>
    </w:p>
    <w:p w14:paraId="093BB0E7" w14:textId="0BDC8112" w:rsidR="00997C44" w:rsidRPr="00BE5FFF" w:rsidRDefault="00EE0049" w:rsidP="00A16A96">
      <w:pPr>
        <w:pStyle w:val="USTustnpkodeksu"/>
      </w:pPr>
      <w:r w:rsidRPr="00BE5FFF">
        <w:t xml:space="preserve">3. </w:t>
      </w:r>
      <w:r w:rsidR="00404842" w:rsidRPr="00BE5FFF">
        <w:t xml:space="preserve">Podmiot uprawniony oblicza wysokość rekompensaty. W przypadku złożenia wniosku </w:t>
      </w:r>
      <w:r w:rsidR="000C7DF3" w:rsidRPr="00BE5FFF">
        <w:t xml:space="preserve">o wypłatę rekompensaty </w:t>
      </w:r>
      <w:r w:rsidR="00404842" w:rsidRPr="00BE5FFF">
        <w:t xml:space="preserve">z </w:t>
      </w:r>
      <w:r w:rsidR="00F77545" w:rsidRPr="00BE5FFF">
        <w:t>uchybieniem</w:t>
      </w:r>
      <w:r w:rsidR="00404842" w:rsidRPr="00BE5FFF">
        <w:t xml:space="preserve"> terminu wniosek pozostawia się bez rozpoznania. </w:t>
      </w:r>
    </w:p>
    <w:p w14:paraId="029D0243" w14:textId="6B4E1FC6" w:rsidR="00283608" w:rsidRPr="00BE5FFF" w:rsidRDefault="00EE0049" w:rsidP="00283608">
      <w:pPr>
        <w:widowControl/>
        <w:suppressAutoHyphens/>
        <w:ind w:firstLine="510"/>
        <w:jc w:val="both"/>
        <w:rPr>
          <w:rFonts w:ascii="Times" w:hAnsi="Times"/>
          <w:bCs/>
        </w:rPr>
      </w:pPr>
      <w:r w:rsidRPr="00BE5FFF">
        <w:rPr>
          <w:rFonts w:ascii="Times" w:hAnsi="Times"/>
          <w:bCs/>
        </w:rPr>
        <w:lastRenderedPageBreak/>
        <w:t>4</w:t>
      </w:r>
      <w:r w:rsidR="00283608" w:rsidRPr="00BE5FFF">
        <w:rPr>
          <w:rFonts w:ascii="Times" w:hAnsi="Times"/>
          <w:bCs/>
        </w:rPr>
        <w:t xml:space="preserve">. Wniosek o wypłatę rekompensaty oraz wniosek o rozliczenie rekompensaty, o którym mowa w art. </w:t>
      </w:r>
      <w:r w:rsidR="00A16A96" w:rsidRPr="00BE5FFF">
        <w:rPr>
          <w:rFonts w:ascii="Times" w:hAnsi="Times"/>
          <w:bCs/>
        </w:rPr>
        <w:t>7</w:t>
      </w:r>
      <w:r w:rsidR="005B30DF" w:rsidRPr="00BE5FFF">
        <w:rPr>
          <w:rFonts w:ascii="Times" w:hAnsi="Times"/>
          <w:bCs/>
        </w:rPr>
        <w:t>,</w:t>
      </w:r>
      <w:r w:rsidR="00A16A96" w:rsidRPr="00BE5FFF">
        <w:rPr>
          <w:rFonts w:ascii="Times" w:hAnsi="Times"/>
          <w:bCs/>
        </w:rPr>
        <w:t xml:space="preserve"> </w:t>
      </w:r>
      <w:r w:rsidR="00283608" w:rsidRPr="00BE5FFF">
        <w:rPr>
          <w:rFonts w:ascii="Times" w:hAnsi="Times"/>
          <w:bCs/>
        </w:rPr>
        <w:t>zawierają:</w:t>
      </w:r>
    </w:p>
    <w:p w14:paraId="2A3DFA3F" w14:textId="11D426D4" w:rsidR="00984023" w:rsidRPr="00BE5FFF" w:rsidRDefault="00A63AE6" w:rsidP="00A63AE6">
      <w:pPr>
        <w:pStyle w:val="PKTpunkt"/>
      </w:pPr>
      <w:r>
        <w:t>1)</w:t>
      </w:r>
      <w:r>
        <w:tab/>
      </w:r>
      <w:r w:rsidR="00984023" w:rsidRPr="00A63AE6">
        <w:t>oznaczenie</w:t>
      </w:r>
      <w:r w:rsidR="00984023" w:rsidRPr="00BE5FFF">
        <w:t xml:space="preserve"> podmiotu, do którego kierowany jest wniosek;</w:t>
      </w:r>
    </w:p>
    <w:p w14:paraId="5C6C76EA" w14:textId="7E0A3422" w:rsidR="00283608" w:rsidRPr="00BE5FFF" w:rsidRDefault="00A63AE6" w:rsidP="00A63AE6">
      <w:pPr>
        <w:pStyle w:val="PKTpunkt"/>
      </w:pPr>
      <w:r>
        <w:t>2)</w:t>
      </w:r>
      <w:r>
        <w:tab/>
      </w:r>
      <w:r w:rsidR="00283608" w:rsidRPr="00A63AE6">
        <w:t>nazw</w:t>
      </w:r>
      <w:r w:rsidR="00A64B99" w:rsidRPr="00A63AE6">
        <w:t>ę</w:t>
      </w:r>
      <w:r w:rsidR="00283608" w:rsidRPr="00BE5FFF">
        <w:t xml:space="preserve"> podmiotu uprawnionego i </w:t>
      </w:r>
      <w:r w:rsidR="00774877" w:rsidRPr="00BE5FFF">
        <w:t xml:space="preserve">adres </w:t>
      </w:r>
      <w:r w:rsidR="00283608" w:rsidRPr="00BE5FFF">
        <w:t>jego siedziby;</w:t>
      </w:r>
    </w:p>
    <w:p w14:paraId="481AE027" w14:textId="12935991" w:rsidR="00283608" w:rsidRPr="00BE5FFF" w:rsidRDefault="00A63AE6" w:rsidP="00A63AE6">
      <w:pPr>
        <w:pStyle w:val="PKTpunkt"/>
      </w:pPr>
      <w:r>
        <w:t>3)</w:t>
      </w:r>
      <w:r>
        <w:tab/>
      </w:r>
      <w:r w:rsidR="00283608" w:rsidRPr="00A63AE6">
        <w:t>numer</w:t>
      </w:r>
      <w:r w:rsidR="00283608" w:rsidRPr="00BE5FFF">
        <w:t xml:space="preserve"> identyfikacji podatkowej (NIP) podmiotu uprawnionego;</w:t>
      </w:r>
    </w:p>
    <w:p w14:paraId="7284451E" w14:textId="288D19CA" w:rsidR="002A53E5" w:rsidRPr="00BE5FFF" w:rsidRDefault="00A63AE6" w:rsidP="00A63AE6">
      <w:pPr>
        <w:pStyle w:val="PKTpunkt"/>
      </w:pPr>
      <w:r>
        <w:t>4)</w:t>
      </w:r>
      <w:r>
        <w:tab/>
      </w:r>
      <w:r w:rsidR="002A53E5" w:rsidRPr="00A63AE6">
        <w:t>numer</w:t>
      </w:r>
      <w:r w:rsidR="002A53E5" w:rsidRPr="00BE5FFF">
        <w:t xml:space="preserve"> w rejestrze przedsiębiorców w Krajowym Rejestrze Sądowym albo informację </w:t>
      </w:r>
      <w:r w:rsidR="00D31DB3" w:rsidRPr="00BE5FFF">
        <w:t xml:space="preserve">o </w:t>
      </w:r>
      <w:r w:rsidR="002A53E5" w:rsidRPr="00BE5FFF">
        <w:t>wpisie w Centralnej Ewidencji i Informacji o Działalności Gospodarczej;</w:t>
      </w:r>
    </w:p>
    <w:p w14:paraId="49BC38C3" w14:textId="198496CB" w:rsidR="003200D4" w:rsidRPr="00BE5FFF" w:rsidRDefault="00A63AE6" w:rsidP="00A63AE6">
      <w:pPr>
        <w:pStyle w:val="PKTpunkt"/>
      </w:pPr>
      <w:r>
        <w:t>5)</w:t>
      </w:r>
      <w:r>
        <w:tab/>
      </w:r>
      <w:r w:rsidR="00283608" w:rsidRPr="00A63AE6">
        <w:t>adres</w:t>
      </w:r>
      <w:r w:rsidR="00283608" w:rsidRPr="00BE5FFF">
        <w:t xml:space="preserve"> poczty elektronicznej podmiotu uprawnionego;</w:t>
      </w:r>
    </w:p>
    <w:p w14:paraId="4B08908C" w14:textId="4929A5DD" w:rsidR="00283608" w:rsidRPr="00BE5FFF" w:rsidRDefault="00A63AE6" w:rsidP="00A63AE6">
      <w:pPr>
        <w:pStyle w:val="PKTpunkt"/>
      </w:pPr>
      <w:r>
        <w:t>6)</w:t>
      </w:r>
      <w:r>
        <w:tab/>
      </w:r>
      <w:r w:rsidR="00283608" w:rsidRPr="00BE5FFF">
        <w:t xml:space="preserve">dla </w:t>
      </w:r>
      <w:r w:rsidR="00283608" w:rsidRPr="00A63AE6">
        <w:t>każde</w:t>
      </w:r>
      <w:r w:rsidR="00F57BB1" w:rsidRPr="00A63AE6">
        <w:t>j</w:t>
      </w:r>
      <w:r w:rsidR="00F57BB1" w:rsidRPr="00BE5FFF">
        <w:t xml:space="preserve"> grupy taryfowej</w:t>
      </w:r>
      <w:r w:rsidR="00283608" w:rsidRPr="00BE5FFF">
        <w:t>:</w:t>
      </w:r>
    </w:p>
    <w:p w14:paraId="229E1B56" w14:textId="6C1EF8E9" w:rsidR="00283608" w:rsidRPr="00BE5FFF" w:rsidRDefault="00A63AE6" w:rsidP="00A63AE6">
      <w:pPr>
        <w:pStyle w:val="LITlitera"/>
      </w:pPr>
      <w:r>
        <w:t>a)</w:t>
      </w:r>
      <w:r>
        <w:tab/>
      </w:r>
      <w:r w:rsidR="00283608" w:rsidRPr="00BE5FFF">
        <w:t>ilość paliw gazowych</w:t>
      </w:r>
      <w:r w:rsidR="00F17989" w:rsidRPr="00BE5FFF">
        <w:t xml:space="preserve"> dostarczonych</w:t>
      </w:r>
      <w:r w:rsidR="00F17989" w:rsidRPr="00BE5FFF">
        <w:rPr>
          <w:rFonts w:ascii="Segoe UI" w:hAnsi="Segoe UI" w:cs="Segoe UI"/>
          <w:bCs w:val="0"/>
          <w:sz w:val="18"/>
          <w:szCs w:val="18"/>
        </w:rPr>
        <w:t xml:space="preserve"> </w:t>
      </w:r>
      <w:r w:rsidR="00F17989" w:rsidRPr="00BE5FFF">
        <w:rPr>
          <w:rFonts w:ascii="Times New Roman" w:hAnsi="Times New Roman" w:cs="Times New Roman"/>
          <w:bCs w:val="0"/>
          <w:szCs w:val="24"/>
        </w:rPr>
        <w:t>lub prognozowanych do dostarczenia,</w:t>
      </w:r>
      <w:r w:rsidR="00F17989" w:rsidRPr="00BE5FFF">
        <w:t xml:space="preserve"> </w:t>
      </w:r>
      <w:r w:rsidR="00D027A1" w:rsidRPr="00BE5FFF">
        <w:t xml:space="preserve">stanowiących podstawę do wyliczenia rekompensaty </w:t>
      </w:r>
      <w:r w:rsidR="00283608" w:rsidRPr="00BE5FFF">
        <w:t xml:space="preserve">w danym miesiącu </w:t>
      </w:r>
      <w:r w:rsidR="000C7DF3" w:rsidRPr="00BE5FFF">
        <w:t>kalendarzowym</w:t>
      </w:r>
      <w:r w:rsidR="003B0BB0" w:rsidRPr="00BE5FFF">
        <w:t>,</w:t>
      </w:r>
      <w:r w:rsidR="000C7DF3" w:rsidRPr="00BE5FFF">
        <w:t xml:space="preserve"> </w:t>
      </w:r>
      <w:r w:rsidR="00283608" w:rsidRPr="00BE5FFF">
        <w:t>do odbiorc</w:t>
      </w:r>
      <w:r w:rsidR="002A53E5" w:rsidRPr="00BE5FFF">
        <w:t>ów</w:t>
      </w:r>
      <w:r w:rsidR="00060ED6" w:rsidRPr="00BE5FFF">
        <w:t xml:space="preserve"> paliw </w:t>
      </w:r>
      <w:r w:rsidR="001A1771" w:rsidRPr="00A63AE6">
        <w:t>uprawnionych</w:t>
      </w:r>
      <w:r w:rsidR="00224E5E" w:rsidRPr="00BE5FFF">
        <w:t>,</w:t>
      </w:r>
      <w:r w:rsidR="00F57BB1" w:rsidRPr="00BE5FFF">
        <w:t xml:space="preserve"> zakwalifikowanych dla danej grupy taryfowej,</w:t>
      </w:r>
    </w:p>
    <w:p w14:paraId="268B68DE" w14:textId="0C7D64D4" w:rsidR="00283608" w:rsidRPr="00BE5FFF" w:rsidRDefault="00A63AE6" w:rsidP="00A63AE6">
      <w:pPr>
        <w:pStyle w:val="LITlitera"/>
      </w:pPr>
      <w:r>
        <w:t>b)</w:t>
      </w:r>
      <w:r>
        <w:tab/>
      </w:r>
      <w:r w:rsidR="00283608" w:rsidRPr="00BE5FFF">
        <w:t xml:space="preserve">cenę paliw gazowych wynikającą z </w:t>
      </w:r>
      <w:r w:rsidR="00283608" w:rsidRPr="00A63AE6">
        <w:t>taryfy</w:t>
      </w:r>
      <w:r w:rsidR="000A6D5C" w:rsidRPr="00BE5FFF">
        <w:t xml:space="preserve"> lub stawki opłat usług dystrybucji paliw gazowych</w:t>
      </w:r>
      <w:r w:rsidR="00224E5E" w:rsidRPr="00BE5FFF">
        <w:t>,</w:t>
      </w:r>
    </w:p>
    <w:p w14:paraId="4D42D015" w14:textId="4F657840" w:rsidR="00283608" w:rsidRPr="00A63AE6" w:rsidRDefault="00A63AE6" w:rsidP="00A63AE6">
      <w:pPr>
        <w:pStyle w:val="LITlitera"/>
      </w:pPr>
      <w:r>
        <w:t>c)</w:t>
      </w:r>
      <w:r>
        <w:tab/>
      </w:r>
      <w:r w:rsidR="00F57BB1" w:rsidRPr="00BE5FFF">
        <w:t>grupę taryfową</w:t>
      </w:r>
      <w:r w:rsidR="00224E5E" w:rsidRPr="00BE5FFF">
        <w:t>,</w:t>
      </w:r>
    </w:p>
    <w:p w14:paraId="7F8B20B5" w14:textId="10A58792" w:rsidR="00283608" w:rsidRPr="00BE5FFF" w:rsidRDefault="00A63AE6" w:rsidP="00A63AE6">
      <w:pPr>
        <w:pStyle w:val="LITlitera"/>
      </w:pPr>
      <w:r>
        <w:t>d)</w:t>
      </w:r>
      <w:r>
        <w:tab/>
      </w:r>
      <w:r w:rsidR="00F57BB1" w:rsidRPr="00BE5FFF">
        <w:t xml:space="preserve">liczbę odbiorców w danej grupie </w:t>
      </w:r>
      <w:r w:rsidR="00F57BB1" w:rsidRPr="00A63AE6">
        <w:t>taryfowej</w:t>
      </w:r>
      <w:r w:rsidR="00D31DB3" w:rsidRPr="00BE5FFF">
        <w:t>;</w:t>
      </w:r>
    </w:p>
    <w:p w14:paraId="77E520EB" w14:textId="6EEFFBEB" w:rsidR="003200D4" w:rsidRPr="00BE5FFF" w:rsidRDefault="00A63AE6" w:rsidP="00A63AE6">
      <w:pPr>
        <w:pStyle w:val="PKTpunkt"/>
      </w:pPr>
      <w:r>
        <w:t>7)</w:t>
      </w:r>
      <w:r>
        <w:tab/>
      </w:r>
      <w:r w:rsidR="00283608" w:rsidRPr="00A63AE6">
        <w:t>numer</w:t>
      </w:r>
      <w:r w:rsidR="00283608" w:rsidRPr="00BE5FFF">
        <w:t xml:space="preserve"> rachunku bankowego, na który ma zostać dokonana wypłata rekompensaty</w:t>
      </w:r>
      <w:r w:rsidR="00D31DB3" w:rsidRPr="00BE5FFF">
        <w:t>;</w:t>
      </w:r>
    </w:p>
    <w:p w14:paraId="26F33A7F" w14:textId="6B184852" w:rsidR="00283608" w:rsidRPr="00BE5FFF" w:rsidRDefault="00A63AE6" w:rsidP="00A63AE6">
      <w:pPr>
        <w:pStyle w:val="PKTpunkt"/>
      </w:pPr>
      <w:r>
        <w:t>8)</w:t>
      </w:r>
      <w:r>
        <w:tab/>
      </w:r>
      <w:r w:rsidR="00283608" w:rsidRPr="00A63AE6">
        <w:t>wnioskowaną</w:t>
      </w:r>
      <w:r w:rsidR="00283608" w:rsidRPr="00BE5FFF">
        <w:t xml:space="preserve"> wysokość rekompensaty – w przypadku wniosku o wypłatę rekompensaty;</w:t>
      </w:r>
    </w:p>
    <w:p w14:paraId="5A0060E8" w14:textId="555E35EA" w:rsidR="00901C99" w:rsidRPr="00BE5FFF" w:rsidRDefault="00A63AE6" w:rsidP="00A63AE6">
      <w:pPr>
        <w:pStyle w:val="PKTpunkt"/>
      </w:pPr>
      <w:r>
        <w:t>9)</w:t>
      </w:r>
      <w:r>
        <w:tab/>
      </w:r>
      <w:r w:rsidR="002A53E5" w:rsidRPr="00A63AE6">
        <w:t>oznaczenie</w:t>
      </w:r>
      <w:r w:rsidR="002A53E5" w:rsidRPr="00BE5FFF">
        <w:t xml:space="preserve"> okresu, </w:t>
      </w:r>
      <w:r w:rsidR="00816880" w:rsidRPr="00BE5FFF">
        <w:t>za który składany jest</w:t>
      </w:r>
      <w:r w:rsidR="002A53E5" w:rsidRPr="00BE5FFF">
        <w:t xml:space="preserve"> wniosek;</w:t>
      </w:r>
    </w:p>
    <w:p w14:paraId="5C17DD92" w14:textId="6F829533" w:rsidR="00283608" w:rsidRPr="00BE5FFF" w:rsidRDefault="00A63AE6" w:rsidP="00A63AE6">
      <w:pPr>
        <w:pStyle w:val="PKTpunkt"/>
      </w:pPr>
      <w:r>
        <w:t>10)</w:t>
      </w:r>
      <w:r>
        <w:tab/>
      </w:r>
      <w:r w:rsidR="00283608" w:rsidRPr="00A63AE6">
        <w:t>inne</w:t>
      </w:r>
      <w:r w:rsidR="00283608" w:rsidRPr="00BE5FFF">
        <w:t xml:space="preserve"> informacje niezbędne do obliczenia i wypłaty rekompensaty lub rozliczenia rekompensaty;</w:t>
      </w:r>
    </w:p>
    <w:p w14:paraId="6DFEA056" w14:textId="324FF54D" w:rsidR="00283608" w:rsidRPr="00BE5FFF" w:rsidRDefault="00A63AE6" w:rsidP="00A63AE6">
      <w:pPr>
        <w:pStyle w:val="PKTpunkt"/>
        <w:rPr>
          <w:sz w:val="18"/>
          <w:szCs w:val="18"/>
        </w:rPr>
      </w:pPr>
      <w:r>
        <w:t>11)</w:t>
      </w:r>
      <w:r>
        <w:tab/>
      </w:r>
      <w:r w:rsidR="00283608" w:rsidRPr="00A63AE6">
        <w:t>dokumenty</w:t>
      </w:r>
      <w:r w:rsidR="00283608" w:rsidRPr="00BE5FFF">
        <w:t xml:space="preserve"> potwierdzające uprawnienie osoby podpisującej wniosek do reprezentowania podmiotu uprawnionego.</w:t>
      </w:r>
    </w:p>
    <w:p w14:paraId="15BC676F" w14:textId="43AD77A2" w:rsidR="00734506" w:rsidRPr="00BE5FFF" w:rsidRDefault="00A469F1" w:rsidP="00592C4A">
      <w:pPr>
        <w:pStyle w:val="USTustnpkodeksu"/>
      </w:pPr>
      <w:r w:rsidRPr="00BE5FFF">
        <w:t>5</w:t>
      </w:r>
      <w:r w:rsidR="00404842" w:rsidRPr="00BE5FFF">
        <w:t>. Wraz z wnioskiem o wypłatę rekompensaty</w:t>
      </w:r>
      <w:r w:rsidR="00F77545" w:rsidRPr="00BE5FFF">
        <w:t>,</w:t>
      </w:r>
      <w:r w:rsidR="00404842" w:rsidRPr="00BE5FFF">
        <w:t xml:space="preserve"> podmiot uprawniony składa oświadczenie o dokonaniu rozliczeń z odbiorcami</w:t>
      </w:r>
      <w:r w:rsidR="00D65098" w:rsidRPr="00BE5FFF">
        <w:t xml:space="preserve"> paliw gazowy</w:t>
      </w:r>
      <w:r w:rsidR="004A0275" w:rsidRPr="00BE5FFF">
        <w:t>c</w:t>
      </w:r>
      <w:r w:rsidR="00D65098" w:rsidRPr="00BE5FFF">
        <w:t>h</w:t>
      </w:r>
      <w:r w:rsidR="00404842" w:rsidRPr="00BE5FFF">
        <w:t xml:space="preserve"> o następującej treści: „Świadomy odpowiedzialności karnej za złożenie fałszywego oświadczenia wynikającej z art. 233 § 6 ustawy z dnia 6 czerwca 1997 r. – Kodeks karny oświadczam, że ceny i stawki opłat, za okres </w:t>
      </w:r>
      <w:r w:rsidR="003200D4" w:rsidRPr="00BE5FFF">
        <w:t xml:space="preserve">objęty </w:t>
      </w:r>
      <w:r w:rsidR="00404842" w:rsidRPr="00BE5FFF">
        <w:t>wniosk</w:t>
      </w:r>
      <w:r w:rsidR="003200D4" w:rsidRPr="00BE5FFF">
        <w:t>iem</w:t>
      </w:r>
      <w:r w:rsidR="00404842" w:rsidRPr="00BE5FFF">
        <w:t xml:space="preserve"> o </w:t>
      </w:r>
      <w:r w:rsidR="003200D4" w:rsidRPr="00BE5FFF">
        <w:t xml:space="preserve">wypłatę </w:t>
      </w:r>
      <w:r w:rsidR="00404842" w:rsidRPr="00BE5FFF">
        <w:t>rekompensat</w:t>
      </w:r>
      <w:r w:rsidR="003200D4" w:rsidRPr="00BE5FFF">
        <w:t>y</w:t>
      </w:r>
      <w:r w:rsidR="00404842" w:rsidRPr="00BE5FFF">
        <w:t>, stosowane względem odbiorców</w:t>
      </w:r>
      <w:r w:rsidR="001D5E04" w:rsidRPr="00BE5FFF">
        <w:t xml:space="preserve"> </w:t>
      </w:r>
      <w:r w:rsidR="001A1771" w:rsidRPr="00BE5FFF">
        <w:t>uprawnionych</w:t>
      </w:r>
      <w:r w:rsidR="00404842" w:rsidRPr="00BE5FFF">
        <w:t xml:space="preserve">, </w:t>
      </w:r>
      <w:r w:rsidR="001D5E04" w:rsidRPr="00BE5FFF">
        <w:t xml:space="preserve">zostały zastosowane zgodnie z art. 2 </w:t>
      </w:r>
      <w:r w:rsidR="00404842" w:rsidRPr="00BE5FFF">
        <w:t xml:space="preserve">ustawy z dnia …. 2022 r. o </w:t>
      </w:r>
      <w:r w:rsidR="000C7DF3" w:rsidRPr="00BE5FFF">
        <w:t>szczególnej</w:t>
      </w:r>
      <w:r w:rsidR="00404842" w:rsidRPr="00BE5FFF">
        <w:t xml:space="preserve"> ochronie </w:t>
      </w:r>
      <w:r w:rsidR="001F47BB" w:rsidRPr="00BE5FFF">
        <w:t xml:space="preserve">niektórych </w:t>
      </w:r>
      <w:r w:rsidR="00404842" w:rsidRPr="00BE5FFF">
        <w:t xml:space="preserve">odbiorców paliw gazowych w 2023 r. w związku z sytuacją na rynku gazu”. Klauzula ta zastępuje pouczenie organu o odpowiedzialności karnej za składanie fałszywych oświadczeń. </w:t>
      </w:r>
    </w:p>
    <w:p w14:paraId="15E5330C" w14:textId="21927E31" w:rsidR="00F57BB1" w:rsidRPr="00BE5FFF" w:rsidRDefault="00EE0049" w:rsidP="00592C4A">
      <w:pPr>
        <w:pStyle w:val="USTustnpkodeksu"/>
      </w:pPr>
      <w:r w:rsidRPr="00BE5FFF">
        <w:lastRenderedPageBreak/>
        <w:t>6</w:t>
      </w:r>
      <w:r w:rsidR="00F57BB1" w:rsidRPr="00BE5FFF">
        <w:t>. W przypadku wniosków o wypłatę rekompensaty, gdy niemożliwe jest uzyskanie rzeczywistych danych dotyczących ilości paliwa gazowego dostarczonego do danego odbiorcy</w:t>
      </w:r>
      <w:r w:rsidR="00985475" w:rsidRPr="00BE5FFF">
        <w:t xml:space="preserve"> paliw gazowych</w:t>
      </w:r>
      <w:r w:rsidR="00F57BB1" w:rsidRPr="00BE5FFF">
        <w:t>, dopuszcza się podanie ilości paliwa gazowego prognozowanej do dostarczenia dla tego odbiorcy.</w:t>
      </w:r>
    </w:p>
    <w:p w14:paraId="73B6599F" w14:textId="7ECC62A7" w:rsidR="00573C6E" w:rsidRPr="00BE5FFF" w:rsidRDefault="00EE0049" w:rsidP="00573C6E">
      <w:pPr>
        <w:pStyle w:val="USTustnpkodeksu"/>
      </w:pPr>
      <w:r w:rsidRPr="00BE5FFF">
        <w:t>7</w:t>
      </w:r>
      <w:r w:rsidR="00573C6E" w:rsidRPr="00BE5FFF">
        <w:t>. W przypadku niezłożenia oświadczenia, o którym mowa w ust.</w:t>
      </w:r>
      <w:r w:rsidR="00A16A96" w:rsidRPr="00BE5FFF">
        <w:t xml:space="preserve"> </w:t>
      </w:r>
      <w:r w:rsidR="000E1F5C" w:rsidRPr="00BE5FFF">
        <w:t>5</w:t>
      </w:r>
      <w:r w:rsidR="00A64B99" w:rsidRPr="00BE5FFF">
        <w:t>,</w:t>
      </w:r>
      <w:r w:rsidR="00573C6E" w:rsidRPr="00BE5FFF">
        <w:t xml:space="preserve"> rekompensata za okres</w:t>
      </w:r>
      <w:r w:rsidR="000E1F5C" w:rsidRPr="00BE5FFF">
        <w:t xml:space="preserve"> objęty wnioskiem o wypłatę rekompensaty</w:t>
      </w:r>
      <w:r w:rsidR="00573C6E" w:rsidRPr="00BE5FFF">
        <w:t xml:space="preserve"> nie przysługuje. </w:t>
      </w:r>
    </w:p>
    <w:p w14:paraId="3DF0BA9E" w14:textId="04FD24E4" w:rsidR="00785045" w:rsidRPr="00BE5FFF" w:rsidRDefault="004D1133" w:rsidP="003C1C8B">
      <w:pPr>
        <w:pStyle w:val="ARTartustawynprozporzdzenia"/>
      </w:pPr>
      <w:r w:rsidRPr="00BE5FFF">
        <w:rPr>
          <w:rStyle w:val="Ppogrubienie"/>
        </w:rPr>
        <w:t xml:space="preserve">Art. </w:t>
      </w:r>
      <w:r w:rsidR="00040465" w:rsidRPr="00BE5FFF">
        <w:rPr>
          <w:rStyle w:val="Ppogrubienie"/>
        </w:rPr>
        <w:t>6</w:t>
      </w:r>
      <w:r w:rsidRPr="00BE5FFF">
        <w:rPr>
          <w:rStyle w:val="Ppogrubienie"/>
        </w:rPr>
        <w:t>.</w:t>
      </w:r>
      <w:r w:rsidRPr="00BE5FFF">
        <w:t xml:space="preserve"> </w:t>
      </w:r>
      <w:r w:rsidR="003E3263" w:rsidRPr="00BE5FFF">
        <w:t>1</w:t>
      </w:r>
      <w:r w:rsidR="00897DCF" w:rsidRPr="00BE5FFF">
        <w:t xml:space="preserve">. </w:t>
      </w:r>
      <w:r w:rsidR="00785045" w:rsidRPr="00BE5FFF">
        <w:t>Zarządca rozliczeń weryfikuje wniosek o wypłatę rekompensaty pod względem</w:t>
      </w:r>
      <w:r w:rsidR="008E4A01" w:rsidRPr="00BE5FFF">
        <w:t xml:space="preserve"> jej wysokości,</w:t>
      </w:r>
      <w:r w:rsidR="00785045" w:rsidRPr="00BE5FFF">
        <w:t xml:space="preserve"> prawidłowości dokonanych obliczeń i kompletności wymaganych dokumentów</w:t>
      </w:r>
      <w:r w:rsidR="008E4A01" w:rsidRPr="00BE5FFF">
        <w:t xml:space="preserve"> i prawidłowego reprezentowania na podstawie podanych we wniosku danych i dokumentów, w tym dokumentów potwierdzających uprawnienie do reprezentowania</w:t>
      </w:r>
      <w:r w:rsidR="00482E10" w:rsidRPr="00BE5FFF">
        <w:t xml:space="preserve">, biorąc pod uwagę </w:t>
      </w:r>
      <w:r w:rsidR="006E430C" w:rsidRPr="00BE5FFF">
        <w:t xml:space="preserve">posiadane środki na rachunku </w:t>
      </w:r>
      <w:r w:rsidR="006E430C" w:rsidRPr="00BE5FFF">
        <w:rPr>
          <w:szCs w:val="24"/>
        </w:rPr>
        <w:t>rekompensaty ceny maksymalnej paliw gazowych</w:t>
      </w:r>
      <w:r w:rsidR="00D7672B" w:rsidRPr="00BE5FFF">
        <w:t xml:space="preserve">. </w:t>
      </w:r>
    </w:p>
    <w:p w14:paraId="7724CA6E" w14:textId="60C0ECCE" w:rsidR="003E3263" w:rsidRPr="00BE5FFF" w:rsidRDefault="003E3263" w:rsidP="00404842">
      <w:pPr>
        <w:pStyle w:val="USTustnpkodeksu"/>
      </w:pPr>
      <w:r w:rsidRPr="00BE5FFF">
        <w:rPr>
          <w:sz w:val="23"/>
          <w:szCs w:val="23"/>
        </w:rPr>
        <w:t>2</w:t>
      </w:r>
      <w:r w:rsidR="00404842" w:rsidRPr="00BE5FFF">
        <w:t xml:space="preserve">. </w:t>
      </w:r>
      <w:r w:rsidR="003E45B5" w:rsidRPr="00BE5FFF">
        <w:t xml:space="preserve">W przypadku pozytywnej weryfikacji wniosku o wypłatę rekompensaty zarządca rozliczeń zatwierdza wniosek i dokonuje wypłaty rekompensaty w terminie </w:t>
      </w:r>
      <w:r w:rsidR="00D03209" w:rsidRPr="00BE5FFF">
        <w:t>45</w:t>
      </w:r>
      <w:r w:rsidR="003E45B5" w:rsidRPr="00BE5FFF">
        <w:t xml:space="preserve"> dni od dnia otrzymania prawidłowo sporządzonego wniosku</w:t>
      </w:r>
      <w:r w:rsidR="00404842" w:rsidRPr="00BE5FFF">
        <w:t xml:space="preserve">. </w:t>
      </w:r>
    </w:p>
    <w:p w14:paraId="71D04CA2" w14:textId="460CE11C" w:rsidR="00404842" w:rsidRPr="00BE5FFF" w:rsidRDefault="003E3263" w:rsidP="00404842">
      <w:pPr>
        <w:pStyle w:val="USTustnpkodeksu"/>
      </w:pPr>
      <w:r w:rsidRPr="00BE5FFF">
        <w:t xml:space="preserve">3. </w:t>
      </w:r>
      <w:r w:rsidR="00404842" w:rsidRPr="00BE5FFF">
        <w:t>Zatwierdzenie wniosku o wypłatę rekompensaty nie wymaga wydania decyzji administracyjnej.</w:t>
      </w:r>
    </w:p>
    <w:p w14:paraId="5F18DFAE" w14:textId="7817C040" w:rsidR="00404842" w:rsidRPr="00BE5FFF" w:rsidRDefault="00897DCF" w:rsidP="00404842">
      <w:pPr>
        <w:pStyle w:val="USTustnpkodeksu"/>
      </w:pPr>
      <w:r w:rsidRPr="00BE5FFF">
        <w:t>4</w:t>
      </w:r>
      <w:r w:rsidR="00404842" w:rsidRPr="00BE5FFF">
        <w:t xml:space="preserve">. W przypadku gdy wniosek o wypłatę rekompensaty zawiera braki formalne lub błędy obliczeniowe lub budzi uzasadnione wątpliwości zarządcy rozliczeń co do zgodności ze stanem rzeczywistym, </w:t>
      </w:r>
      <w:r w:rsidR="006217C7" w:rsidRPr="00BE5FFF">
        <w:t>zarządca rozliczeń</w:t>
      </w:r>
      <w:r w:rsidR="009D4B98" w:rsidRPr="00BE5FFF">
        <w:t>, w terminie 14 dni od dnia otrzymania wniosku,</w:t>
      </w:r>
      <w:r w:rsidR="006217C7" w:rsidRPr="00BE5FFF">
        <w:t xml:space="preserve"> </w:t>
      </w:r>
      <w:r w:rsidR="00404842" w:rsidRPr="00BE5FFF">
        <w:t xml:space="preserve">wzywa podmiot uprawniony do usunięcia braków formalnych lub błędów obliczeniowych lub </w:t>
      </w:r>
      <w:r w:rsidR="0024139D" w:rsidRPr="00BE5FFF">
        <w:t xml:space="preserve">do </w:t>
      </w:r>
      <w:r w:rsidR="00404842" w:rsidRPr="00BE5FFF">
        <w:t>usunięcia wątpliwości</w:t>
      </w:r>
      <w:r w:rsidR="0024139D" w:rsidRPr="00BE5FFF">
        <w:t>,</w:t>
      </w:r>
      <w:r w:rsidR="00404842" w:rsidRPr="00BE5FFF">
        <w:t xml:space="preserve"> w terminie 7 dni od dnia otrzymania wezwania do ich usunięcia. W zakresie, w jakim kwota rekompensaty nie budzi wątpliwości, kwota ta jest wypłacana przez zarządcę rozliczeń zgodnie z ust. </w:t>
      </w:r>
      <w:r w:rsidR="003E3263" w:rsidRPr="00BE5FFF">
        <w:t>2</w:t>
      </w:r>
      <w:r w:rsidR="00404842" w:rsidRPr="00BE5FFF">
        <w:t>.</w:t>
      </w:r>
    </w:p>
    <w:p w14:paraId="584A07BA" w14:textId="64497533" w:rsidR="00404842" w:rsidRPr="00BE5FFF" w:rsidRDefault="00897DCF" w:rsidP="00404842">
      <w:pPr>
        <w:pStyle w:val="USTustnpkodeksu"/>
      </w:pPr>
      <w:r w:rsidRPr="00BE5FFF">
        <w:t>5</w:t>
      </w:r>
      <w:r w:rsidR="00404842" w:rsidRPr="00BE5FFF">
        <w:t>. W przypadku negatywnej weryfikacji wniosku o wypłatę rekompensaty</w:t>
      </w:r>
      <w:r w:rsidR="0024139D" w:rsidRPr="00BE5FFF">
        <w:t>,</w:t>
      </w:r>
      <w:r w:rsidR="00404842" w:rsidRPr="00BE5FFF">
        <w:t xml:space="preserve"> zarządca rozliczeń odmawia zatwierdzenia tego wniosku</w:t>
      </w:r>
      <w:r w:rsidR="00A64B99" w:rsidRPr="00BE5FFF">
        <w:t>,</w:t>
      </w:r>
      <w:r w:rsidR="00404842" w:rsidRPr="00BE5FFF">
        <w:t xml:space="preserve"> informując </w:t>
      </w:r>
      <w:r w:rsidR="000C7DF3" w:rsidRPr="00BE5FFF">
        <w:t xml:space="preserve">podmiot uprawniony </w:t>
      </w:r>
      <w:r w:rsidR="00404842" w:rsidRPr="00BE5FFF">
        <w:t>o przyczynie tej odmowy. Odmowa zatwierdzenia wniosku o wypłatę rekompensaty nie wymaga wydania decyzji administracyjnej.</w:t>
      </w:r>
    </w:p>
    <w:p w14:paraId="2B174B87" w14:textId="12C000AD" w:rsidR="00404842" w:rsidRPr="00BE5FFF" w:rsidRDefault="00897DCF" w:rsidP="00404842">
      <w:pPr>
        <w:pStyle w:val="USTustnpkodeksu"/>
      </w:pPr>
      <w:r w:rsidRPr="00BE5FFF">
        <w:t>6</w:t>
      </w:r>
      <w:r w:rsidR="00404842" w:rsidRPr="00BE5FFF">
        <w:t>. W przypadku nieusunięcia braków formalnych lub błędów obliczeniowych zawartych we wniosku o wypłatę rekompensaty lub wątpliwości zarządcy rozliczeń</w:t>
      </w:r>
      <w:r w:rsidR="006217C7" w:rsidRPr="00BE5FFF">
        <w:t>,</w:t>
      </w:r>
      <w:r w:rsidR="00404842" w:rsidRPr="00BE5FFF">
        <w:t xml:space="preserve"> w terminie 7 dni od dnia otrzymania wezwania do ich usunięcia</w:t>
      </w:r>
      <w:r w:rsidR="006217C7" w:rsidRPr="00BE5FFF">
        <w:t>,</w:t>
      </w:r>
      <w:r w:rsidR="00404842" w:rsidRPr="00BE5FFF">
        <w:t xml:space="preserve"> zarządca rozliczeń odmawia zatwierdzenia wniosku o wypłatę rekompensaty w zakresie, w jakim kwota rekompensaty budzi wątpliwości lub nie przysługuje, informując podmiot uprawniony o przyczynie tej odmowy. Odmowa zatwierdzenia wniosku o wypłatę rekompensaty nie wymaga wydania decyzji administracyjnej.</w:t>
      </w:r>
    </w:p>
    <w:p w14:paraId="37B95588" w14:textId="3BD6C246" w:rsidR="00404842" w:rsidRPr="00BE5FFF" w:rsidRDefault="00897DCF" w:rsidP="00404842">
      <w:pPr>
        <w:pStyle w:val="USTustnpkodeksu"/>
      </w:pPr>
      <w:r w:rsidRPr="00BE5FFF">
        <w:lastRenderedPageBreak/>
        <w:t>7</w:t>
      </w:r>
      <w:r w:rsidR="00404842" w:rsidRPr="00BE5FFF">
        <w:t xml:space="preserve">. Odmowa, o której mowa w ust. </w:t>
      </w:r>
      <w:r w:rsidR="0032400D" w:rsidRPr="00BE5FFF">
        <w:t xml:space="preserve">5 </w:t>
      </w:r>
      <w:r w:rsidR="00404842" w:rsidRPr="00BE5FFF">
        <w:t xml:space="preserve">i </w:t>
      </w:r>
      <w:r w:rsidR="0032400D" w:rsidRPr="00BE5FFF">
        <w:t>6</w:t>
      </w:r>
      <w:r w:rsidR="00404842" w:rsidRPr="00BE5FFF">
        <w:t>, nie pozbawia podmiotu uprawnionego możliwości ponownego złożenia wniosku o wypłatę rekompensaty</w:t>
      </w:r>
      <w:r w:rsidR="00F36E34" w:rsidRPr="00BE5FFF">
        <w:t xml:space="preserve"> w zakresie w jakim zarządca </w:t>
      </w:r>
      <w:r w:rsidR="000C4477" w:rsidRPr="00BE5FFF">
        <w:t xml:space="preserve">rozliczeń </w:t>
      </w:r>
      <w:r w:rsidR="00F36E34" w:rsidRPr="00BE5FFF">
        <w:t>odmówił jej wypłaty</w:t>
      </w:r>
      <w:r w:rsidR="00404842" w:rsidRPr="00BE5FFF">
        <w:t xml:space="preserve">, z wyjątkiem </w:t>
      </w:r>
      <w:r w:rsidR="000C4477" w:rsidRPr="00BE5FFF">
        <w:t xml:space="preserve">przypadku </w:t>
      </w:r>
      <w:r w:rsidR="00404842" w:rsidRPr="00BE5FFF">
        <w:t xml:space="preserve">gdy rekompensata nie przysługuje. Wnioski o wypłatę rekompensaty niezatwierdzone przed dniem złożenia wniosku o rozliczenie rekompensaty, o którym mowa w art. </w:t>
      </w:r>
      <w:r w:rsidR="00A16A96" w:rsidRPr="00BE5FFF">
        <w:t>7</w:t>
      </w:r>
      <w:r w:rsidR="00404842" w:rsidRPr="00BE5FFF">
        <w:t xml:space="preserve"> ust. 1, pozostawia się bez rozpoznania. Przepisy ust. </w:t>
      </w:r>
      <w:r w:rsidR="00C53EFA" w:rsidRPr="00BE5FFF">
        <w:t>1</w:t>
      </w:r>
      <w:r w:rsidR="00404842" w:rsidRPr="00BE5FFF">
        <w:t>–</w:t>
      </w:r>
      <w:r w:rsidR="005E395E" w:rsidRPr="00BE5FFF">
        <w:t>6</w:t>
      </w:r>
      <w:r w:rsidR="0032400D" w:rsidRPr="00BE5FFF">
        <w:t xml:space="preserve"> </w:t>
      </w:r>
      <w:r w:rsidR="00F11DF6" w:rsidRPr="00BE5FFF">
        <w:t xml:space="preserve">oraz art. </w:t>
      </w:r>
      <w:r w:rsidR="00A16A96" w:rsidRPr="00BE5FFF">
        <w:t xml:space="preserve">5 </w:t>
      </w:r>
      <w:r w:rsidR="00F11DF6" w:rsidRPr="00BE5FFF">
        <w:t>ust. 1–</w:t>
      </w:r>
      <w:r w:rsidR="003B0BB0" w:rsidRPr="00BE5FFF">
        <w:t>6</w:t>
      </w:r>
      <w:r w:rsidR="00404842" w:rsidRPr="00BE5FFF">
        <w:t xml:space="preserve"> stosuje się odpowiednio.</w:t>
      </w:r>
    </w:p>
    <w:p w14:paraId="383BBA3B" w14:textId="2B56B4D3" w:rsidR="006505C9" w:rsidRPr="00BE5FFF" w:rsidRDefault="00897DCF" w:rsidP="006505C9">
      <w:pPr>
        <w:pStyle w:val="USTustnpkodeksu"/>
        <w:rPr>
          <w:szCs w:val="24"/>
        </w:rPr>
      </w:pPr>
      <w:r w:rsidRPr="00BE5FFF">
        <w:t>8</w:t>
      </w:r>
      <w:r w:rsidR="006505C9" w:rsidRPr="00BE5FFF">
        <w:t>. Zarządca rozliczeń może żądać od podmiotu uprawnionego przedłożenia dokumentów lub informacji uzasadniających wysokość wypłaconej rekompensaty</w:t>
      </w:r>
      <w:r w:rsidR="000C7DF3" w:rsidRPr="00BE5FFF">
        <w:t xml:space="preserve"> w terminie</w:t>
      </w:r>
      <w:r w:rsidR="006505C9" w:rsidRPr="00BE5FFF">
        <w:rPr>
          <w:szCs w:val="24"/>
        </w:rPr>
        <w:t xml:space="preserve"> do dnia 31 grudnia 202</w:t>
      </w:r>
      <w:r w:rsidR="00F57BB1" w:rsidRPr="00BE5FFF">
        <w:rPr>
          <w:szCs w:val="24"/>
        </w:rPr>
        <w:t>6</w:t>
      </w:r>
      <w:r w:rsidR="006505C9" w:rsidRPr="00BE5FFF">
        <w:rPr>
          <w:szCs w:val="24"/>
        </w:rPr>
        <w:t xml:space="preserve"> r.</w:t>
      </w:r>
    </w:p>
    <w:p w14:paraId="666434E2" w14:textId="693FA8C1" w:rsidR="006505C9" w:rsidRPr="00BE5FFF" w:rsidRDefault="00897DCF" w:rsidP="006505C9">
      <w:pPr>
        <w:pStyle w:val="USTustnpkodeksu"/>
        <w:rPr>
          <w:szCs w:val="24"/>
        </w:rPr>
      </w:pPr>
      <w:r w:rsidRPr="00BE5FFF">
        <w:rPr>
          <w:szCs w:val="24"/>
        </w:rPr>
        <w:t>9</w:t>
      </w:r>
      <w:r w:rsidR="006505C9" w:rsidRPr="00BE5FFF">
        <w:rPr>
          <w:szCs w:val="24"/>
        </w:rPr>
        <w:t xml:space="preserve">. Jeżeli podmiot uprawniony nie przedłożył dokumentów lub informacji, o których mowa w ust. </w:t>
      </w:r>
      <w:r w:rsidR="00D140DF" w:rsidRPr="00BE5FFF">
        <w:rPr>
          <w:szCs w:val="24"/>
        </w:rPr>
        <w:t>8</w:t>
      </w:r>
      <w:r w:rsidR="006505C9" w:rsidRPr="00BE5FFF">
        <w:rPr>
          <w:szCs w:val="24"/>
        </w:rPr>
        <w:t>, albo wynika z nich, że część lub całość kwoty rekompensaty została wypłacona nienależnie, zarządca rozliczeń wzywa ten podmiot do jej zwrotu</w:t>
      </w:r>
      <w:r w:rsidR="000C7DF3" w:rsidRPr="00BE5FFF">
        <w:rPr>
          <w:szCs w:val="24"/>
        </w:rPr>
        <w:t>, w terminie 14 dni od dnia otrzymania wezwania,</w:t>
      </w:r>
      <w:r w:rsidR="008E4A01" w:rsidRPr="00BE5FFF">
        <w:rPr>
          <w:szCs w:val="24"/>
        </w:rPr>
        <w:t xml:space="preserve"> </w:t>
      </w:r>
      <w:r w:rsidR="008E4A01" w:rsidRPr="00BE5FFF">
        <w:t>wraz z odsetkami ustawowymi za opóźnienie od dnia wypłaty rekompensaty</w:t>
      </w:r>
      <w:r w:rsidR="006505C9" w:rsidRPr="00BE5FFF">
        <w:rPr>
          <w:szCs w:val="24"/>
        </w:rPr>
        <w:t>.</w:t>
      </w:r>
    </w:p>
    <w:p w14:paraId="2D4DBEEF" w14:textId="4BC4D5DD" w:rsidR="006505C9" w:rsidRPr="00BE5FFF" w:rsidRDefault="00897DCF" w:rsidP="006505C9">
      <w:pPr>
        <w:pStyle w:val="USTustnpkodeksu"/>
        <w:rPr>
          <w:szCs w:val="24"/>
        </w:rPr>
      </w:pPr>
      <w:r w:rsidRPr="00BE5FFF">
        <w:rPr>
          <w:szCs w:val="24"/>
        </w:rPr>
        <w:t>10</w:t>
      </w:r>
      <w:r w:rsidR="006505C9" w:rsidRPr="00BE5FFF">
        <w:rPr>
          <w:szCs w:val="24"/>
        </w:rPr>
        <w:t xml:space="preserve">. W przypadku gdy podmiot uprawniony nie dokona zwrotu, o którym mowa w ust. </w:t>
      </w:r>
      <w:r w:rsidR="0032400D" w:rsidRPr="00BE5FFF">
        <w:rPr>
          <w:szCs w:val="24"/>
        </w:rPr>
        <w:t>9</w:t>
      </w:r>
      <w:r w:rsidR="006505C9" w:rsidRPr="00BE5FFF">
        <w:rPr>
          <w:szCs w:val="24"/>
        </w:rPr>
        <w:t>, zarządca rozliczeń wydaje decyzję administracyjną określającą wysokość nienależnie pobranej kwoty rekompensaty podlegającej zwrotowi oraz termin dokonania tego zwrotu. Od nienależnie pobranej kwoty rekompensaty naliczane są odsetki ustawowe za opóźnienie od dnia jej otrzymania.</w:t>
      </w:r>
    </w:p>
    <w:p w14:paraId="3F9D7C60" w14:textId="09025614" w:rsidR="00D3625E" w:rsidRPr="00BE5FFF" w:rsidRDefault="00897DCF" w:rsidP="00A16B8C">
      <w:pPr>
        <w:pStyle w:val="USTustnpkodeksu"/>
      </w:pPr>
      <w:r w:rsidRPr="00BE5FFF">
        <w:t>11</w:t>
      </w:r>
      <w:r w:rsidR="00404842" w:rsidRPr="00BE5FFF">
        <w:t>. Jeżeli podmiot uprawniony</w:t>
      </w:r>
      <w:r w:rsidR="00061C3F" w:rsidRPr="00BE5FFF">
        <w:t xml:space="preserve"> </w:t>
      </w:r>
      <w:r w:rsidR="00404842" w:rsidRPr="00BE5FFF">
        <w:t>w okresie 12 miesięcy od dnia wypłaty rekompensaty za ostatni miesiąc</w:t>
      </w:r>
      <w:r w:rsidR="00192FB5" w:rsidRPr="00BE5FFF">
        <w:t xml:space="preserve"> </w:t>
      </w:r>
      <w:r w:rsidR="00404842" w:rsidRPr="00BE5FFF">
        <w:t xml:space="preserve">zaprzestał wykonywania działalności gospodarczej w zakresie obrotu </w:t>
      </w:r>
      <w:r w:rsidR="00313225" w:rsidRPr="00BE5FFF">
        <w:t>paliwami gazowy</w:t>
      </w:r>
      <w:r w:rsidR="00985475" w:rsidRPr="00BE5FFF">
        <w:t xml:space="preserve">mi lub </w:t>
      </w:r>
      <w:r w:rsidR="00EF5FCC" w:rsidRPr="00BE5FFF">
        <w:t xml:space="preserve">w zakresie usług </w:t>
      </w:r>
      <w:r w:rsidR="00985475" w:rsidRPr="00BE5FFF">
        <w:t>dystrybucji paliw gazowych</w:t>
      </w:r>
      <w:r w:rsidR="00064010" w:rsidRPr="00BE5FFF">
        <w:rPr>
          <w:rFonts w:ascii="Segoe UI" w:hAnsi="Segoe UI" w:cs="Segoe UI"/>
          <w:bCs w:val="0"/>
          <w:sz w:val="18"/>
          <w:szCs w:val="18"/>
        </w:rPr>
        <w:t xml:space="preserve"> </w:t>
      </w:r>
      <w:r w:rsidR="00064010" w:rsidRPr="00BE5FFF">
        <w:t xml:space="preserve">lub wypowiedział umowy </w:t>
      </w:r>
      <w:r w:rsidR="00C97DA8" w:rsidRPr="00BE5FFF">
        <w:rPr>
          <w:szCs w:val="24"/>
        </w:rPr>
        <w:t xml:space="preserve">zawarte z więcej niż z połową odbiorców </w:t>
      </w:r>
      <w:r w:rsidR="001A1771" w:rsidRPr="00BE5FFF">
        <w:rPr>
          <w:szCs w:val="24"/>
        </w:rPr>
        <w:t>uprawnionych</w:t>
      </w:r>
      <w:r w:rsidR="00C97DA8" w:rsidRPr="00BE5FFF">
        <w:rPr>
          <w:szCs w:val="24"/>
        </w:rPr>
        <w:t xml:space="preserve">, którzy korzystali </w:t>
      </w:r>
      <w:r w:rsidR="00EE7837" w:rsidRPr="00BE5FFF">
        <w:rPr>
          <w:szCs w:val="24"/>
        </w:rPr>
        <w:t xml:space="preserve">w 2023 r. w rozliczeniach z tym podmiotem uprawnionym </w:t>
      </w:r>
      <w:r w:rsidR="00C97DA8" w:rsidRPr="00BE5FFF">
        <w:rPr>
          <w:szCs w:val="24"/>
        </w:rPr>
        <w:t xml:space="preserve">z ceny maksymalnej </w:t>
      </w:r>
      <w:r w:rsidR="00D3625E" w:rsidRPr="00BE5FFF">
        <w:rPr>
          <w:szCs w:val="24"/>
        </w:rPr>
        <w:t>paliw gazowych</w:t>
      </w:r>
      <w:r w:rsidR="00EF5FCC" w:rsidRPr="00BE5FFF">
        <w:rPr>
          <w:szCs w:val="24"/>
        </w:rPr>
        <w:t xml:space="preserve"> lub stawek opłat usług dystrybucji paliw gazowych</w:t>
      </w:r>
      <w:r w:rsidR="00A16B8C" w:rsidRPr="00BE5FFF">
        <w:t>,</w:t>
      </w:r>
      <w:r w:rsidR="00A16B8C" w:rsidRPr="00BE5FFF" w:rsidDel="00C97DA8">
        <w:t xml:space="preserve"> </w:t>
      </w:r>
      <w:r w:rsidR="00A16B8C" w:rsidRPr="00BE5FFF">
        <w:t>k</w:t>
      </w:r>
      <w:r w:rsidR="00404842" w:rsidRPr="00BE5FFF">
        <w:t xml:space="preserve">wotę rekompensaty </w:t>
      </w:r>
      <w:r w:rsidR="009B61F0" w:rsidRPr="00BE5FFF">
        <w:t xml:space="preserve">wypłaconą temu podmiotowi </w:t>
      </w:r>
      <w:r w:rsidR="00404842" w:rsidRPr="00BE5FFF">
        <w:t>uznaje się</w:t>
      </w:r>
      <w:r w:rsidR="00D140DF" w:rsidRPr="00BE5FFF">
        <w:t xml:space="preserve"> </w:t>
      </w:r>
      <w:r w:rsidR="00404842" w:rsidRPr="00BE5FFF">
        <w:t>za pobraną nienależnie i podmiot uprawniony jest obowiązany do jej zwrotu w całości wraz z odsetkami ustawowymi za opóźnienie</w:t>
      </w:r>
      <w:r w:rsidR="00030A59" w:rsidRPr="00BE5FFF">
        <w:t>,</w:t>
      </w:r>
      <w:r w:rsidR="00404842" w:rsidRPr="00BE5FFF">
        <w:t xml:space="preserve"> liczonymi od dnia otrzymania rekompensaty. </w:t>
      </w:r>
    </w:p>
    <w:p w14:paraId="3CB80373" w14:textId="2859E56E" w:rsidR="00283608" w:rsidRPr="00BE5FFF" w:rsidRDefault="00D3625E" w:rsidP="00A16B8C">
      <w:pPr>
        <w:pStyle w:val="USTustnpkodeksu"/>
      </w:pPr>
      <w:r w:rsidRPr="00BE5FFF">
        <w:t xml:space="preserve">12. </w:t>
      </w:r>
      <w:r w:rsidR="00404842" w:rsidRPr="00BE5FFF">
        <w:t xml:space="preserve">W przypadku gdy nie zostanie dokonany zwrot, zarządca rozliczeń wzywa podmiot </w:t>
      </w:r>
      <w:r w:rsidRPr="00BE5FFF">
        <w:t xml:space="preserve">uprawniony </w:t>
      </w:r>
      <w:r w:rsidR="00404842" w:rsidRPr="00BE5FFF">
        <w:t>do zwrotu nienależnie otrzymanych środków w terminie 14 dni od dnia otrzymania wezwania, a w przypadku zaniechania zwrotu środków, zarządca rozliczeń</w:t>
      </w:r>
      <w:r w:rsidR="00404842" w:rsidRPr="00BE5FFF" w:rsidDel="00BB2FA4">
        <w:t xml:space="preserve"> </w:t>
      </w:r>
      <w:r w:rsidR="00404842" w:rsidRPr="00BE5FFF">
        <w:t xml:space="preserve">wydaje decyzję administracyjną określającą wysokość nienależnie pobranej kwoty podlegającej zwrotowi oraz termin dokonania tego zwrotu. </w:t>
      </w:r>
    </w:p>
    <w:p w14:paraId="00CB1876" w14:textId="7E7D01E3" w:rsidR="000F3493" w:rsidRPr="00BE5FFF" w:rsidRDefault="00E509FF" w:rsidP="00DC09BC">
      <w:pPr>
        <w:pStyle w:val="ARTartustawynprozporzdzenia"/>
        <w:rPr>
          <w:szCs w:val="24"/>
        </w:rPr>
      </w:pPr>
      <w:r w:rsidRPr="00BE5FFF">
        <w:rPr>
          <w:rStyle w:val="Ppogrubienie"/>
        </w:rPr>
        <w:lastRenderedPageBreak/>
        <w:t>Art.</w:t>
      </w:r>
      <w:r w:rsidR="00431C92" w:rsidRPr="00BE5FFF">
        <w:rPr>
          <w:rStyle w:val="Ppogrubienie"/>
        </w:rPr>
        <w:t xml:space="preserve"> </w:t>
      </w:r>
      <w:r w:rsidR="00040465" w:rsidRPr="00BE5FFF">
        <w:rPr>
          <w:rStyle w:val="Ppogrubienie"/>
        </w:rPr>
        <w:t>7</w:t>
      </w:r>
      <w:r w:rsidRPr="00BE5FFF">
        <w:rPr>
          <w:rStyle w:val="Ppogrubienie"/>
        </w:rPr>
        <w:t>.</w:t>
      </w:r>
      <w:r w:rsidRPr="00BE5FFF">
        <w:t xml:space="preserve"> 1. </w:t>
      </w:r>
      <w:r w:rsidRPr="00BE5FFF">
        <w:rPr>
          <w:szCs w:val="24"/>
        </w:rPr>
        <w:t>Podmiot uprawniony składa do zarządcy rozliczeń w</w:t>
      </w:r>
      <w:r w:rsidR="00F57C24" w:rsidRPr="00BE5FFF">
        <w:rPr>
          <w:szCs w:val="24"/>
        </w:rPr>
        <w:t xml:space="preserve">niosek o rozliczenie rekompensaty nie później niż do dnia </w:t>
      </w:r>
      <w:r w:rsidR="009B61F0" w:rsidRPr="00BE5FFF">
        <w:rPr>
          <w:szCs w:val="24"/>
        </w:rPr>
        <w:t xml:space="preserve">30 kwietnia </w:t>
      </w:r>
      <w:r w:rsidR="00F57C24" w:rsidRPr="00BE5FFF">
        <w:rPr>
          <w:szCs w:val="24"/>
        </w:rPr>
        <w:t>2024 r</w:t>
      </w:r>
      <w:r w:rsidR="00923B2A" w:rsidRPr="00BE5FFF">
        <w:rPr>
          <w:szCs w:val="24"/>
        </w:rPr>
        <w:t>.</w:t>
      </w:r>
    </w:p>
    <w:p w14:paraId="40042A78" w14:textId="027FE2DD" w:rsidR="00136869" w:rsidRPr="00BE5FFF" w:rsidRDefault="00136869" w:rsidP="00136869">
      <w:pPr>
        <w:pStyle w:val="USTustnpkodeksu"/>
      </w:pPr>
      <w:r w:rsidRPr="00BE5FFF">
        <w:t>2. Zarządca rozliczeń dokonuje weryfikacji rekompensat należnych podmiotowi uprawnionemu na podstawie wniosku o rozliczenie rekompensaty i informuje o jej wynikach Prezesa URE</w:t>
      </w:r>
      <w:r w:rsidR="005B398E" w:rsidRPr="00BE5FFF">
        <w:t xml:space="preserve"> w terminie 21 dni od d</w:t>
      </w:r>
      <w:r w:rsidR="00D65D34" w:rsidRPr="00BE5FFF">
        <w:t>ni</w:t>
      </w:r>
      <w:r w:rsidR="005B398E" w:rsidRPr="00BE5FFF">
        <w:t xml:space="preserve">a </w:t>
      </w:r>
      <w:r w:rsidR="00904166" w:rsidRPr="00BE5FFF">
        <w:t>dokonania weryfikacji</w:t>
      </w:r>
      <w:r w:rsidRPr="00BE5FFF">
        <w:t>.</w:t>
      </w:r>
      <w:r w:rsidR="00DA5451" w:rsidRPr="00BE5FFF">
        <w:t xml:space="preserve"> </w:t>
      </w:r>
      <w:r w:rsidR="002B3AFE" w:rsidRPr="00BE5FFF">
        <w:t>Do weryfikacji rekompensat należnych podmiotowi uprawnionemu p</w:t>
      </w:r>
      <w:r w:rsidR="00DA5451" w:rsidRPr="00BE5FFF">
        <w:t xml:space="preserve">rzepisy art. </w:t>
      </w:r>
      <w:r w:rsidR="00A16A96" w:rsidRPr="00BE5FFF">
        <w:t xml:space="preserve">5 </w:t>
      </w:r>
      <w:r w:rsidR="00CF30DA" w:rsidRPr="00BE5FFF">
        <w:t xml:space="preserve">ust. </w:t>
      </w:r>
      <w:r w:rsidR="00A022FF" w:rsidRPr="00BE5FFF">
        <w:t>4</w:t>
      </w:r>
      <w:r w:rsidR="00CF30DA" w:rsidRPr="00BE5FFF">
        <w:t xml:space="preserve"> oraz art. </w:t>
      </w:r>
      <w:r w:rsidR="00A16A96" w:rsidRPr="00BE5FFF">
        <w:t xml:space="preserve">6 </w:t>
      </w:r>
      <w:r w:rsidR="00DA5451" w:rsidRPr="00BE5FFF">
        <w:t xml:space="preserve">ust. </w:t>
      </w:r>
      <w:r w:rsidR="00C53EFA" w:rsidRPr="00BE5FFF">
        <w:t>1</w:t>
      </w:r>
      <w:r w:rsidR="00A64B99" w:rsidRPr="00BE5FFF">
        <w:t xml:space="preserve"> i</w:t>
      </w:r>
      <w:r w:rsidR="00CF30DA" w:rsidRPr="00BE5FFF">
        <w:t xml:space="preserve"> </w:t>
      </w:r>
      <w:r w:rsidR="0042696C" w:rsidRPr="00BE5FFF">
        <w:t>4</w:t>
      </w:r>
      <w:r w:rsidR="005B30DF" w:rsidRPr="00BE5FFF">
        <w:t>–</w:t>
      </w:r>
      <w:r w:rsidR="0080347B" w:rsidRPr="00BE5FFF">
        <w:t>6</w:t>
      </w:r>
      <w:r w:rsidR="0042696C" w:rsidRPr="00BE5FFF">
        <w:t xml:space="preserve"> </w:t>
      </w:r>
      <w:r w:rsidR="00DA5451" w:rsidRPr="00BE5FFF">
        <w:t>stosuje się odpowiednio.</w:t>
      </w:r>
    </w:p>
    <w:p w14:paraId="3BEBA5FA" w14:textId="575AE933" w:rsidR="00C7605D" w:rsidRPr="00BE5FFF" w:rsidRDefault="00C7605D" w:rsidP="00C7605D">
      <w:pPr>
        <w:pStyle w:val="USTustnpkodeksu"/>
        <w:rPr>
          <w:szCs w:val="24"/>
        </w:rPr>
      </w:pPr>
      <w:r w:rsidRPr="00BE5FFF">
        <w:rPr>
          <w:szCs w:val="24"/>
        </w:rPr>
        <w:t xml:space="preserve">3. </w:t>
      </w:r>
      <w:r w:rsidR="00D3625E" w:rsidRPr="00BE5FFF">
        <w:rPr>
          <w:szCs w:val="24"/>
        </w:rPr>
        <w:t>W</w:t>
      </w:r>
      <w:r w:rsidR="005428D5" w:rsidRPr="00BE5FFF">
        <w:rPr>
          <w:szCs w:val="24"/>
        </w:rPr>
        <w:t xml:space="preserve"> przypadku pozytywnej weryfikacji wniosku o rozliczenie rekompensaty </w:t>
      </w:r>
      <w:r w:rsidR="00D3625E" w:rsidRPr="00BE5FFF">
        <w:rPr>
          <w:szCs w:val="24"/>
        </w:rPr>
        <w:t xml:space="preserve">zarządca rozliczeń </w:t>
      </w:r>
      <w:r w:rsidR="005428D5" w:rsidRPr="00BE5FFF">
        <w:rPr>
          <w:szCs w:val="24"/>
        </w:rPr>
        <w:t>zatwierdza wniosek i</w:t>
      </w:r>
      <w:r w:rsidRPr="00BE5FFF">
        <w:rPr>
          <w:szCs w:val="24"/>
        </w:rPr>
        <w:t xml:space="preserve"> </w:t>
      </w:r>
      <w:r w:rsidR="005428D5" w:rsidRPr="00BE5FFF">
        <w:rPr>
          <w:szCs w:val="24"/>
        </w:rPr>
        <w:t xml:space="preserve">określa kwotę ostatecznej rekompensaty </w:t>
      </w:r>
      <w:r w:rsidRPr="00BE5FFF">
        <w:rPr>
          <w:szCs w:val="24"/>
        </w:rPr>
        <w:t xml:space="preserve">w terminie do dnia </w:t>
      </w:r>
      <w:r w:rsidR="005B398E" w:rsidRPr="00BE5FFF">
        <w:rPr>
          <w:szCs w:val="24"/>
        </w:rPr>
        <w:t>30 czerwca</w:t>
      </w:r>
      <w:r w:rsidRPr="00BE5FFF">
        <w:rPr>
          <w:szCs w:val="24"/>
        </w:rPr>
        <w:t xml:space="preserve"> 2024 r.</w:t>
      </w:r>
    </w:p>
    <w:p w14:paraId="42052CCD" w14:textId="640E5A96" w:rsidR="00C941CD" w:rsidRPr="00BE5FFF" w:rsidRDefault="00C7605D" w:rsidP="00C941CD">
      <w:pPr>
        <w:pStyle w:val="USTustnpkodeksu"/>
        <w:rPr>
          <w:color w:val="000000"/>
          <w:szCs w:val="24"/>
        </w:rPr>
      </w:pPr>
      <w:r w:rsidRPr="00BE5FFF">
        <w:rPr>
          <w:szCs w:val="24"/>
        </w:rPr>
        <w:t>4</w:t>
      </w:r>
      <w:r w:rsidR="00C941CD" w:rsidRPr="00BE5FFF">
        <w:rPr>
          <w:szCs w:val="24"/>
        </w:rPr>
        <w:t xml:space="preserve">. </w:t>
      </w:r>
      <w:r w:rsidR="00C941CD" w:rsidRPr="00BE5FFF">
        <w:rPr>
          <w:color w:val="000000"/>
          <w:szCs w:val="24"/>
        </w:rPr>
        <w:t>W przypadku gdy kwota rekompensaty</w:t>
      </w:r>
      <w:r w:rsidRPr="00BE5FFF">
        <w:rPr>
          <w:color w:val="000000"/>
          <w:szCs w:val="24"/>
        </w:rPr>
        <w:t xml:space="preserve"> wypłaconej zgodnie z art.</w:t>
      </w:r>
      <w:r w:rsidR="00CF30DA" w:rsidRPr="00BE5FFF">
        <w:rPr>
          <w:color w:val="000000"/>
          <w:szCs w:val="24"/>
        </w:rPr>
        <w:t xml:space="preserve"> </w:t>
      </w:r>
      <w:r w:rsidR="003B0BB0" w:rsidRPr="00BE5FFF">
        <w:rPr>
          <w:color w:val="000000"/>
          <w:szCs w:val="24"/>
        </w:rPr>
        <w:t>4</w:t>
      </w:r>
      <w:r w:rsidR="00A16A96" w:rsidRPr="00BE5FFF">
        <w:rPr>
          <w:color w:val="000000"/>
          <w:szCs w:val="24"/>
        </w:rPr>
        <w:t xml:space="preserve"> </w:t>
      </w:r>
      <w:r w:rsidR="00C941CD" w:rsidRPr="00BE5FFF">
        <w:rPr>
          <w:color w:val="000000"/>
          <w:szCs w:val="24"/>
        </w:rPr>
        <w:t xml:space="preserve">jest niższa niż </w:t>
      </w:r>
      <w:r w:rsidR="00294EEB" w:rsidRPr="00BE5FFF">
        <w:rPr>
          <w:color w:val="000000"/>
          <w:szCs w:val="24"/>
        </w:rPr>
        <w:t>ostateczna kwota</w:t>
      </w:r>
      <w:r w:rsidR="00C941CD" w:rsidRPr="00BE5FFF">
        <w:rPr>
          <w:color w:val="000000"/>
          <w:szCs w:val="24"/>
        </w:rPr>
        <w:t xml:space="preserve"> rekompensaty</w:t>
      </w:r>
      <w:r w:rsidR="00294EEB" w:rsidRPr="00BE5FFF">
        <w:rPr>
          <w:color w:val="000000"/>
          <w:szCs w:val="24"/>
        </w:rPr>
        <w:t xml:space="preserve"> wynikająca z rozliczenia</w:t>
      </w:r>
      <w:r w:rsidR="00C941CD" w:rsidRPr="00BE5FFF">
        <w:rPr>
          <w:color w:val="000000"/>
          <w:szCs w:val="24"/>
        </w:rPr>
        <w:t xml:space="preserve">, zarządca rozliczeń dokonuje wyrównania tej różnicy na rzecz podmiotu uprawnionego w terminie </w:t>
      </w:r>
      <w:r w:rsidR="00C609DE" w:rsidRPr="00BE5FFF">
        <w:rPr>
          <w:color w:val="000000"/>
          <w:szCs w:val="24"/>
        </w:rPr>
        <w:t>30</w:t>
      </w:r>
      <w:r w:rsidR="00160A09" w:rsidRPr="00BE5FFF">
        <w:rPr>
          <w:color w:val="000000"/>
          <w:szCs w:val="24"/>
        </w:rPr>
        <w:t xml:space="preserve"> </w:t>
      </w:r>
      <w:r w:rsidR="00C941CD" w:rsidRPr="00BE5FFF">
        <w:rPr>
          <w:color w:val="000000"/>
          <w:szCs w:val="24"/>
        </w:rPr>
        <w:t>dni od dnia określenia ostatecznej</w:t>
      </w:r>
      <w:r w:rsidR="00BF7E63" w:rsidRPr="00BE5FFF">
        <w:rPr>
          <w:color w:val="000000"/>
          <w:szCs w:val="24"/>
        </w:rPr>
        <w:t xml:space="preserve"> kwoty</w:t>
      </w:r>
      <w:r w:rsidR="00C941CD" w:rsidRPr="00BE5FFF">
        <w:rPr>
          <w:color w:val="000000"/>
          <w:szCs w:val="24"/>
        </w:rPr>
        <w:t xml:space="preserve"> rekompensaty, </w:t>
      </w:r>
      <w:r w:rsidR="00C941CD" w:rsidRPr="00BE5FFF">
        <w:rPr>
          <w:szCs w:val="24"/>
        </w:rPr>
        <w:t>biorąc pod uwagę posiadane środki na</w:t>
      </w:r>
      <w:r w:rsidR="005B4AB3" w:rsidRPr="00BE5FFF">
        <w:rPr>
          <w:szCs w:val="24"/>
        </w:rPr>
        <w:t xml:space="preserve"> </w:t>
      </w:r>
      <w:r w:rsidR="005B4AB3" w:rsidRPr="00BE5FFF">
        <w:t xml:space="preserve">rachunku </w:t>
      </w:r>
      <w:r w:rsidR="005B4AB3" w:rsidRPr="00BE5FFF">
        <w:rPr>
          <w:szCs w:val="24"/>
        </w:rPr>
        <w:t>rekompensaty ceny maksymalnej paliw gazowych</w:t>
      </w:r>
      <w:r w:rsidR="00C941CD" w:rsidRPr="00BE5FFF">
        <w:rPr>
          <w:szCs w:val="24"/>
        </w:rPr>
        <w:t xml:space="preserve"> </w:t>
      </w:r>
      <w:r w:rsidR="005B398E" w:rsidRPr="00BE5FFF">
        <w:rPr>
          <w:szCs w:val="24"/>
        </w:rPr>
        <w:t xml:space="preserve">oraz limity, o których mowa w art. </w:t>
      </w:r>
      <w:r w:rsidR="00531842">
        <w:rPr>
          <w:szCs w:val="24"/>
        </w:rPr>
        <w:t>7</w:t>
      </w:r>
      <w:r w:rsidR="00551464">
        <w:rPr>
          <w:szCs w:val="24"/>
        </w:rPr>
        <w:t>3</w:t>
      </w:r>
      <w:r w:rsidR="00C941CD" w:rsidRPr="00BE5FFF">
        <w:rPr>
          <w:color w:val="000000"/>
          <w:szCs w:val="24"/>
        </w:rPr>
        <w:t xml:space="preserve">. </w:t>
      </w:r>
    </w:p>
    <w:p w14:paraId="7A9E8B2A" w14:textId="2D76FA7F" w:rsidR="00136869" w:rsidRPr="00BE5FFF" w:rsidRDefault="00BF7E63" w:rsidP="00136869">
      <w:pPr>
        <w:pStyle w:val="USTustnpkodeksu"/>
      </w:pPr>
      <w:r w:rsidRPr="00BE5FFF">
        <w:t>5</w:t>
      </w:r>
      <w:r w:rsidR="00136869" w:rsidRPr="00BE5FFF">
        <w:t>. W przypadku niezłożenia wniosku o rozliczenie rekompensaty w terminie, o którym mowa w ust. 1, wypłaconą rekompensatę uznaje się za otrzymaną nienależnie i podmiot uprawniony jest obowiązany do jej zwrotu w całości wraz z odsetkami ustawowymi za opóźnienie liczonymi od daty otrzymania rekompensaty</w:t>
      </w:r>
      <w:r w:rsidR="005428D5" w:rsidRPr="00BE5FFF">
        <w:t>, w terminie 14 dni od dnia otrzymania wezwania do zwrotu nienależnie pobranych środków</w:t>
      </w:r>
      <w:r w:rsidR="00136869" w:rsidRPr="00BE5FFF">
        <w:t>.</w:t>
      </w:r>
    </w:p>
    <w:p w14:paraId="2F4DC67E" w14:textId="5C18644B" w:rsidR="00136869" w:rsidRPr="00BE5FFF" w:rsidRDefault="00BF7E63" w:rsidP="00136869">
      <w:pPr>
        <w:pStyle w:val="USTustnpkodeksu"/>
      </w:pPr>
      <w:r w:rsidRPr="00BE5FFF">
        <w:t>6</w:t>
      </w:r>
      <w:r w:rsidR="00136869" w:rsidRPr="00BE5FFF">
        <w:t>. Jeżeli z wniosku o rozliczenie rekompensaty wynika zwrot kwoty nadpłaconej rekompensaty, uznaje się ją za otrzymaną nienależnie i podmiot uprawniony zwraca ją w terminie 14 dni od dnia zatwierdzenia wniosku przez zarządcę rozliczeń.</w:t>
      </w:r>
    </w:p>
    <w:p w14:paraId="55C4898B" w14:textId="3FC8C54B" w:rsidR="00136869" w:rsidRPr="00BE5FFF" w:rsidRDefault="00BF7E63" w:rsidP="00136869">
      <w:pPr>
        <w:pStyle w:val="USTustnpkodeksu"/>
      </w:pPr>
      <w:r w:rsidRPr="00BE5FFF">
        <w:t>7</w:t>
      </w:r>
      <w:r w:rsidR="00136869" w:rsidRPr="00BE5FFF">
        <w:t>. W przypadku gdy podmiot uprawniony nie zwrócił nienależnie otrzymanej rekompensaty</w:t>
      </w:r>
      <w:r w:rsidR="00D3625E" w:rsidRPr="00BE5FFF">
        <w:t>,</w:t>
      </w:r>
      <w:r w:rsidR="00136869" w:rsidRPr="00BE5FFF">
        <w:t xml:space="preserve"> zarządca rozliczeń wzywa ten podmiot do jej zwrotu w terminie 14 dni od dnia otrzymania wezwania.</w:t>
      </w:r>
    </w:p>
    <w:p w14:paraId="6FDD750E" w14:textId="2AF67367" w:rsidR="00136869" w:rsidRPr="00BE5FFF" w:rsidRDefault="00BF7E63" w:rsidP="00396877">
      <w:pPr>
        <w:pStyle w:val="USTustnpkodeksu"/>
      </w:pPr>
      <w:r w:rsidRPr="00BE5FFF">
        <w:t>8</w:t>
      </w:r>
      <w:r w:rsidR="00136869" w:rsidRPr="00BE5FFF">
        <w:t xml:space="preserve">. W przypadku gdy podmiot uprawniony nie </w:t>
      </w:r>
      <w:r w:rsidR="00D3625E" w:rsidRPr="00BE5FFF">
        <w:t>zwrócił</w:t>
      </w:r>
      <w:r w:rsidR="00136869" w:rsidRPr="00BE5FFF">
        <w:t xml:space="preserve"> rekompensaty zgodnie z ust. 5</w:t>
      </w:r>
      <w:r w:rsidR="008221F1" w:rsidRPr="00BE5FFF">
        <w:t xml:space="preserve"> lub 7</w:t>
      </w:r>
      <w:r w:rsidR="00D65D34" w:rsidRPr="00BE5FFF">
        <w:t xml:space="preserve">, </w:t>
      </w:r>
      <w:r w:rsidR="00136869" w:rsidRPr="00BE5FFF">
        <w:t>zarządca rozliczeń wydaje decyzję administracyjną określającą wysokość nienależnie pobranej kwoty rekompensaty podlegającej zwrotowi oraz termin dokonania tego zwrotu. Od nienależnie pobranej kwoty rekompensaty nalicza się odsetki za opóźnienie od dnia jej otrzymania.</w:t>
      </w:r>
    </w:p>
    <w:p w14:paraId="3BD92117" w14:textId="1CBE511C" w:rsidR="00785045" w:rsidRPr="00BE5FFF" w:rsidRDefault="007150F6" w:rsidP="00DC09BC">
      <w:pPr>
        <w:pStyle w:val="ARTartustawynprozporzdzenia"/>
      </w:pPr>
      <w:r w:rsidRPr="00BE5FFF">
        <w:rPr>
          <w:rStyle w:val="Ppogrubienie"/>
        </w:rPr>
        <w:t>Art.</w:t>
      </w:r>
      <w:r w:rsidR="00431C92" w:rsidRPr="00BE5FFF">
        <w:rPr>
          <w:rStyle w:val="Ppogrubienie"/>
        </w:rPr>
        <w:t xml:space="preserve"> </w:t>
      </w:r>
      <w:r w:rsidR="00040465" w:rsidRPr="00BE5FFF">
        <w:rPr>
          <w:rStyle w:val="Ppogrubienie"/>
        </w:rPr>
        <w:t>8</w:t>
      </w:r>
      <w:r w:rsidRPr="00BE5FFF">
        <w:rPr>
          <w:rStyle w:val="Ppogrubienie"/>
        </w:rPr>
        <w:t>.</w:t>
      </w:r>
      <w:r w:rsidRPr="00BE5FFF">
        <w:t xml:space="preserve"> 1</w:t>
      </w:r>
      <w:r w:rsidR="00785045" w:rsidRPr="00BE5FFF">
        <w:t>. </w:t>
      </w:r>
      <w:r w:rsidR="0038423C" w:rsidRPr="00BE5FFF">
        <w:t xml:space="preserve">Składanie, weryfikacja i rozpatrywanie wniosków o wypłatę rekompensaty oraz wniosków o rozliczenie rekompensaty, </w:t>
      </w:r>
      <w:r w:rsidR="00D3625E" w:rsidRPr="00BE5FFF">
        <w:t xml:space="preserve">a także </w:t>
      </w:r>
      <w:r w:rsidR="00785045" w:rsidRPr="00BE5FFF">
        <w:t>korespondencja z zarządcą rozliczeń odbywa</w:t>
      </w:r>
      <w:r w:rsidR="00A469F1" w:rsidRPr="00BE5FFF">
        <w:t>ją</w:t>
      </w:r>
      <w:r w:rsidR="00785045" w:rsidRPr="00BE5FFF">
        <w:t xml:space="preserve"> </w:t>
      </w:r>
      <w:r w:rsidR="00785045" w:rsidRPr="00BE5FFF">
        <w:lastRenderedPageBreak/>
        <w:t>się wyłącznie</w:t>
      </w:r>
      <w:r w:rsidR="0042696C" w:rsidRPr="00BE5FFF">
        <w:t xml:space="preserve"> </w:t>
      </w:r>
      <w:r w:rsidR="00785045" w:rsidRPr="00BE5FFF">
        <w:t>w formie elektronicznej. Wnioski składa się do zarządcy rozliczeń przy użyciu formularza udostępnionego na stronie internetowej administrowanej przez zarządcę rozliczeń i opatruje kwalifikowanym podpisem elektronicznym</w:t>
      </w:r>
      <w:r w:rsidR="00917F8A" w:rsidRPr="00BE5FFF">
        <w:t xml:space="preserve"> </w:t>
      </w:r>
      <w:r w:rsidR="00785045" w:rsidRPr="00BE5FFF">
        <w:t>osób uprawnionych do reprezentacji podmiotu uprawnionego.</w:t>
      </w:r>
    </w:p>
    <w:p w14:paraId="73624570" w14:textId="4049EAD8" w:rsidR="00D65D34" w:rsidRPr="00BE5FFF" w:rsidRDefault="00D65D34" w:rsidP="00917F8A">
      <w:pPr>
        <w:pStyle w:val="USTustnpkodeksu"/>
      </w:pPr>
      <w:r w:rsidRPr="00BE5FFF">
        <w:t>2</w:t>
      </w:r>
      <w:r w:rsidR="00917F8A" w:rsidRPr="00BE5FFF">
        <w:t>. Zarządca rozliczeń na swojej stronie internetowej udostępni</w:t>
      </w:r>
      <w:r w:rsidR="00AD7044" w:rsidRPr="00BE5FFF">
        <w:t>a</w:t>
      </w:r>
      <w:r w:rsidRPr="00BE5FFF">
        <w:t>:</w:t>
      </w:r>
    </w:p>
    <w:p w14:paraId="0B0EC7E2" w14:textId="6E1AEB48" w:rsidR="00D65D34" w:rsidRPr="00BE5FFF" w:rsidRDefault="00D65D34" w:rsidP="00396877">
      <w:pPr>
        <w:pStyle w:val="PKTpunkt"/>
      </w:pPr>
      <w:r w:rsidRPr="00BE5FFF">
        <w:t>1)</w:t>
      </w:r>
      <w:r w:rsidR="00917F8A" w:rsidRPr="00BE5FFF">
        <w:t xml:space="preserve"> </w:t>
      </w:r>
      <w:r w:rsidR="00C443FD" w:rsidRPr="00BE5FFF">
        <w:tab/>
      </w:r>
      <w:r w:rsidR="00917F8A" w:rsidRPr="00BE5FFF">
        <w:t>wzór wniosku o</w:t>
      </w:r>
      <w:r w:rsidRPr="00BE5FFF">
        <w:t>:</w:t>
      </w:r>
    </w:p>
    <w:p w14:paraId="3840A722" w14:textId="2EF06A3D" w:rsidR="00D65D34" w:rsidRPr="00BE5FFF" w:rsidRDefault="00D65D34" w:rsidP="00396877">
      <w:pPr>
        <w:pStyle w:val="LITlitera"/>
      </w:pPr>
      <w:r w:rsidRPr="00BE5FFF">
        <w:t xml:space="preserve">a) </w:t>
      </w:r>
      <w:r w:rsidR="00C443FD" w:rsidRPr="00BE5FFF">
        <w:tab/>
      </w:r>
      <w:r w:rsidR="00DD6E13" w:rsidRPr="00BE5FFF">
        <w:t xml:space="preserve"> wypłatę rekompensaty,</w:t>
      </w:r>
    </w:p>
    <w:p w14:paraId="7D1D6ED4" w14:textId="217BF770" w:rsidR="00D65D34" w:rsidRPr="00BE5FFF" w:rsidRDefault="00D65D34" w:rsidP="00396877">
      <w:pPr>
        <w:pStyle w:val="LITlitera"/>
      </w:pPr>
      <w:r w:rsidRPr="00BE5FFF">
        <w:t xml:space="preserve">b) </w:t>
      </w:r>
      <w:r w:rsidR="00C443FD" w:rsidRPr="00BE5FFF">
        <w:tab/>
      </w:r>
      <w:r w:rsidR="00DD6E13" w:rsidRPr="00BE5FFF">
        <w:t xml:space="preserve"> rozliczenie rekompensaty:</w:t>
      </w:r>
    </w:p>
    <w:p w14:paraId="22165DB9" w14:textId="6D7F7AF9" w:rsidR="00917F8A" w:rsidRPr="00BE5FFF" w:rsidRDefault="00D65D34" w:rsidP="00396877">
      <w:pPr>
        <w:pStyle w:val="PKTpunkt"/>
      </w:pPr>
      <w:r w:rsidRPr="00BE5FFF">
        <w:t xml:space="preserve">2) </w:t>
      </w:r>
      <w:r w:rsidR="00C443FD" w:rsidRPr="00BE5FFF">
        <w:tab/>
      </w:r>
      <w:r w:rsidR="00917F8A" w:rsidRPr="00BE5FFF">
        <w:t>instrukcj</w:t>
      </w:r>
      <w:r w:rsidR="008221F1" w:rsidRPr="00BE5FFF">
        <w:t>e</w:t>
      </w:r>
      <w:r w:rsidR="00917F8A" w:rsidRPr="00BE5FFF">
        <w:t xml:space="preserve"> składania wniosków</w:t>
      </w:r>
      <w:r w:rsidRPr="00BE5FFF">
        <w:t>, o których mowa w pkt 1</w:t>
      </w:r>
      <w:r w:rsidR="00917F8A" w:rsidRPr="00BE5FFF">
        <w:t xml:space="preserve">. </w:t>
      </w:r>
    </w:p>
    <w:p w14:paraId="13D750EA" w14:textId="0274EB6B" w:rsidR="00785045" w:rsidRPr="00BE5FFF" w:rsidRDefault="00D65D34" w:rsidP="007150F6">
      <w:pPr>
        <w:pStyle w:val="USTustnpkodeksu"/>
      </w:pPr>
      <w:r w:rsidRPr="00BE5FFF">
        <w:t>3</w:t>
      </w:r>
      <w:r w:rsidR="007150F6" w:rsidRPr="00BE5FFF">
        <w:t>.</w:t>
      </w:r>
      <w:r w:rsidR="00785045" w:rsidRPr="00BE5FFF">
        <w:t> W sprawach decyzji</w:t>
      </w:r>
      <w:r w:rsidR="00025605" w:rsidRPr="00BE5FFF">
        <w:t xml:space="preserve"> administracyjnych</w:t>
      </w:r>
      <w:r w:rsidR="00785045" w:rsidRPr="00BE5FFF">
        <w:t xml:space="preserve"> wydawanych przez zarządcę rozliczeń organem wyższego stopnia w rozumieniu przepisów ustawy z dnia 14 czerwca 1960 r.</w:t>
      </w:r>
      <w:r w:rsidR="007150F6" w:rsidRPr="00BE5FFF">
        <w:t xml:space="preserve"> – </w:t>
      </w:r>
      <w:r w:rsidR="00785045" w:rsidRPr="00BE5FFF">
        <w:t xml:space="preserve">Kodeks postępowania administracyjnego </w:t>
      </w:r>
      <w:r w:rsidR="007150F6" w:rsidRPr="00BE5FFF">
        <w:t xml:space="preserve">(Dz. U. z 2022 r. poz. </w:t>
      </w:r>
      <w:r w:rsidR="00750B91" w:rsidRPr="00BE5FFF">
        <w:t>200</w:t>
      </w:r>
      <w:r w:rsidR="00D3625E" w:rsidRPr="00BE5FFF">
        <w:t>0 i 2185</w:t>
      </w:r>
      <w:r w:rsidR="007150F6" w:rsidRPr="00BE5FFF">
        <w:t xml:space="preserve">) </w:t>
      </w:r>
      <w:r w:rsidR="00785045" w:rsidRPr="00BE5FFF">
        <w:t>jest minister właściwy do spraw energii.</w:t>
      </w:r>
    </w:p>
    <w:p w14:paraId="4647E784" w14:textId="6527D9C0" w:rsidR="00785045" w:rsidRPr="00BE5FFF" w:rsidRDefault="00D65D34" w:rsidP="007A1D29">
      <w:pPr>
        <w:pStyle w:val="USTustnpkodeksu"/>
      </w:pPr>
      <w:r w:rsidRPr="00BE5FFF">
        <w:t>4</w:t>
      </w:r>
      <w:r w:rsidR="00785045" w:rsidRPr="00BE5FFF">
        <w:t>. Zarządca rozliczeń informuje Prezesa URE o wypłaconych podmiotowi uprawnionemu kwotach rekompensat w terminie</w:t>
      </w:r>
      <w:r w:rsidR="0044198F" w:rsidRPr="00BE5FFF">
        <w:t xml:space="preserve"> </w:t>
      </w:r>
      <w:r w:rsidR="00A91B6C" w:rsidRPr="00BE5FFF">
        <w:t>21</w:t>
      </w:r>
      <w:r w:rsidR="00785045" w:rsidRPr="00BE5FFF">
        <w:t xml:space="preserve"> dni od dnia dokonania wypłaty.</w:t>
      </w:r>
    </w:p>
    <w:p w14:paraId="5803ADA5" w14:textId="1AC408CB" w:rsidR="0075432E" w:rsidRPr="00BE5FFF" w:rsidRDefault="00D65D34" w:rsidP="007150F6">
      <w:pPr>
        <w:pStyle w:val="USTustnpkodeksu"/>
        <w:rPr>
          <w:szCs w:val="24"/>
        </w:rPr>
      </w:pPr>
      <w:r w:rsidRPr="00BE5FFF">
        <w:rPr>
          <w:szCs w:val="24"/>
        </w:rPr>
        <w:t>5</w:t>
      </w:r>
      <w:r w:rsidR="006F7068" w:rsidRPr="00BE5FFF">
        <w:rPr>
          <w:szCs w:val="24"/>
        </w:rPr>
        <w:t>. Podmiot uprawniony jest obowiązany do przechowywania dokumentacji związanej z wnioskowaną rekompensatą przez okres 5 lat kalendarzowych począwszy od dnia, w którym została wypłacona lub zwrócona kwota wynikająca z wniosku o rozliczenie rekompensaty.</w:t>
      </w:r>
    </w:p>
    <w:p w14:paraId="450D01F0" w14:textId="4C3A6B86" w:rsidR="00E77697" w:rsidRPr="00BE5FFF" w:rsidRDefault="00647185" w:rsidP="00E77697">
      <w:pPr>
        <w:pStyle w:val="ARTartustawynprozporzdzenia"/>
      </w:pPr>
      <w:r w:rsidRPr="00BE5FFF">
        <w:rPr>
          <w:rStyle w:val="Ppogrubienie"/>
        </w:rPr>
        <w:t>Art.</w:t>
      </w:r>
      <w:r w:rsidR="00AF35FB" w:rsidRPr="00BE5FFF">
        <w:rPr>
          <w:rStyle w:val="Ppogrubienie"/>
        </w:rPr>
        <w:t xml:space="preserve"> </w:t>
      </w:r>
      <w:r w:rsidR="00040465" w:rsidRPr="00BE5FFF">
        <w:rPr>
          <w:rStyle w:val="Ppogrubienie"/>
        </w:rPr>
        <w:t>9</w:t>
      </w:r>
      <w:r w:rsidRPr="00BE5FFF">
        <w:rPr>
          <w:rStyle w:val="Ppogrubienie"/>
        </w:rPr>
        <w:t>.</w:t>
      </w:r>
      <w:r w:rsidR="0007212F" w:rsidRPr="00BE5FFF">
        <w:t xml:space="preserve"> </w:t>
      </w:r>
      <w:r w:rsidRPr="00BE5FFF">
        <w:t xml:space="preserve">1. </w:t>
      </w:r>
      <w:r w:rsidR="007D3F04" w:rsidRPr="00BE5FFF">
        <w:t>Rekompensata jest wypłacana przez</w:t>
      </w:r>
      <w:r w:rsidR="00E77697" w:rsidRPr="00BE5FFF">
        <w:t xml:space="preserve"> </w:t>
      </w:r>
      <w:r w:rsidR="007D3F04" w:rsidRPr="00BE5FFF">
        <w:t xml:space="preserve">zarządcę </w:t>
      </w:r>
      <w:r w:rsidR="00E77697" w:rsidRPr="00BE5FFF">
        <w:t>rozliczeń.</w:t>
      </w:r>
    </w:p>
    <w:p w14:paraId="1DD3EE83" w14:textId="4DC64086" w:rsidR="001A611A" w:rsidRPr="00BE5FFF" w:rsidRDefault="00E77697" w:rsidP="003221A4">
      <w:pPr>
        <w:pStyle w:val="USTustnpkodeksu"/>
      </w:pPr>
      <w:r w:rsidRPr="00BE5FFF">
        <w:t xml:space="preserve">2. </w:t>
      </w:r>
      <w:r w:rsidR="001A611A" w:rsidRPr="00BE5FFF">
        <w:t>Zarządca rozliczeń otrzymuje środki na wypłatę rekompensat z Funduszu Przeciwdziałania COVID-19, o którym mowa w art. 65 ust. 1 ustawy z dnia 31 marca 2020 r. o zmianie ustawy o szczególnych rozwiązaniach związanych z zapobieganiem, przeciwdziałaniem i zwalczaniem COVID-19, innych chorób zakaźnych oraz wywołanych nimi sytuacji kryzysowych oraz niektórych innych ustaw (Dz. U. poz. 568, z późn. zm.</w:t>
      </w:r>
      <w:r w:rsidR="001A611A" w:rsidRPr="00BE5FFF">
        <w:rPr>
          <w:rStyle w:val="Odwoanieprzypisudolnego"/>
          <w:szCs w:val="24"/>
        </w:rPr>
        <w:footnoteReference w:id="5"/>
      </w:r>
      <w:r w:rsidR="001A611A" w:rsidRPr="00BE5FFF">
        <w:rPr>
          <w:vertAlign w:val="superscript"/>
        </w:rPr>
        <w:t>)</w:t>
      </w:r>
      <w:r w:rsidR="001A611A" w:rsidRPr="00BE5FFF">
        <w:t>), zwanego dalej „Funduszem</w:t>
      </w:r>
      <w:r w:rsidR="00CF6AD5" w:rsidRPr="00BE5FFF">
        <w:t xml:space="preserve"> COVID-19</w:t>
      </w:r>
      <w:r w:rsidR="001A611A" w:rsidRPr="00BE5FFF">
        <w:t xml:space="preserve">”, w ramach limitu określonego na ten cel w planie finansowym Funduszu </w:t>
      </w:r>
      <w:r w:rsidR="00CF6AD5" w:rsidRPr="00BE5FFF">
        <w:t xml:space="preserve">COVID-19 </w:t>
      </w:r>
      <w:r w:rsidR="001A611A" w:rsidRPr="00BE5FFF">
        <w:t>na wyodrębniony rachunek rekompensaty ceny maksymalnej paliw gazowych</w:t>
      </w:r>
      <w:r w:rsidR="001A611A" w:rsidRPr="00BE5FFF">
        <w:rPr>
          <w:sz w:val="23"/>
          <w:szCs w:val="23"/>
        </w:rPr>
        <w:t>, prowadzony przez zarządcę rozliczeń.</w:t>
      </w:r>
    </w:p>
    <w:p w14:paraId="1E6C09F4" w14:textId="3BF1F60C" w:rsidR="00C443FD" w:rsidRPr="00BE5FFF" w:rsidRDefault="00E77697" w:rsidP="00C443FD">
      <w:pPr>
        <w:pStyle w:val="USTustnpkodeksu"/>
      </w:pPr>
      <w:r w:rsidRPr="00BE5FFF">
        <w:t>3</w:t>
      </w:r>
      <w:r w:rsidR="00C443FD" w:rsidRPr="00BE5FFF">
        <w:t xml:space="preserve">. Wniosek o przekazanie środków na wypłaty rekompensat dla podmiotów uprawnionych zarządca rozliczeń składa co kwartał do ministra właściwego do spraw energii, </w:t>
      </w:r>
      <w:r w:rsidR="00C443FD" w:rsidRPr="00BE5FFF">
        <w:lastRenderedPageBreak/>
        <w:t>określając łączną wysokość wnioskowanej kwoty i numer rachunku rekompensaty ceny maksymalnej</w:t>
      </w:r>
      <w:r w:rsidR="00C6230E" w:rsidRPr="00BE5FFF">
        <w:t xml:space="preserve"> paliw gazowych</w:t>
      </w:r>
      <w:r w:rsidR="00C443FD" w:rsidRPr="00BE5FFF">
        <w:t>.</w:t>
      </w:r>
    </w:p>
    <w:p w14:paraId="30EDD69B" w14:textId="4B420217" w:rsidR="00C443FD" w:rsidRPr="00BE5FFF" w:rsidRDefault="00E77697" w:rsidP="00C443FD">
      <w:pPr>
        <w:pStyle w:val="USTustnpkodeksu"/>
      </w:pPr>
      <w:r w:rsidRPr="00BE5FFF">
        <w:t>4</w:t>
      </w:r>
      <w:r w:rsidR="00C443FD" w:rsidRPr="00BE5FFF">
        <w:t>. Minister właściwy do spraw energii przekazuje środki na wypłaty rekompensat zarządcy rozliczeń w terminie 3 dni roboczych od dnia otrzymania środków z Funduszu</w:t>
      </w:r>
      <w:r w:rsidR="00DD6E13" w:rsidRPr="00BE5FFF">
        <w:t xml:space="preserve"> </w:t>
      </w:r>
      <w:r w:rsidR="00CF6AD5" w:rsidRPr="00BE5FFF">
        <w:t xml:space="preserve">COVID-19 </w:t>
      </w:r>
      <w:r w:rsidR="00DD6E13" w:rsidRPr="00BE5FFF">
        <w:t>z uwzględnieniem ust. 5</w:t>
      </w:r>
      <w:r w:rsidR="00C443FD" w:rsidRPr="00BE5FFF">
        <w:t>.</w:t>
      </w:r>
    </w:p>
    <w:p w14:paraId="2F6BDF5E" w14:textId="29CF52E9" w:rsidR="00C443FD" w:rsidRPr="00BE5FFF" w:rsidRDefault="00E77697" w:rsidP="00C443FD">
      <w:pPr>
        <w:pStyle w:val="USTustnpkodeksu"/>
      </w:pPr>
      <w:r w:rsidRPr="00BE5FFF">
        <w:t>5</w:t>
      </w:r>
      <w:r w:rsidR="00C443FD" w:rsidRPr="00BE5FFF">
        <w:t xml:space="preserve">. Minister właściwy do spraw energii </w:t>
      </w:r>
      <w:r w:rsidR="000C4477" w:rsidRPr="00BE5FFF">
        <w:t xml:space="preserve">przekaże </w:t>
      </w:r>
      <w:r w:rsidR="00C443FD" w:rsidRPr="00BE5FFF">
        <w:t xml:space="preserve">kwotę przeznaczoną na wypłatę </w:t>
      </w:r>
      <w:r w:rsidRPr="00BE5FFF">
        <w:t>rekompensaty</w:t>
      </w:r>
      <w:r w:rsidR="00C443FD" w:rsidRPr="00BE5FFF">
        <w:t xml:space="preserve"> za styczeń</w:t>
      </w:r>
      <w:r w:rsidRPr="00BE5FFF">
        <w:t xml:space="preserve"> </w:t>
      </w:r>
      <w:r w:rsidR="00C53EFA" w:rsidRPr="00BE5FFF">
        <w:t>2023 r.</w:t>
      </w:r>
      <w:r w:rsidR="00C443FD" w:rsidRPr="00BE5FFF">
        <w:t>,</w:t>
      </w:r>
      <w:r w:rsidR="000C4477" w:rsidRPr="00BE5FFF">
        <w:t xml:space="preserve"> po uzyskaniu jej z Funduszu</w:t>
      </w:r>
      <w:r w:rsidR="00CF6AD5" w:rsidRPr="00BE5FFF">
        <w:t xml:space="preserve"> COVID-19</w:t>
      </w:r>
      <w:r w:rsidR="000C4477" w:rsidRPr="00BE5FFF">
        <w:t xml:space="preserve">, </w:t>
      </w:r>
      <w:r w:rsidR="00C443FD" w:rsidRPr="00BE5FFF">
        <w:t>na rachunek rekompensaty ceny maksymalnej</w:t>
      </w:r>
      <w:r w:rsidR="00C6230E" w:rsidRPr="00BE5FFF">
        <w:t xml:space="preserve"> paliw gazowych</w:t>
      </w:r>
      <w:r w:rsidR="00C443FD" w:rsidRPr="00BE5FFF">
        <w:t xml:space="preserve">, w terminie do dnia </w:t>
      </w:r>
      <w:r w:rsidR="00DD6E13" w:rsidRPr="00BE5FFF">
        <w:t xml:space="preserve">28 lutego </w:t>
      </w:r>
      <w:r w:rsidR="00C443FD" w:rsidRPr="00BE5FFF">
        <w:t>202</w:t>
      </w:r>
      <w:r w:rsidR="00630ED8" w:rsidRPr="00BE5FFF">
        <w:t>3</w:t>
      </w:r>
      <w:r w:rsidR="00C443FD" w:rsidRPr="00BE5FFF">
        <w:t xml:space="preserve"> r.</w:t>
      </w:r>
      <w:r w:rsidR="004F36C6" w:rsidRPr="00BE5FFF">
        <w:t xml:space="preserve"> Wypłata rekompensaty może nastąpić po upływie wskazanego terminu.</w:t>
      </w:r>
    </w:p>
    <w:p w14:paraId="6BAFD05F" w14:textId="4599EE91" w:rsidR="00E77697" w:rsidRPr="00BE5FFF" w:rsidRDefault="00E77697" w:rsidP="00E77697">
      <w:pPr>
        <w:pStyle w:val="USTustnpkodeksu"/>
      </w:pPr>
      <w:r w:rsidRPr="00BE5FFF">
        <w:t xml:space="preserve">6. Zarządca rozliczeń przedstawia ministrowi właściwemu do spraw energii zbiorcze rozliczenie środków oraz przekazuje niewykorzystane środki do Funduszu </w:t>
      </w:r>
      <w:r w:rsidR="00CF6AD5" w:rsidRPr="00BE5FFF">
        <w:t xml:space="preserve">COVID-19 </w:t>
      </w:r>
      <w:r w:rsidRPr="00BE5FFF">
        <w:t xml:space="preserve">w terminie do dnia 31 grudnia </w:t>
      </w:r>
      <w:r w:rsidR="00B86000" w:rsidRPr="00BE5FFF">
        <w:t xml:space="preserve">2024 </w:t>
      </w:r>
      <w:r w:rsidRPr="00BE5FFF">
        <w:t>r.</w:t>
      </w:r>
    </w:p>
    <w:p w14:paraId="64BDEF3E" w14:textId="7AB0234B" w:rsidR="007957FB" w:rsidRPr="00BE5FFF" w:rsidRDefault="00DA129C" w:rsidP="007957FB">
      <w:pPr>
        <w:pStyle w:val="USTustnpkodeksu"/>
      </w:pPr>
      <w:r w:rsidRPr="00BE5FFF">
        <w:t>7. Zarządca rozliczeń może, na wniosek ministra właściwego do spraw energii, przekazać na czas określony, nie dłuższy niż 45 dni, środki z rachunku rekompensaty ceny maksymalnej paliw gazowych na rachunek Funduszu</w:t>
      </w:r>
      <w:r w:rsidR="00CF6AD5" w:rsidRPr="00BE5FFF">
        <w:t xml:space="preserve"> COVID-19</w:t>
      </w:r>
      <w:r w:rsidRPr="00BE5FFF">
        <w:t>.</w:t>
      </w:r>
    </w:p>
    <w:p w14:paraId="52D9CA17" w14:textId="3F26EA9D" w:rsidR="00E77697" w:rsidRPr="00BE5FFF" w:rsidRDefault="00A83078" w:rsidP="00A83078">
      <w:pPr>
        <w:pStyle w:val="USTustnpkodeksu"/>
      </w:pPr>
      <w:r w:rsidRPr="00BE5FFF">
        <w:rPr>
          <w:bCs w:val="0"/>
        </w:rPr>
        <w:t>8.</w:t>
      </w:r>
      <w:r w:rsidRPr="00BE5FFF">
        <w:rPr>
          <w:b/>
        </w:rPr>
        <w:t xml:space="preserve"> </w:t>
      </w:r>
      <w:r w:rsidR="00E77697" w:rsidRPr="00BE5FFF">
        <w:t>Środki oraz odsetki od środków zgromadzonych na rachunku rekompensaty ceny maksymalnej</w:t>
      </w:r>
      <w:r w:rsidR="00410223" w:rsidRPr="00BE5FFF">
        <w:t xml:space="preserve"> paliw gazowych</w:t>
      </w:r>
      <w:r w:rsidR="00E77697" w:rsidRPr="00BE5FFF">
        <w:t xml:space="preserve"> nie stanowią przychodu zarządcy rozliczeń w rozumieniu ustawy z dnia 15 lutego 1992 r. o podatku dochodowym od osób prawnych (Dz. U. z 2021 r. poz. 1800, z późn. zm.</w:t>
      </w:r>
      <w:r w:rsidR="00E77697" w:rsidRPr="00BE5FFF">
        <w:rPr>
          <w:rStyle w:val="Odwoanieprzypisudolnego"/>
          <w:szCs w:val="24"/>
        </w:rPr>
        <w:footnoteReference w:id="6"/>
      </w:r>
      <w:r w:rsidR="00E77697" w:rsidRPr="00BE5FFF">
        <w:t>).</w:t>
      </w:r>
    </w:p>
    <w:p w14:paraId="082ABEAF" w14:textId="53035691" w:rsidR="00E77697" w:rsidRPr="00BE5FFF" w:rsidRDefault="00DA129C" w:rsidP="00E77697">
      <w:pPr>
        <w:pStyle w:val="USTustnpkodeksu"/>
      </w:pPr>
      <w:r w:rsidRPr="00BE5FFF">
        <w:t>9</w:t>
      </w:r>
      <w:r w:rsidR="00E77697" w:rsidRPr="00BE5FFF">
        <w:t>. Zarządca rozliczeń przeznacza całość odsetek od środków zgromadzonych na rachunku rekompensaty ceny maksymalnej</w:t>
      </w:r>
      <w:r w:rsidR="00C6230E" w:rsidRPr="00BE5FFF">
        <w:t xml:space="preserve"> paliw gazowych </w:t>
      </w:r>
      <w:r w:rsidR="00E77697" w:rsidRPr="00BE5FFF">
        <w:t>na wypłatę rekompensat.</w:t>
      </w:r>
      <w:r w:rsidR="007D278E" w:rsidRPr="00BE5FFF">
        <w:t xml:space="preserve"> </w:t>
      </w:r>
    </w:p>
    <w:p w14:paraId="6AE1E962" w14:textId="11AC8C3D" w:rsidR="00E77697" w:rsidRPr="00BE5FFF" w:rsidRDefault="00DA129C" w:rsidP="00E77697">
      <w:pPr>
        <w:pStyle w:val="USTustnpkodeksu"/>
      </w:pPr>
      <w:r w:rsidRPr="00BE5FFF">
        <w:t>10</w:t>
      </w:r>
      <w:r w:rsidR="00E77697" w:rsidRPr="00BE5FFF">
        <w:t xml:space="preserve">. Środki przekazane przez zarządcę rozliczeń na rzecz podmiotów uprawnionych oraz wydatki i koszty finansowane ze środków, o których mowa </w:t>
      </w:r>
      <w:r w:rsidR="00A83078" w:rsidRPr="00BE5FFF">
        <w:t xml:space="preserve">w </w:t>
      </w:r>
      <w:r w:rsidR="007957FB" w:rsidRPr="00BE5FFF">
        <w:t xml:space="preserve">ust. </w:t>
      </w:r>
      <w:r w:rsidR="00E77697" w:rsidRPr="00BE5FFF">
        <w:t xml:space="preserve">7, nie stanowią u zarządcy rozliczeń kosztów uzyskania przychodu w rozumieniu ustawy wymienionej </w:t>
      </w:r>
      <w:r w:rsidR="00A83078" w:rsidRPr="00BE5FFF">
        <w:t xml:space="preserve">w ust. </w:t>
      </w:r>
      <w:r w:rsidR="000C4477" w:rsidRPr="00BE5FFF">
        <w:t>8</w:t>
      </w:r>
      <w:r w:rsidR="00E77697" w:rsidRPr="00BE5FFF">
        <w:t>.</w:t>
      </w:r>
    </w:p>
    <w:p w14:paraId="69B5FA10" w14:textId="5666C6D7" w:rsidR="00E77697" w:rsidRPr="00BE5FFF" w:rsidRDefault="00DA129C" w:rsidP="00E77697">
      <w:pPr>
        <w:pStyle w:val="USTustnpkodeksu"/>
      </w:pPr>
      <w:r w:rsidRPr="00BE5FFF">
        <w:t>11</w:t>
      </w:r>
      <w:r w:rsidR="00E77697" w:rsidRPr="00BE5FFF">
        <w:t>. Szczegółowe zasady współpracy ministra właściwego do spraw energii oraz zarządcy rozliczeń w zakresie przekazywania środków na rachunek rekompensaty ceny maksymalnej</w:t>
      </w:r>
      <w:r w:rsidR="00C6230E" w:rsidRPr="00BE5FFF">
        <w:t xml:space="preserve"> paliw gazowych</w:t>
      </w:r>
      <w:r w:rsidR="00E77697" w:rsidRPr="00BE5FFF">
        <w:t xml:space="preserve"> oraz wymiany dokumentów i informacji określa umowa.</w:t>
      </w:r>
    </w:p>
    <w:p w14:paraId="6986258C" w14:textId="77269092" w:rsidR="004700EE" w:rsidRPr="00BE5FFF" w:rsidRDefault="00DA129C" w:rsidP="004700EE">
      <w:pPr>
        <w:pStyle w:val="USTustnpkodeksu"/>
      </w:pPr>
      <w:r w:rsidRPr="00BE5FFF">
        <w:t>12</w:t>
      </w:r>
      <w:r w:rsidR="004700EE" w:rsidRPr="00BE5FFF">
        <w:t>. Środki wypłacone w ramach rekompensaty, które zostały pobrane nienależnie</w:t>
      </w:r>
      <w:r w:rsidR="001F5419" w:rsidRPr="00BE5FFF">
        <w:t>,</w:t>
      </w:r>
      <w:r w:rsidR="004700EE" w:rsidRPr="00BE5FFF">
        <w:t xml:space="preserve"> podlegają zwrotowi wraz z odsetkami ustawowymi za opóźnienie na rachunek rekompensaty ceny maksymalnej paliw gazowych, a w przypadku jego likwidacji – do budżetu państwa.</w:t>
      </w:r>
    </w:p>
    <w:p w14:paraId="01C7747F" w14:textId="4299E64C" w:rsidR="004700EE" w:rsidRDefault="00DA129C" w:rsidP="004700EE">
      <w:pPr>
        <w:pStyle w:val="USTustnpkodeksu"/>
      </w:pPr>
      <w:r w:rsidRPr="00BE5FFF">
        <w:lastRenderedPageBreak/>
        <w:t>13</w:t>
      </w:r>
      <w:r w:rsidR="004700EE" w:rsidRPr="00BE5FFF">
        <w:t xml:space="preserve">. Zarządca rozliczeń nie pobiera wynagrodzenia za realizację zadań wynikających z ustawy, a koszty z tym związane pokrywa w ramach kosztów działalności, o której mowa w art. 49 ust. 1 ustawy </w:t>
      </w:r>
      <w:r w:rsidR="00AD7044" w:rsidRPr="00BE5FFF">
        <w:t xml:space="preserve">z dnia 29 czerwca 2007 r. </w:t>
      </w:r>
      <w:r w:rsidR="004700EE" w:rsidRPr="00BE5FFF">
        <w:t>o zasadach pokrywania kosztów powstałych u wytwórców w związku z przedterminowym rozwiązaniem umów długoterminowych sprzedaży mocy i energii elektrycznej.</w:t>
      </w:r>
    </w:p>
    <w:p w14:paraId="2524D664" w14:textId="269F27C3" w:rsidR="0081042D" w:rsidRPr="00BE5FFF" w:rsidRDefault="0081042D" w:rsidP="004700EE">
      <w:pPr>
        <w:pStyle w:val="USTustnpkodeksu"/>
      </w:pPr>
      <w:r>
        <w:t>14. Wysokość rekompensaty na dany miesiąc zarządca rozliczeń pomniejsza, na wniosek podmiotu uprawnionego, o kwotę gazowego odpisu na Fundusz Wypłaty Różnicy Ceny, do którego uiszczenia zobowiązany jest podmiot, należący do grupy kapitałowej, w skład której wchodzi podmiot uprawniony.</w:t>
      </w:r>
    </w:p>
    <w:p w14:paraId="258A7D06" w14:textId="7B0FEC53" w:rsidR="00647185" w:rsidRDefault="00E77697" w:rsidP="00A469F1">
      <w:pPr>
        <w:pStyle w:val="ARTartustawynprozporzdzenia"/>
        <w:rPr>
          <w:color w:val="000000"/>
        </w:rPr>
      </w:pPr>
      <w:r w:rsidRPr="00BE5FFF">
        <w:rPr>
          <w:rStyle w:val="Ppogrubienie"/>
        </w:rPr>
        <w:t xml:space="preserve">Art. </w:t>
      </w:r>
      <w:r w:rsidR="00040465" w:rsidRPr="00BE5FFF">
        <w:rPr>
          <w:rStyle w:val="Ppogrubienie"/>
        </w:rPr>
        <w:t>10</w:t>
      </w:r>
      <w:r w:rsidRPr="00BE5FFF">
        <w:rPr>
          <w:rStyle w:val="Ppogrubienie"/>
        </w:rPr>
        <w:t>.</w:t>
      </w:r>
      <w:r w:rsidRPr="00BE5FFF">
        <w:t xml:space="preserve"> </w:t>
      </w:r>
      <w:r w:rsidR="00A469F1" w:rsidRPr="00BE5FFF">
        <w:t xml:space="preserve">1. </w:t>
      </w:r>
      <w:r w:rsidR="00647185" w:rsidRPr="00BE5FFF">
        <w:t xml:space="preserve">W przypadku gdy środki na rachunku </w:t>
      </w:r>
      <w:r w:rsidR="006412BF" w:rsidRPr="00BE5FFF">
        <w:t>rekompensaty ceny maksymalnej paliw gazowych</w:t>
      </w:r>
      <w:r w:rsidR="00F2507C" w:rsidRPr="00BE5FFF">
        <w:t xml:space="preserve"> </w:t>
      </w:r>
      <w:r w:rsidR="00647185" w:rsidRPr="00BE5FFF">
        <w:t xml:space="preserve">są niewystarczające na wypłatę rekompensaty, zarządca rozliczeń </w:t>
      </w:r>
      <w:r w:rsidR="00914725" w:rsidRPr="00BE5FFF">
        <w:t xml:space="preserve">wstrzymuje wypłaty do czasu zapewnienia środków na ten cel. </w:t>
      </w:r>
      <w:r w:rsidR="00914725" w:rsidRPr="00BE5FFF">
        <w:rPr>
          <w:rStyle w:val="Ppogrubienie"/>
          <w:b w:val="0"/>
          <w:bCs/>
        </w:rPr>
        <w:t>Za okres wstrzymania wypłaty nie nalicza się odsetek za opóźnienie</w:t>
      </w:r>
      <w:r w:rsidR="00640C35" w:rsidRPr="00BE5FFF">
        <w:rPr>
          <w:color w:val="000000"/>
        </w:rPr>
        <w:t>.</w:t>
      </w:r>
    </w:p>
    <w:p w14:paraId="57CCDD8E" w14:textId="2EA37070" w:rsidR="007B486E" w:rsidRPr="00BE5FFF" w:rsidRDefault="00647185" w:rsidP="007B486E">
      <w:pPr>
        <w:pStyle w:val="USTustnpkodeksu"/>
      </w:pPr>
      <w:r w:rsidRPr="00BE5FFF">
        <w:t>2.</w:t>
      </w:r>
      <w:r w:rsidR="00217B9D" w:rsidRPr="00BE5FFF">
        <w:t xml:space="preserve"> </w:t>
      </w:r>
      <w:r w:rsidR="005A7E87" w:rsidRPr="00BE5FFF">
        <w:t xml:space="preserve">W przypadku gdy środki na rachunku </w:t>
      </w:r>
      <w:r w:rsidR="00D418EF" w:rsidRPr="00BE5FFF">
        <w:t xml:space="preserve">rekompensaty ceny maksymalnej paliw gazowych </w:t>
      </w:r>
      <w:r w:rsidR="005A7E87" w:rsidRPr="00BE5FFF">
        <w:t>nie umożliwią wypłaty rekompensaty</w:t>
      </w:r>
      <w:r w:rsidR="00031519" w:rsidRPr="00BE5FFF">
        <w:t xml:space="preserve"> </w:t>
      </w:r>
      <w:r w:rsidR="005A7E87" w:rsidRPr="00BE5FFF">
        <w:t xml:space="preserve">w całości do dnia </w:t>
      </w:r>
      <w:r w:rsidR="00521903" w:rsidRPr="00BE5FFF">
        <w:t xml:space="preserve">31 października </w:t>
      </w:r>
      <w:r w:rsidR="005A7E87" w:rsidRPr="00BE5FFF">
        <w:t>2024 r.</w:t>
      </w:r>
      <w:r w:rsidR="007B486E" w:rsidRPr="00BE5FFF">
        <w:t xml:space="preserve">, zarządca rozliczeń informuje o tym fakcie Prezesa URE do dnia </w:t>
      </w:r>
      <w:r w:rsidR="00D02802" w:rsidRPr="00BE5FFF">
        <w:t xml:space="preserve">8 listopada </w:t>
      </w:r>
      <w:r w:rsidR="007B486E" w:rsidRPr="00BE5FFF">
        <w:t>2024 r.</w:t>
      </w:r>
      <w:r w:rsidR="00E70CD3" w:rsidRPr="00BE5FFF">
        <w:t>,</w:t>
      </w:r>
      <w:r w:rsidR="007B486E" w:rsidRPr="00BE5FFF">
        <w:t xml:space="preserve"> wskazując podmiot uprawniony oraz kwotę </w:t>
      </w:r>
      <w:r w:rsidR="00A7696A" w:rsidRPr="00BE5FFF">
        <w:t xml:space="preserve">rekompensaty </w:t>
      </w:r>
      <w:r w:rsidR="007B486E" w:rsidRPr="00BE5FFF">
        <w:t>niewypłaconej temu podmiotowi.</w:t>
      </w:r>
    </w:p>
    <w:p w14:paraId="57DB73ED" w14:textId="025C5A27" w:rsidR="00680F3F" w:rsidRPr="00BE5FFF" w:rsidRDefault="007B486E" w:rsidP="003C7FBF">
      <w:pPr>
        <w:pStyle w:val="USTustnpkodeksu"/>
      </w:pPr>
      <w:r w:rsidRPr="00BE5FFF">
        <w:t xml:space="preserve">3. Niewypłaconą </w:t>
      </w:r>
      <w:r w:rsidR="00592575" w:rsidRPr="00BE5FFF">
        <w:t xml:space="preserve">wysokość </w:t>
      </w:r>
      <w:r w:rsidR="00773887" w:rsidRPr="00BE5FFF">
        <w:t>rekompensaty</w:t>
      </w:r>
      <w:r w:rsidR="00592575" w:rsidRPr="00BE5FFF">
        <w:t>,</w:t>
      </w:r>
      <w:r w:rsidRPr="00BE5FFF">
        <w:t xml:space="preserve"> o której mowa w ust. 2,</w:t>
      </w:r>
      <w:r w:rsidR="00EB5512" w:rsidRPr="00BE5FFF">
        <w:t xml:space="preserve"> </w:t>
      </w:r>
      <w:r w:rsidR="00592575" w:rsidRPr="00BE5FFF">
        <w:t>uwzględnia</w:t>
      </w:r>
      <w:r w:rsidR="00EB5512" w:rsidRPr="00BE5FFF">
        <w:t xml:space="preserve"> się</w:t>
      </w:r>
      <w:r w:rsidR="00773887" w:rsidRPr="00BE5FFF">
        <w:t xml:space="preserve"> </w:t>
      </w:r>
      <w:r w:rsidR="00592575" w:rsidRPr="00BE5FFF">
        <w:t>p</w:t>
      </w:r>
      <w:r w:rsidR="00773887" w:rsidRPr="00BE5FFF">
        <w:t>rzy zatwierdzeniu kolejnych taryf</w:t>
      </w:r>
      <w:r w:rsidR="005A7E87" w:rsidRPr="00BE5FFF">
        <w:t xml:space="preserve"> po </w:t>
      </w:r>
      <w:r w:rsidR="00AD7044" w:rsidRPr="00BE5FFF">
        <w:t xml:space="preserve">dniu </w:t>
      </w:r>
      <w:r w:rsidR="0010003D" w:rsidRPr="00BE5FFF">
        <w:t xml:space="preserve">8 listopada </w:t>
      </w:r>
      <w:r w:rsidR="005A7E87" w:rsidRPr="00BE5FFF">
        <w:t>2024 r.</w:t>
      </w:r>
      <w:r w:rsidR="00773887" w:rsidRPr="00BE5FFF">
        <w:t xml:space="preserve">, </w:t>
      </w:r>
      <w:r w:rsidR="00776834" w:rsidRPr="00BE5FFF">
        <w:t>dla</w:t>
      </w:r>
      <w:r w:rsidR="00773887" w:rsidRPr="00BE5FFF">
        <w:t xml:space="preserve"> odbiorców</w:t>
      </w:r>
      <w:r w:rsidR="00680F3F" w:rsidRPr="00BE5FFF">
        <w:t xml:space="preserve"> </w:t>
      </w:r>
      <w:r w:rsidR="001A1771" w:rsidRPr="00BE5FFF">
        <w:t>uprawnionych</w:t>
      </w:r>
      <w:r w:rsidR="00640C35" w:rsidRPr="00BE5FFF">
        <w:t>.</w:t>
      </w:r>
    </w:p>
    <w:p w14:paraId="3C988B52" w14:textId="67830CCB" w:rsidR="0081042D" w:rsidRPr="00BE5FFF" w:rsidRDefault="00A7696A" w:rsidP="0081042D">
      <w:pPr>
        <w:pStyle w:val="USTustnpkodeksu"/>
      </w:pPr>
      <w:r w:rsidRPr="00BE5FFF">
        <w:t>4</w:t>
      </w:r>
      <w:r w:rsidR="00586CC8" w:rsidRPr="00BE5FFF">
        <w:t xml:space="preserve">. </w:t>
      </w:r>
      <w:r w:rsidR="00B4661A" w:rsidRPr="00BE5FFF">
        <w:t>Korektę</w:t>
      </w:r>
      <w:r w:rsidR="00680F3F" w:rsidRPr="00BE5FFF">
        <w:t xml:space="preserve"> </w:t>
      </w:r>
      <w:r w:rsidR="00B4661A" w:rsidRPr="00BE5FFF">
        <w:t xml:space="preserve">uwzględnia się w okresie nieprzekraczającym 36 miesięcy począwszy od dnia </w:t>
      </w:r>
      <w:r w:rsidR="0010003D" w:rsidRPr="00BE5FFF">
        <w:t>8 listopada</w:t>
      </w:r>
      <w:r w:rsidR="00893D84" w:rsidRPr="00BE5FFF">
        <w:t xml:space="preserve"> 2024 r. </w:t>
      </w:r>
    </w:p>
    <w:p w14:paraId="0FC43B5D" w14:textId="65BFFD01" w:rsidR="00A469F1" w:rsidRPr="00BE5FFF" w:rsidRDefault="00A469F1" w:rsidP="00A469F1">
      <w:pPr>
        <w:pStyle w:val="ARTartustawynprozporzdzenia"/>
      </w:pPr>
      <w:r w:rsidRPr="00BE5FFF">
        <w:rPr>
          <w:b/>
          <w:bCs/>
        </w:rPr>
        <w:t>Art.</w:t>
      </w:r>
      <w:r w:rsidR="00934EAD" w:rsidRPr="00BE5FFF">
        <w:rPr>
          <w:b/>
          <w:bCs/>
        </w:rPr>
        <w:t xml:space="preserve"> </w:t>
      </w:r>
      <w:r w:rsidR="00040465" w:rsidRPr="00BE5FFF">
        <w:rPr>
          <w:b/>
          <w:bCs/>
        </w:rPr>
        <w:t>11</w:t>
      </w:r>
      <w:r w:rsidRPr="00BE5FFF">
        <w:t xml:space="preserve">. 1. </w:t>
      </w:r>
      <w:r w:rsidR="00A76361" w:rsidRPr="00BE5FFF">
        <w:t>Kwoty rekompensat</w:t>
      </w:r>
      <w:r w:rsidRPr="00BE5FFF">
        <w:t xml:space="preserve"> nie stanowi</w:t>
      </w:r>
      <w:r w:rsidR="00A76361" w:rsidRPr="00BE5FFF">
        <w:t>ą</w:t>
      </w:r>
      <w:r w:rsidRPr="00BE5FFF">
        <w:t xml:space="preserve"> dotacji, subwencji i innych dopłat o podobnym charakterze, o których mowa w art. 29a ust. 1 ustawy z dnia 11 marca 2004 r. o podatku od towarów i usług</w:t>
      </w:r>
      <w:r w:rsidR="000623CA">
        <w:t>.</w:t>
      </w:r>
    </w:p>
    <w:p w14:paraId="7626128F" w14:textId="74FD6478" w:rsidR="00A469F1" w:rsidRPr="00BE5FFF" w:rsidRDefault="00A469F1" w:rsidP="00A469F1">
      <w:pPr>
        <w:pStyle w:val="USTustnpkodeksu"/>
      </w:pPr>
      <w:r w:rsidRPr="00BE5FFF">
        <w:t xml:space="preserve">2. </w:t>
      </w:r>
      <w:r w:rsidR="00A76361" w:rsidRPr="00BE5FFF">
        <w:t>Kwoty r</w:t>
      </w:r>
      <w:r w:rsidRPr="00BE5FFF">
        <w:t>ekompensat stanowi</w:t>
      </w:r>
      <w:r w:rsidR="00A76361" w:rsidRPr="00BE5FFF">
        <w:t>ą</w:t>
      </w:r>
      <w:r w:rsidRPr="00BE5FFF">
        <w:t xml:space="preserve"> przychód podmiotu uprawnionego</w:t>
      </w:r>
      <w:r w:rsidR="00776834" w:rsidRPr="00BE5FFF">
        <w:t>.</w:t>
      </w:r>
      <w:r w:rsidRPr="00BE5FFF">
        <w:t xml:space="preserve"> </w:t>
      </w:r>
    </w:p>
    <w:p w14:paraId="2DA2E57F" w14:textId="115A0C59" w:rsidR="00A469F1" w:rsidRPr="00BE5FFF" w:rsidRDefault="00A469F1" w:rsidP="00A469F1">
      <w:pPr>
        <w:pStyle w:val="USTustnpkodeksu"/>
      </w:pPr>
      <w:r w:rsidRPr="00BE5FFF">
        <w:t xml:space="preserve">3. Cena maksymalna </w:t>
      </w:r>
      <w:r w:rsidR="0043108A" w:rsidRPr="00BE5FFF">
        <w:t>paliw gazow</w:t>
      </w:r>
      <w:r w:rsidR="00776834" w:rsidRPr="00BE5FFF">
        <w:t xml:space="preserve">ych oraz stawki opłat </w:t>
      </w:r>
      <w:r w:rsidR="00E07FBF">
        <w:t>u</w:t>
      </w:r>
      <w:r w:rsidR="00776834" w:rsidRPr="00BE5FFF">
        <w:t>sług dystrybucji paliw gazowych</w:t>
      </w:r>
      <w:r w:rsidR="0043108A" w:rsidRPr="00BE5FFF">
        <w:t xml:space="preserve"> </w:t>
      </w:r>
      <w:r w:rsidRPr="00BE5FFF">
        <w:t>nie zawiera</w:t>
      </w:r>
      <w:r w:rsidR="00776834" w:rsidRPr="00BE5FFF">
        <w:t>ją</w:t>
      </w:r>
      <w:r w:rsidRPr="00BE5FFF">
        <w:t xml:space="preserve"> podatku </w:t>
      </w:r>
      <w:r w:rsidR="000623CA">
        <w:t>VAT</w:t>
      </w:r>
      <w:r w:rsidRPr="00BE5FFF">
        <w:t xml:space="preserve"> oraz podatku akcyzowego, o którym mowa w ustawie z dnia 6 grudnia 2008 r. o podatku akcyzowym (Dz. U. z 2022 r. poz. 143, 1137, 1488</w:t>
      </w:r>
      <w:r w:rsidR="0043108A" w:rsidRPr="00BE5FFF">
        <w:t>,</w:t>
      </w:r>
      <w:r w:rsidRPr="00BE5FFF">
        <w:t xml:space="preserve"> 1967</w:t>
      </w:r>
      <w:r w:rsidR="0043108A" w:rsidRPr="00BE5FFF">
        <w:t>, 2180 i 2236</w:t>
      </w:r>
      <w:r w:rsidRPr="00BE5FFF">
        <w:t>).</w:t>
      </w:r>
    </w:p>
    <w:p w14:paraId="5D4B0231" w14:textId="4B0B169C" w:rsidR="00A469F1" w:rsidRPr="00BE5FFF" w:rsidRDefault="00A469F1" w:rsidP="005E096E">
      <w:pPr>
        <w:pStyle w:val="ARTartustawynprozporzdzenia"/>
      </w:pPr>
      <w:r w:rsidRPr="00BE5FFF">
        <w:rPr>
          <w:b/>
          <w:bCs/>
        </w:rPr>
        <w:t>Art.</w:t>
      </w:r>
      <w:r w:rsidR="00431C92" w:rsidRPr="00BE5FFF">
        <w:rPr>
          <w:b/>
          <w:bCs/>
        </w:rPr>
        <w:t xml:space="preserve"> </w:t>
      </w:r>
      <w:r w:rsidR="00040465" w:rsidRPr="00BE5FFF">
        <w:rPr>
          <w:b/>
          <w:bCs/>
        </w:rPr>
        <w:t>12</w:t>
      </w:r>
      <w:r w:rsidRPr="00BE5FFF">
        <w:rPr>
          <w:b/>
          <w:bCs/>
        </w:rPr>
        <w:t xml:space="preserve">. </w:t>
      </w:r>
      <w:r w:rsidR="00A76361" w:rsidRPr="00BE5FFF">
        <w:t>Kwoty</w:t>
      </w:r>
      <w:r w:rsidR="00A76361" w:rsidRPr="00BE5FFF">
        <w:rPr>
          <w:b/>
          <w:bCs/>
        </w:rPr>
        <w:t xml:space="preserve"> </w:t>
      </w:r>
      <w:r w:rsidR="00A76361" w:rsidRPr="00BE5FFF">
        <w:t>r</w:t>
      </w:r>
      <w:r w:rsidRPr="00BE5FFF">
        <w:t xml:space="preserve">ekompensat zalicza się do kategorii drugiej należności podlegających zaspokojeniu z funduszów masy upadłości, o której mowa w </w:t>
      </w:r>
      <w:r w:rsidRPr="00BE5FFF">
        <w:rPr>
          <w:color w:val="242424"/>
          <w:shd w:val="clear" w:color="auto" w:fill="FFFFFF"/>
        </w:rPr>
        <w:t>art. 342 ust. 1 pkt 2 ustawy z dnia 28 lutego 2003 r. – Prawo upadłościowe (Dz. U. z 2022 r. poz. 1520).</w:t>
      </w:r>
      <w:r w:rsidRPr="00BE5FFF">
        <w:t xml:space="preserve"> </w:t>
      </w:r>
    </w:p>
    <w:p w14:paraId="3707FA35" w14:textId="5B39DDE2" w:rsidR="00283608" w:rsidRPr="00BE5FFF" w:rsidRDefault="00283608" w:rsidP="00396877">
      <w:pPr>
        <w:pStyle w:val="ARTartustawynprozporzdzenia"/>
      </w:pPr>
      <w:r w:rsidRPr="00BE5FFF">
        <w:rPr>
          <w:b/>
        </w:rPr>
        <w:lastRenderedPageBreak/>
        <w:t>Art. </w:t>
      </w:r>
      <w:r w:rsidR="00040465" w:rsidRPr="00BE5FFF">
        <w:rPr>
          <w:b/>
        </w:rPr>
        <w:t>13</w:t>
      </w:r>
      <w:r w:rsidRPr="00BE5FFF">
        <w:rPr>
          <w:b/>
        </w:rPr>
        <w:t>.</w:t>
      </w:r>
      <w:r w:rsidRPr="00BE5FFF">
        <w:rPr>
          <w:szCs w:val="24"/>
        </w:rPr>
        <w:t xml:space="preserve"> </w:t>
      </w:r>
      <w:r w:rsidRPr="00BE5FFF">
        <w:t>1. W przypadku zmiany zewnętrznych warunków wykonywania działalności gospodarczej przez podmiot uprawniony, które wpływają na spadek ceny paliw gazowych wynikających z taryfy zatwierdzonej na 2023 r.</w:t>
      </w:r>
      <w:r w:rsidR="00521903" w:rsidRPr="00BE5FFF">
        <w:t xml:space="preserve"> lub </w:t>
      </w:r>
      <w:r w:rsidR="009B2CAD" w:rsidRPr="00BE5FFF">
        <w:t>część tego roku,</w:t>
      </w:r>
      <w:r w:rsidRPr="00BE5FFF">
        <w:t xml:space="preserve"> w tym zmiany dotyczącej warunków zakładanych przy kalkulacji tej taryfy, podmiot uprawniony występuje do Prezesa URE z wnioskiem o zmianę taryfy w zakresie obniżenia cen paliw gazowych ustalonych w taryfie</w:t>
      </w:r>
      <w:r w:rsidR="00DD0C30" w:rsidRPr="00BE5FFF">
        <w:t>, w terminie 14 dni od tej zmiany</w:t>
      </w:r>
      <w:r w:rsidRPr="00BE5FFF">
        <w:t>.</w:t>
      </w:r>
    </w:p>
    <w:p w14:paraId="48168B2F" w14:textId="263AF2AF" w:rsidR="00283608" w:rsidRPr="00BE5FFF" w:rsidRDefault="00283608" w:rsidP="00283608">
      <w:pPr>
        <w:pStyle w:val="USTustnpkodeksu"/>
      </w:pPr>
      <w:r w:rsidRPr="00BE5FFF">
        <w:t>2. W przypadku, gdy mimo wystąpienia okoliczności, o których mowa w ust. 1, podmiot uprawniony nie wystąpił do Prezesa URE o obniżenie cen paliw gazowych w taryfie, Prezes URE może wezwać podmiot uprawniony do złożenia wniosku o zmianę taryfy w terminie 7</w:t>
      </w:r>
      <w:r w:rsidR="00A64B99" w:rsidRPr="00BE5FFF">
        <w:t> </w:t>
      </w:r>
      <w:r w:rsidRPr="00BE5FFF">
        <w:t>dni</w:t>
      </w:r>
      <w:r w:rsidR="00DD66E5" w:rsidRPr="00BE5FFF">
        <w:t xml:space="preserve"> od </w:t>
      </w:r>
      <w:r w:rsidR="0043108A" w:rsidRPr="00BE5FFF">
        <w:t xml:space="preserve">dnia otrzymania </w:t>
      </w:r>
      <w:r w:rsidR="00DD66E5" w:rsidRPr="00BE5FFF">
        <w:t>wezwania</w:t>
      </w:r>
      <w:r w:rsidRPr="00BE5FFF">
        <w:t>.</w:t>
      </w:r>
    </w:p>
    <w:p w14:paraId="1ECC4D19" w14:textId="06F01734" w:rsidR="00680F3F" w:rsidRPr="00BE5FFF" w:rsidRDefault="00283608" w:rsidP="00283608">
      <w:pPr>
        <w:pStyle w:val="USTustnpkodeksu"/>
      </w:pPr>
      <w:r w:rsidRPr="00BE5FFF">
        <w:t>3. W przypadku gdy mimo wezwania podmiot uprawniony nie złoży wniosku, o którym mowa w ust. 2</w:t>
      </w:r>
      <w:r w:rsidR="00F57F04" w:rsidRPr="00BE5FFF">
        <w:t>,</w:t>
      </w:r>
      <w:r w:rsidRPr="00BE5FFF">
        <w:t xml:space="preserve"> lub nie uzupełni wniosku w terminie lub uzupełniony wniosek dalej zawiera braki formalne lub merytoryczne uniemożliwiające zatwierdzenie zmiany taryfy</w:t>
      </w:r>
      <w:r w:rsidR="00560D55" w:rsidRPr="00BE5FFF">
        <w:t xml:space="preserve"> zgodnie z art. 44</w:t>
      </w:r>
      <w:r w:rsidR="00A63AE6" w:rsidRPr="00BE5FFF">
        <w:t>–</w:t>
      </w:r>
      <w:r w:rsidR="00560D55" w:rsidRPr="00BE5FFF">
        <w:t>46 ustawy – Prawo energetyczne</w:t>
      </w:r>
      <w:r w:rsidRPr="00BE5FFF">
        <w:t>, zarządca rozliczeń wstrzymuje wypłatę rekompensat po otrzymaniu informacji o tym fakcie od Prezesa URE.</w:t>
      </w:r>
    </w:p>
    <w:p w14:paraId="4B636E13" w14:textId="5B9A2003" w:rsidR="00784D1E" w:rsidRPr="00BE5FFF" w:rsidRDefault="00784D1E" w:rsidP="00283608">
      <w:pPr>
        <w:pStyle w:val="USTustnpkodeksu"/>
      </w:pPr>
      <w:r w:rsidRPr="00BE5FFF">
        <w:t xml:space="preserve">4. W przypadku zatwierdzenia zmiany taryfy, o której mowa w ust. 1 </w:t>
      </w:r>
      <w:r w:rsidR="007D3F04" w:rsidRPr="00BE5FFF">
        <w:t xml:space="preserve">albo </w:t>
      </w:r>
      <w:r w:rsidRPr="00BE5FFF">
        <w:t>2, zawierającej obniżoną cenę paliwa gazowego, do ustalenia wysokości rekompensaty z tytułu stosowania ceny maksymalnej</w:t>
      </w:r>
      <w:r w:rsidR="003561FD" w:rsidRPr="00BE5FFF">
        <w:t xml:space="preserve"> paliw gazow</w:t>
      </w:r>
      <w:r w:rsidR="00A613A0" w:rsidRPr="00BE5FFF">
        <w:t>ych</w:t>
      </w:r>
      <w:r w:rsidRPr="00BE5FFF">
        <w:t xml:space="preserve">, jako cenę paliw gazowych wynikających z taryfy stosuje się </w:t>
      </w:r>
      <w:r w:rsidR="0043108A" w:rsidRPr="00BE5FFF">
        <w:t xml:space="preserve">– </w:t>
      </w:r>
      <w:r w:rsidRPr="00BE5FFF">
        <w:t xml:space="preserve">od </w:t>
      </w:r>
      <w:r w:rsidR="0043108A" w:rsidRPr="00BE5FFF">
        <w:t xml:space="preserve">dnia </w:t>
      </w:r>
      <w:r w:rsidRPr="00BE5FFF">
        <w:t xml:space="preserve">złożenia do </w:t>
      </w:r>
      <w:r w:rsidR="00A76361" w:rsidRPr="00BE5FFF">
        <w:t xml:space="preserve">Prezesa </w:t>
      </w:r>
      <w:r w:rsidRPr="00BE5FFF">
        <w:t>URE wniosku o zmianę taryfy – cenę ze zmienionej taryfy.</w:t>
      </w:r>
    </w:p>
    <w:p w14:paraId="671B17EC" w14:textId="582537FD" w:rsidR="00784D1E" w:rsidRPr="00BE5FFF" w:rsidRDefault="00784D1E" w:rsidP="00784D1E">
      <w:pPr>
        <w:pStyle w:val="USTustnpkodeksu"/>
      </w:pPr>
      <w:r w:rsidRPr="00BE5FFF">
        <w:t>5. W przypadku, gdy cena paliw gazow</w:t>
      </w:r>
      <w:r w:rsidR="001F5419" w:rsidRPr="00BE5FFF">
        <w:t>ych</w:t>
      </w:r>
      <w:r w:rsidRPr="00BE5FFF">
        <w:t xml:space="preserve"> w kolejnej zatwierdzonej taryfie jest niższa niż w taryfie dotychczas obowiązującej, do ustalenia wysokości rekompensaty z tytułu stosowania ceny maksymalnej</w:t>
      </w:r>
      <w:r w:rsidR="0043108A" w:rsidRPr="00BE5FFF">
        <w:t xml:space="preserve"> paliw gazow</w:t>
      </w:r>
      <w:r w:rsidR="00A613A0" w:rsidRPr="00BE5FFF">
        <w:t>ych</w:t>
      </w:r>
      <w:r w:rsidRPr="00BE5FFF">
        <w:t xml:space="preserve"> jako cenę paliw gazowych wynikających z taryfy, przyjmuje się </w:t>
      </w:r>
      <w:r w:rsidR="0043108A" w:rsidRPr="00BE5FFF">
        <w:t xml:space="preserve">– </w:t>
      </w:r>
      <w:r w:rsidRPr="00BE5FFF">
        <w:t xml:space="preserve">od </w:t>
      </w:r>
      <w:r w:rsidR="0043108A" w:rsidRPr="00BE5FFF">
        <w:t xml:space="preserve">dnia </w:t>
      </w:r>
      <w:r w:rsidRPr="00BE5FFF">
        <w:t xml:space="preserve">zakończenia obowiązywania dotychczasowej taryfy </w:t>
      </w:r>
      <w:r w:rsidR="00A64B99" w:rsidRPr="00BE5FFF">
        <w:t>–</w:t>
      </w:r>
      <w:r w:rsidRPr="00BE5FFF">
        <w:t xml:space="preserve"> cenę z kolejnej zatwierdzonej taryfy.</w:t>
      </w:r>
      <w:r w:rsidR="00DA129C" w:rsidRPr="00BE5FFF">
        <w:t xml:space="preserve"> Prezes URE niezwłocznie informuje o złożeniu wniosku o zmianę taryfy zarządcę rozliczeń.</w:t>
      </w:r>
    </w:p>
    <w:p w14:paraId="26DB38F4" w14:textId="6808481E" w:rsidR="00784D1E" w:rsidRPr="00BE5FFF" w:rsidRDefault="00784D1E" w:rsidP="00784D1E">
      <w:pPr>
        <w:pStyle w:val="USTustnpkodeksu"/>
      </w:pPr>
      <w:r w:rsidRPr="00BE5FFF">
        <w:t xml:space="preserve">6. W przypadku gdy podmiot uprawniony, za okres po dniu złożenia do Prezesa URE wniosku o zmianę taryfy </w:t>
      </w:r>
      <w:r w:rsidR="0043108A" w:rsidRPr="00BE5FFF">
        <w:t xml:space="preserve">polegającą </w:t>
      </w:r>
      <w:r w:rsidRPr="00BE5FFF">
        <w:t>na obniżeniu cen</w:t>
      </w:r>
      <w:r w:rsidR="007D3F04" w:rsidRPr="00BE5FFF">
        <w:t xml:space="preserve"> paliw gazow</w:t>
      </w:r>
      <w:r w:rsidR="00A613A0" w:rsidRPr="00BE5FFF">
        <w:t>ych</w:t>
      </w:r>
      <w:r w:rsidRPr="00BE5FFF">
        <w:t xml:space="preserve">, otrzymał rekompensatę wyliczoną na podstawie ceny </w:t>
      </w:r>
      <w:r w:rsidR="0043108A" w:rsidRPr="00BE5FFF">
        <w:t xml:space="preserve">paliwa gazowego </w:t>
      </w:r>
      <w:r w:rsidRPr="00BE5FFF">
        <w:t xml:space="preserve">wyższej niż </w:t>
      </w:r>
      <w:r w:rsidR="007D3F04" w:rsidRPr="00BE5FFF">
        <w:t>cena paliw gazow</w:t>
      </w:r>
      <w:r w:rsidR="00A613A0" w:rsidRPr="00BE5FFF">
        <w:t>ych</w:t>
      </w:r>
      <w:r w:rsidR="007D3F04" w:rsidRPr="00BE5FFF">
        <w:t xml:space="preserve"> </w:t>
      </w:r>
      <w:r w:rsidRPr="00BE5FFF">
        <w:t xml:space="preserve">w zatwierdzonej zmianie taryfy, wartość kolejnej rekompensaty lub rekompensat pomniejsza się odpowiednio z uwzględnieniem różnicy między ceną </w:t>
      </w:r>
      <w:r w:rsidR="0043108A" w:rsidRPr="00BE5FFF">
        <w:t>paliw gazow</w:t>
      </w:r>
      <w:r w:rsidR="00A613A0" w:rsidRPr="00BE5FFF">
        <w:t>ych</w:t>
      </w:r>
      <w:r w:rsidR="0043108A" w:rsidRPr="00BE5FFF">
        <w:t xml:space="preserve"> </w:t>
      </w:r>
      <w:r w:rsidRPr="00BE5FFF">
        <w:t xml:space="preserve">przyjętą do wyliczenia rekompensaty za ten okres a obniżoną ceną </w:t>
      </w:r>
      <w:r w:rsidR="0043108A" w:rsidRPr="00BE5FFF">
        <w:t>paliw gazow</w:t>
      </w:r>
      <w:r w:rsidR="00A613A0" w:rsidRPr="00BE5FFF">
        <w:t>ych</w:t>
      </w:r>
      <w:r w:rsidR="0043108A" w:rsidRPr="00BE5FFF">
        <w:t xml:space="preserve"> </w:t>
      </w:r>
      <w:r w:rsidRPr="00BE5FFF">
        <w:t>zatwierdzoną w zmianie.</w:t>
      </w:r>
    </w:p>
    <w:p w14:paraId="247B770E" w14:textId="5DB8EB22" w:rsidR="00784D1E" w:rsidRPr="00BE5FFF" w:rsidRDefault="00784D1E" w:rsidP="00784D1E">
      <w:pPr>
        <w:pStyle w:val="USTustnpkodeksu"/>
      </w:pPr>
      <w:r w:rsidRPr="00BE5FFF">
        <w:t>7. W przypadku, gdy podmiot uprawniony za okres od dnia upływu terminu obowiązywania taryfy</w:t>
      </w:r>
      <w:r w:rsidR="001F5419" w:rsidRPr="00BE5FFF">
        <w:t>,</w:t>
      </w:r>
      <w:r w:rsidRPr="00BE5FFF">
        <w:t xml:space="preserve"> na jaki została zatwierdzona decyzją Prezesa URE taryfa, która </w:t>
      </w:r>
      <w:r w:rsidRPr="00BE5FFF">
        <w:lastRenderedPageBreak/>
        <w:t xml:space="preserve">obowiązywała w dniu złożeniu wniosku o zatwierdzenie kolejnej taryfy, otrzymał rekompensatę wyliczoną na podstawie ceny </w:t>
      </w:r>
      <w:r w:rsidR="0043108A" w:rsidRPr="00BE5FFF">
        <w:t>paliw gazow</w:t>
      </w:r>
      <w:r w:rsidR="00A613A0" w:rsidRPr="00BE5FFF">
        <w:t>ych</w:t>
      </w:r>
      <w:r w:rsidR="0043108A" w:rsidRPr="00BE5FFF">
        <w:t xml:space="preserve"> </w:t>
      </w:r>
      <w:r w:rsidRPr="00BE5FFF">
        <w:t xml:space="preserve">wyższej niż cena </w:t>
      </w:r>
      <w:r w:rsidR="0043108A" w:rsidRPr="00BE5FFF">
        <w:t>paliw gazow</w:t>
      </w:r>
      <w:r w:rsidR="00A613A0" w:rsidRPr="00BE5FFF">
        <w:t>ych</w:t>
      </w:r>
      <w:r w:rsidR="0043108A" w:rsidRPr="00BE5FFF">
        <w:t xml:space="preserve"> </w:t>
      </w:r>
      <w:r w:rsidRPr="00BE5FFF">
        <w:t xml:space="preserve">w zatwierdzonej nowej taryfie, wartość kolejnej rekompensaty lub rekompensat pomniejsza się odpowiednio z uwzględnieniem różnicy między ceną </w:t>
      </w:r>
      <w:r w:rsidR="0043108A" w:rsidRPr="00BE5FFF">
        <w:t>paliw gazow</w:t>
      </w:r>
      <w:r w:rsidR="00A613A0" w:rsidRPr="00BE5FFF">
        <w:t>ych</w:t>
      </w:r>
      <w:r w:rsidR="0043108A" w:rsidRPr="00BE5FFF">
        <w:t xml:space="preserve"> </w:t>
      </w:r>
      <w:r w:rsidRPr="00BE5FFF">
        <w:t xml:space="preserve">przyjętą do wyliczenia rekompensaty za ten okres a obniżoną ceną </w:t>
      </w:r>
      <w:r w:rsidR="0043108A" w:rsidRPr="00BE5FFF">
        <w:t>paliw gazow</w:t>
      </w:r>
      <w:r w:rsidR="00A613A0" w:rsidRPr="00BE5FFF">
        <w:t>ych</w:t>
      </w:r>
      <w:r w:rsidR="0043108A" w:rsidRPr="00BE5FFF">
        <w:t xml:space="preserve"> </w:t>
      </w:r>
      <w:r w:rsidRPr="00BE5FFF">
        <w:t>zatwierdzoną w nowej taryfie</w:t>
      </w:r>
      <w:r w:rsidR="00430512" w:rsidRPr="00BE5FFF">
        <w:t>.</w:t>
      </w:r>
    </w:p>
    <w:p w14:paraId="3B98C72F" w14:textId="288B90F6" w:rsidR="00217B9D" w:rsidRPr="00BE5FFF" w:rsidRDefault="00E55136" w:rsidP="00654EF3">
      <w:pPr>
        <w:pStyle w:val="ARTartustawynprozporzdzenia"/>
      </w:pPr>
      <w:r w:rsidRPr="00BE5FFF">
        <w:rPr>
          <w:b/>
          <w:bCs/>
        </w:rPr>
        <w:t>Art. </w:t>
      </w:r>
      <w:r w:rsidR="00040465" w:rsidRPr="00BE5FFF">
        <w:rPr>
          <w:b/>
          <w:bCs/>
        </w:rPr>
        <w:t>14</w:t>
      </w:r>
      <w:r w:rsidR="00FF3F69" w:rsidRPr="00BE5FFF">
        <w:rPr>
          <w:b/>
          <w:bCs/>
        </w:rPr>
        <w:t>.</w:t>
      </w:r>
      <w:r w:rsidRPr="00BE5FFF">
        <w:t xml:space="preserve"> Przedsiębiorstwo energetyczne dostarczające paliw</w:t>
      </w:r>
      <w:r w:rsidR="00B55B4D" w:rsidRPr="00BE5FFF">
        <w:t>a</w:t>
      </w:r>
      <w:r w:rsidRPr="00BE5FFF">
        <w:t xml:space="preserve"> gazowe za pomocą gazociągu lub sieci gazociągów, o których mowa w art. 4ia ustawy</w:t>
      </w:r>
      <w:r w:rsidR="00740F5D" w:rsidRPr="00BE5FFF">
        <w:t xml:space="preserve"> </w:t>
      </w:r>
      <w:r w:rsidRPr="00BE5FFF">
        <w:t>– Prawo energetyczne</w:t>
      </w:r>
      <w:r w:rsidR="00740F5D" w:rsidRPr="00BE5FFF">
        <w:t>,</w:t>
      </w:r>
      <w:r w:rsidR="0067083D" w:rsidRPr="00BE5FFF">
        <w:t xml:space="preserve"> </w:t>
      </w:r>
      <w:r w:rsidRPr="00BE5FFF">
        <w:t xml:space="preserve">stosuje w rozliczeniach </w:t>
      </w:r>
      <w:r w:rsidR="00AE610C" w:rsidRPr="00BE5FFF">
        <w:t xml:space="preserve">w </w:t>
      </w:r>
      <w:r w:rsidRPr="00BE5FFF">
        <w:t>okres</w:t>
      </w:r>
      <w:r w:rsidR="00AE610C" w:rsidRPr="00BE5FFF">
        <w:t>ie</w:t>
      </w:r>
      <w:r w:rsidRPr="00BE5FFF">
        <w:t xml:space="preserve"> od dnia 1 stycznia 2023 r.</w:t>
      </w:r>
      <w:r w:rsidR="00EE1A72" w:rsidRPr="00BE5FFF">
        <w:t xml:space="preserve"> do dnia 31 grudnia 2023 r. </w:t>
      </w:r>
      <w:r w:rsidR="00970BE3" w:rsidRPr="00BE5FFF">
        <w:t>z odbiorcami</w:t>
      </w:r>
      <w:r w:rsidR="0043108A" w:rsidRPr="00BE5FFF">
        <w:t xml:space="preserve"> </w:t>
      </w:r>
      <w:r w:rsidR="001A1771" w:rsidRPr="00BE5FFF">
        <w:t>uprawnionymi</w:t>
      </w:r>
      <w:r w:rsidR="00AE610C" w:rsidRPr="00BE5FFF">
        <w:t>,</w:t>
      </w:r>
      <w:r w:rsidR="001E5046" w:rsidRPr="00BE5FFF">
        <w:t xml:space="preserve"> </w:t>
      </w:r>
      <w:r w:rsidR="00AE610C" w:rsidRPr="00BE5FFF">
        <w:t xml:space="preserve">cenę </w:t>
      </w:r>
      <w:r w:rsidR="0043108A" w:rsidRPr="00BE5FFF">
        <w:t>paliw gazow</w:t>
      </w:r>
      <w:r w:rsidR="00A613A0" w:rsidRPr="00BE5FFF">
        <w:t>ych</w:t>
      </w:r>
      <w:r w:rsidR="0043108A" w:rsidRPr="00BE5FFF">
        <w:t xml:space="preserve"> </w:t>
      </w:r>
      <w:r w:rsidR="00AE610C" w:rsidRPr="00BE5FFF">
        <w:t xml:space="preserve">nie wyższą niż cena </w:t>
      </w:r>
      <w:r w:rsidR="00970BE3" w:rsidRPr="00BE5FFF">
        <w:t>maksymalna</w:t>
      </w:r>
      <w:r w:rsidR="0043108A" w:rsidRPr="00BE5FFF">
        <w:t xml:space="preserve"> paliw gazow</w:t>
      </w:r>
      <w:r w:rsidR="00A613A0" w:rsidRPr="00BE5FFF">
        <w:t>ych</w:t>
      </w:r>
      <w:r w:rsidR="00AE610C" w:rsidRPr="00BE5FFF">
        <w:t>.</w:t>
      </w:r>
    </w:p>
    <w:p w14:paraId="235C027F" w14:textId="2B57D7C2" w:rsidR="009A495C" w:rsidRPr="00BE5FFF" w:rsidRDefault="009A495C" w:rsidP="009A495C">
      <w:pPr>
        <w:pStyle w:val="ARTartustawynprozporzdzenia"/>
        <w:rPr>
          <w:rFonts w:ascii="Times New Roman" w:hAnsi="Times New Roman" w:cs="Times New Roman"/>
          <w:szCs w:val="24"/>
        </w:rPr>
      </w:pPr>
      <w:r w:rsidRPr="00BE5FFF">
        <w:rPr>
          <w:rStyle w:val="Ppogrubienie"/>
        </w:rPr>
        <w:t>Art.</w:t>
      </w:r>
      <w:r w:rsidR="00431C92" w:rsidRPr="00BE5FFF">
        <w:rPr>
          <w:rStyle w:val="Ppogrubienie"/>
        </w:rPr>
        <w:t xml:space="preserve"> </w:t>
      </w:r>
      <w:r w:rsidR="00040465" w:rsidRPr="00BE5FFF">
        <w:rPr>
          <w:rStyle w:val="Ppogrubienie"/>
        </w:rPr>
        <w:t>15</w:t>
      </w:r>
      <w:r w:rsidRPr="00BE5FFF">
        <w:rPr>
          <w:rStyle w:val="Ppogrubienie"/>
        </w:rPr>
        <w:t>.</w:t>
      </w:r>
      <w:r w:rsidRPr="00BE5FFF">
        <w:rPr>
          <w:rFonts w:ascii="Times New Roman" w:hAnsi="Times New Roman" w:cs="Times New Roman"/>
          <w:szCs w:val="24"/>
        </w:rPr>
        <w:t xml:space="preserve"> 1. </w:t>
      </w:r>
      <w:r w:rsidR="00C55FAA" w:rsidRPr="00BE5FFF">
        <w:rPr>
          <w:rFonts w:ascii="Times New Roman" w:hAnsi="Times New Roman" w:cs="Times New Roman"/>
          <w:szCs w:val="24"/>
        </w:rPr>
        <w:t>Podmiot uprawniony dokonujący sprzedaży</w:t>
      </w:r>
      <w:r w:rsidRPr="00BE5FFF">
        <w:rPr>
          <w:rFonts w:ascii="Times New Roman" w:hAnsi="Times New Roman" w:cs="Times New Roman"/>
          <w:szCs w:val="24"/>
        </w:rPr>
        <w:t xml:space="preserve"> paliw gazow</w:t>
      </w:r>
      <w:r w:rsidR="001F5419" w:rsidRPr="00BE5FFF">
        <w:rPr>
          <w:rFonts w:ascii="Times New Roman" w:hAnsi="Times New Roman" w:cs="Times New Roman"/>
          <w:szCs w:val="24"/>
        </w:rPr>
        <w:t>ych</w:t>
      </w:r>
      <w:r w:rsidRPr="00BE5FFF">
        <w:rPr>
          <w:rFonts w:ascii="Times New Roman" w:hAnsi="Times New Roman" w:cs="Times New Roman"/>
          <w:szCs w:val="24"/>
        </w:rPr>
        <w:t xml:space="preserve"> do odbiorców</w:t>
      </w:r>
      <w:r w:rsidR="00680F3F" w:rsidRPr="00BE5FFF">
        <w:rPr>
          <w:rFonts w:ascii="Times New Roman" w:hAnsi="Times New Roman" w:cs="Times New Roman"/>
          <w:szCs w:val="24"/>
        </w:rPr>
        <w:t xml:space="preserve"> paliw gazowych</w:t>
      </w:r>
      <w:r w:rsidRPr="00BE5FFF">
        <w:rPr>
          <w:rFonts w:ascii="Times New Roman" w:hAnsi="Times New Roman" w:cs="Times New Roman"/>
          <w:szCs w:val="24"/>
        </w:rPr>
        <w:t>, o których mowa w art. 62b ust. 1 pkt 2 lit. a ustawy</w:t>
      </w:r>
      <w:r w:rsidR="004223A8" w:rsidRPr="00BE5FFF">
        <w:rPr>
          <w:rFonts w:ascii="Times New Roman" w:hAnsi="Times New Roman" w:cs="Times New Roman"/>
          <w:szCs w:val="24"/>
        </w:rPr>
        <w:t xml:space="preserve"> – Prawo energetyczne</w:t>
      </w:r>
      <w:r w:rsidR="00A613A0" w:rsidRPr="00BE5FFF">
        <w:rPr>
          <w:rFonts w:ascii="Times New Roman" w:hAnsi="Times New Roman" w:cs="Times New Roman"/>
          <w:szCs w:val="24"/>
        </w:rPr>
        <w:t xml:space="preserve"> lub świadczenia usług dystrybucji paliw gazowych</w:t>
      </w:r>
      <w:r w:rsidR="001C4A0E" w:rsidRPr="00BE5FFF">
        <w:rPr>
          <w:rFonts w:ascii="Times New Roman" w:hAnsi="Times New Roman" w:cs="Times New Roman"/>
          <w:szCs w:val="24"/>
        </w:rPr>
        <w:t xml:space="preserve"> na podstawie umowy dystrybucji paliw gazowych</w:t>
      </w:r>
      <w:r w:rsidR="004223A8" w:rsidRPr="00BE5FFF">
        <w:rPr>
          <w:rFonts w:ascii="Times New Roman" w:hAnsi="Times New Roman" w:cs="Times New Roman"/>
          <w:szCs w:val="24"/>
        </w:rPr>
        <w:t>,</w:t>
      </w:r>
      <w:r w:rsidRPr="00BE5FFF">
        <w:rPr>
          <w:rFonts w:ascii="Times New Roman" w:hAnsi="Times New Roman" w:cs="Times New Roman"/>
          <w:szCs w:val="24"/>
        </w:rPr>
        <w:t xml:space="preserve"> </w:t>
      </w:r>
      <w:r w:rsidR="00C55FAA" w:rsidRPr="00BE5FFF">
        <w:rPr>
          <w:rFonts w:ascii="Times New Roman" w:hAnsi="Times New Roman" w:cs="Times New Roman"/>
          <w:szCs w:val="24"/>
        </w:rPr>
        <w:t xml:space="preserve">jest obowiązany do przekazywania informacji </w:t>
      </w:r>
      <w:r w:rsidRPr="00BE5FFF">
        <w:rPr>
          <w:rFonts w:ascii="Times New Roman" w:hAnsi="Times New Roman" w:cs="Times New Roman"/>
          <w:szCs w:val="24"/>
        </w:rPr>
        <w:t>o wpływie ustawy na cenę paliw gazowych</w:t>
      </w:r>
      <w:r w:rsidR="001C4A0E" w:rsidRPr="00BE5FFF">
        <w:rPr>
          <w:rFonts w:ascii="Times New Roman" w:hAnsi="Times New Roman" w:cs="Times New Roman"/>
          <w:szCs w:val="24"/>
        </w:rPr>
        <w:t xml:space="preserve"> lub stawki opłat świadczenia usług dystrybucji paliw gazowych</w:t>
      </w:r>
      <w:r w:rsidRPr="00BE5FFF">
        <w:rPr>
          <w:rFonts w:ascii="Times New Roman" w:hAnsi="Times New Roman" w:cs="Times New Roman"/>
          <w:szCs w:val="24"/>
        </w:rPr>
        <w:t xml:space="preserve"> dla tych odbiorców</w:t>
      </w:r>
      <w:r w:rsidR="00BF2CA8" w:rsidRPr="00BE5FFF">
        <w:rPr>
          <w:rFonts w:ascii="Times New Roman" w:hAnsi="Times New Roman" w:cs="Times New Roman"/>
          <w:szCs w:val="24"/>
        </w:rPr>
        <w:t xml:space="preserve"> poprzez jej każdorazowe dołączenie do faktury, a w przypadku braku</w:t>
      </w:r>
      <w:r w:rsidR="0043108A" w:rsidRPr="00BE5FFF">
        <w:rPr>
          <w:rFonts w:ascii="Times New Roman" w:hAnsi="Times New Roman" w:cs="Times New Roman"/>
          <w:szCs w:val="24"/>
        </w:rPr>
        <w:t xml:space="preserve"> faktury</w:t>
      </w:r>
      <w:r w:rsidR="00BF2CA8" w:rsidRPr="00BE5FFF">
        <w:rPr>
          <w:rFonts w:ascii="Times New Roman" w:hAnsi="Times New Roman" w:cs="Times New Roman"/>
          <w:szCs w:val="24"/>
        </w:rPr>
        <w:t xml:space="preserve"> w 2023 </w:t>
      </w:r>
      <w:r w:rsidR="00A64B99" w:rsidRPr="00BE5FFF">
        <w:rPr>
          <w:rFonts w:ascii="Times New Roman" w:hAnsi="Times New Roman" w:cs="Times New Roman"/>
          <w:szCs w:val="24"/>
        </w:rPr>
        <w:t xml:space="preserve">r. – </w:t>
      </w:r>
      <w:r w:rsidR="00BF2CA8" w:rsidRPr="00BE5FFF">
        <w:rPr>
          <w:rFonts w:ascii="Times New Roman" w:hAnsi="Times New Roman" w:cs="Times New Roman"/>
          <w:szCs w:val="24"/>
        </w:rPr>
        <w:t>do innego dokumentu wysyłanego do</w:t>
      </w:r>
      <w:r w:rsidR="00663396" w:rsidRPr="00BE5FFF">
        <w:rPr>
          <w:rFonts w:ascii="Times New Roman" w:hAnsi="Times New Roman" w:cs="Times New Roman"/>
          <w:szCs w:val="24"/>
        </w:rPr>
        <w:t xml:space="preserve"> tych </w:t>
      </w:r>
      <w:r w:rsidR="00BF2CA8" w:rsidRPr="00BE5FFF">
        <w:rPr>
          <w:rFonts w:ascii="Times New Roman" w:hAnsi="Times New Roman" w:cs="Times New Roman"/>
          <w:szCs w:val="24"/>
        </w:rPr>
        <w:t>odbiorców</w:t>
      </w:r>
      <w:r w:rsidRPr="00BE5FFF">
        <w:rPr>
          <w:rFonts w:ascii="Times New Roman" w:hAnsi="Times New Roman" w:cs="Times New Roman"/>
          <w:szCs w:val="24"/>
        </w:rPr>
        <w:t>.</w:t>
      </w:r>
    </w:p>
    <w:p w14:paraId="3022FA58" w14:textId="783F53F9" w:rsidR="00AB07E6" w:rsidRPr="00BE5FFF" w:rsidRDefault="009A495C">
      <w:pPr>
        <w:pStyle w:val="USTustnpkodeksu"/>
        <w:rPr>
          <w:b/>
        </w:rPr>
      </w:pPr>
      <w:r w:rsidRPr="00BE5FFF">
        <w:t xml:space="preserve">2. </w:t>
      </w:r>
      <w:r w:rsidR="00060ED6" w:rsidRPr="00BE5FFF">
        <w:t>Odbiorcy paliw gazowych</w:t>
      </w:r>
      <w:r w:rsidRPr="00BE5FFF">
        <w:t xml:space="preserve">, o których mowa w art. 62b ust. 1 pkt 2 lit. b </w:t>
      </w:r>
      <w:r w:rsidR="0043108A" w:rsidRPr="00BE5FFF">
        <w:t xml:space="preserve">oraz </w:t>
      </w:r>
      <w:r w:rsidRPr="00BE5FFF">
        <w:t xml:space="preserve">c ustawy </w:t>
      </w:r>
      <w:r w:rsidR="004223A8" w:rsidRPr="00BE5FFF">
        <w:t>– Prawo energetyczne</w:t>
      </w:r>
      <w:r w:rsidRPr="00BE5FFF">
        <w:t>, przekazują informację, o której mowa w ust. 1, osobom zużywającym paliwo gazowe na potrzeby zużycia przez gospodarstwa domowe, niebędącym</w:t>
      </w:r>
      <w:r w:rsidR="00A64B99" w:rsidRPr="00BE5FFF">
        <w:t>i</w:t>
      </w:r>
      <w:r w:rsidRPr="00BE5FFF">
        <w:t xml:space="preserve"> odbiorcami, o których mowa w art. 45a ust. 2 </w:t>
      </w:r>
      <w:r w:rsidR="004223A8" w:rsidRPr="00BE5FFF">
        <w:t>ustawy – Prawo energetyczne</w:t>
      </w:r>
      <w:r w:rsidRPr="00BE5FFF">
        <w:t>, wraz z rozliczeniami zużycia paliwa gazowego przez te osoby w 202</w:t>
      </w:r>
      <w:r w:rsidR="004223A8" w:rsidRPr="00BE5FFF">
        <w:t>3</w:t>
      </w:r>
      <w:r w:rsidRPr="00BE5FFF">
        <w:t xml:space="preserve"> r., zgodnie z obowiązującą umową albo dotychczasową praktyką w zakresie tych rozliczeń, wystawionymi po dniu </w:t>
      </w:r>
      <w:r w:rsidR="00A337A3" w:rsidRPr="00BE5FFF">
        <w:t>1 stycznia</w:t>
      </w:r>
      <w:r w:rsidRPr="00BE5FFF">
        <w:t xml:space="preserve"> 202</w:t>
      </w:r>
      <w:r w:rsidR="004223A8" w:rsidRPr="00BE5FFF">
        <w:t>3</w:t>
      </w:r>
      <w:r w:rsidRPr="00BE5FFF">
        <w:t xml:space="preserve"> r.</w:t>
      </w:r>
      <w:r w:rsidR="00AB07E6" w:rsidRPr="00BE5FFF">
        <w:rPr>
          <w:b/>
        </w:rPr>
        <w:t xml:space="preserve"> </w:t>
      </w:r>
    </w:p>
    <w:p w14:paraId="68C6060D" w14:textId="086C8141" w:rsidR="00A337A3" w:rsidRPr="00BE5FFF" w:rsidRDefault="00A337A3" w:rsidP="007A449E">
      <w:pPr>
        <w:pStyle w:val="USTustnpkodeksu"/>
      </w:pPr>
      <w:r w:rsidRPr="00BE5FFF">
        <w:t>3. Minister właściwy do spraw energii udostępnia w Biuletynie Informacji Publicznej na stronie podmiotowej obsługującego go urzędu wzór informacji, o której mowa w ust. 1.</w:t>
      </w:r>
    </w:p>
    <w:p w14:paraId="2938C1DB" w14:textId="6259ABFA" w:rsidR="00060ED6" w:rsidRPr="00BE5FFF" w:rsidRDefault="00060ED6" w:rsidP="00060ED6">
      <w:pPr>
        <w:pStyle w:val="ARTartustawynprozporzdzenia"/>
      </w:pPr>
      <w:r w:rsidRPr="00BE5FFF">
        <w:rPr>
          <w:rFonts w:cs="Times New Roman"/>
          <w:b/>
          <w:bCs/>
          <w:color w:val="000000"/>
          <w:szCs w:val="24"/>
        </w:rPr>
        <w:t>Art.</w:t>
      </w:r>
      <w:r w:rsidR="00431C92" w:rsidRPr="00BE5FFF">
        <w:rPr>
          <w:rFonts w:cs="Times New Roman"/>
          <w:b/>
          <w:bCs/>
          <w:color w:val="000000"/>
          <w:szCs w:val="24"/>
        </w:rPr>
        <w:t xml:space="preserve"> </w:t>
      </w:r>
      <w:r w:rsidR="00040465" w:rsidRPr="00BE5FFF">
        <w:rPr>
          <w:rFonts w:cs="Times New Roman"/>
          <w:b/>
          <w:bCs/>
          <w:color w:val="000000"/>
          <w:szCs w:val="24"/>
        </w:rPr>
        <w:t>16</w:t>
      </w:r>
      <w:r w:rsidRPr="00BE5FFF">
        <w:rPr>
          <w:rFonts w:cs="Times New Roman"/>
          <w:b/>
          <w:bCs/>
          <w:color w:val="000000"/>
          <w:szCs w:val="24"/>
        </w:rPr>
        <w:t>.</w:t>
      </w:r>
      <w:r w:rsidRPr="00BE5FFF">
        <w:rPr>
          <w:rFonts w:cs="Times New Roman"/>
          <w:color w:val="000000"/>
          <w:szCs w:val="24"/>
        </w:rPr>
        <w:t xml:space="preserve"> </w:t>
      </w:r>
      <w:r w:rsidR="00BD6FA1" w:rsidRPr="00BE5FFF">
        <w:rPr>
          <w:rFonts w:cs="Times New Roman"/>
          <w:color w:val="000000"/>
          <w:szCs w:val="24"/>
        </w:rPr>
        <w:t xml:space="preserve">1. </w:t>
      </w:r>
      <w:r w:rsidR="007E5A07" w:rsidRPr="00BE5FFF">
        <w:t>Podmiot uprawniony</w:t>
      </w:r>
      <w:r w:rsidRPr="00BE5FFF">
        <w:t xml:space="preserve">, </w:t>
      </w:r>
      <w:r w:rsidR="007E5A07" w:rsidRPr="00BE5FFF">
        <w:t xml:space="preserve">który </w:t>
      </w:r>
      <w:r w:rsidRPr="00BE5FFF">
        <w:t xml:space="preserve">nie stosuje się do obowiązku wskazanego w art. </w:t>
      </w:r>
      <w:r w:rsidR="00A16A96" w:rsidRPr="00BE5FFF">
        <w:t>3</w:t>
      </w:r>
      <w:r w:rsidR="00D02802" w:rsidRPr="00BE5FFF">
        <w:t xml:space="preserve"> ust. 1</w:t>
      </w:r>
      <w:r w:rsidR="000C4477" w:rsidRPr="00BE5FFF">
        <w:t>–</w:t>
      </w:r>
      <w:r w:rsidR="00D02802" w:rsidRPr="00BE5FFF">
        <w:t>3</w:t>
      </w:r>
      <w:r w:rsidR="00F81EB6" w:rsidRPr="00BE5FFF">
        <w:t xml:space="preserve"> i ust. 6</w:t>
      </w:r>
      <w:r w:rsidRPr="00BE5FFF">
        <w:t xml:space="preserve">, podlega karze pieniężnej w wysokości nie niższej niż 1 000 000 zł i nie wyższej niż 15% przychodu ukaranego przedsiębiorcy, wynikającego z działalności koncesjonowanej, osiągniętego w poprzednim roku podatkowym. </w:t>
      </w:r>
    </w:p>
    <w:p w14:paraId="0171BED0" w14:textId="6235D67D" w:rsidR="00060ED6" w:rsidRPr="00BE5FFF" w:rsidRDefault="00060ED6" w:rsidP="00F91611">
      <w:pPr>
        <w:pStyle w:val="USTustnpkodeksu"/>
      </w:pPr>
      <w:r w:rsidRPr="00BE5FFF">
        <w:t xml:space="preserve">2. Niezależnie od kary pieniężnej określonej w ust. 1 Prezes URE może nałożyć karę pieniężną na kierownika </w:t>
      </w:r>
      <w:r w:rsidR="001E66DF" w:rsidRPr="00BE5FFF">
        <w:t>podmiotu uprawnionego</w:t>
      </w:r>
      <w:r w:rsidRPr="00BE5FFF">
        <w:t>, z tym że kara ta może być wymierzona w kwocie nie większej niż 300% jego miesięcznego wynagrodzenia.</w:t>
      </w:r>
    </w:p>
    <w:p w14:paraId="03B1D349" w14:textId="5015565C" w:rsidR="00060ED6" w:rsidRPr="00BE5FFF" w:rsidRDefault="00060ED6" w:rsidP="00060ED6">
      <w:pPr>
        <w:pStyle w:val="USTustnpkodeksu"/>
      </w:pPr>
      <w:r w:rsidRPr="00BE5FFF">
        <w:lastRenderedPageBreak/>
        <w:t>3. Kary pieniężne, o których mowa w ust. 1 i 2, wymierza Prezes URE w drodze decyzji</w:t>
      </w:r>
      <w:r w:rsidR="00DC668E" w:rsidRPr="00BE5FFF">
        <w:t xml:space="preserve"> administracyjnej</w:t>
      </w:r>
      <w:r w:rsidRPr="00BE5FFF">
        <w:t xml:space="preserve">. </w:t>
      </w:r>
    </w:p>
    <w:p w14:paraId="1B63031D" w14:textId="4143B367" w:rsidR="00062A91" w:rsidRDefault="00060ED6" w:rsidP="00F91611">
      <w:pPr>
        <w:pStyle w:val="USTustnpkodeksu"/>
      </w:pPr>
      <w:r w:rsidRPr="00BE5FFF">
        <w:t>4. Do kar pieniężnych, o których mowa w ust. 1 i 2, stosuje się art. 56 ust. 4 i 6–7a ustawy – Prawo energetyczne.</w:t>
      </w:r>
    </w:p>
    <w:p w14:paraId="5D464E15" w14:textId="286D5890" w:rsidR="007650FA" w:rsidRDefault="007650FA" w:rsidP="00F91611">
      <w:pPr>
        <w:pStyle w:val="USTustnpkodeksu"/>
      </w:pPr>
      <w:r w:rsidRPr="00A15398">
        <w:rPr>
          <w:b/>
          <w:bCs w:val="0"/>
        </w:rPr>
        <w:t>Art. 17.</w:t>
      </w:r>
      <w:r>
        <w:t xml:space="preserve"> W przypadku, gdy odbiorca paliw gazowych, o którym mowa w art. 62b ust. 1 pkt 2 lit. a:</w:t>
      </w:r>
    </w:p>
    <w:p w14:paraId="08E350D4" w14:textId="48F0922D" w:rsidR="007650FA" w:rsidRDefault="00A63AE6" w:rsidP="00A63AE6">
      <w:pPr>
        <w:pStyle w:val="PKTpunkt"/>
      </w:pPr>
      <w:r>
        <w:t>1)</w:t>
      </w:r>
      <w:r>
        <w:tab/>
      </w:r>
      <w:r w:rsidR="007650FA">
        <w:t xml:space="preserve">wykorzystuje jako główne źródło ogrzewania gospodarstwa domowego </w:t>
      </w:r>
      <w:r w:rsidR="00343102">
        <w:t xml:space="preserve">zasilane </w:t>
      </w:r>
      <w:r w:rsidR="007650FA">
        <w:t>paliw</w:t>
      </w:r>
      <w:r w:rsidR="00E42270">
        <w:t>a</w:t>
      </w:r>
      <w:r w:rsidR="00343102">
        <w:t>mi</w:t>
      </w:r>
      <w:r w:rsidR="007650FA">
        <w:t xml:space="preserve"> </w:t>
      </w:r>
      <w:r w:rsidR="00E42270">
        <w:t>gazow</w:t>
      </w:r>
      <w:r w:rsidR="00343102">
        <w:t>ymi</w:t>
      </w:r>
      <w:r w:rsidR="007650FA">
        <w:t>,</w:t>
      </w:r>
      <w:r w:rsidR="00E42270">
        <w:t xml:space="preserve"> o których mowa w art. 3 pkt 3a ustawy – Prawo energetyczne</w:t>
      </w:r>
      <w:r w:rsidR="007650FA">
        <w:t>, wpisan</w:t>
      </w:r>
      <w:r w:rsidR="00DD7A68">
        <w:t>y</w:t>
      </w:r>
      <w:r w:rsidR="007650FA">
        <w:t xml:space="preserve"> lub zgłoszon</w:t>
      </w:r>
      <w:r w:rsidR="00DD7A68">
        <w:t>y</w:t>
      </w:r>
      <w:r w:rsidR="007650FA">
        <w:t xml:space="preserve"> do centralnej ewidencji emisyjności budynków, </w:t>
      </w:r>
      <w:r w:rsidR="007650FA">
        <w:rPr>
          <w:rStyle w:val="highlight"/>
        </w:rPr>
        <w:t>o</w:t>
      </w:r>
      <w:r w:rsidR="007650FA">
        <w:t xml:space="preserve"> której mowa w </w:t>
      </w:r>
      <w:r w:rsidR="007C7CA6" w:rsidRPr="00A15398">
        <w:t>art. 27a ust. 1</w:t>
      </w:r>
      <w:r w:rsidR="007650FA">
        <w:t xml:space="preserve"> </w:t>
      </w:r>
      <w:r w:rsidR="007650FA">
        <w:rPr>
          <w:rStyle w:val="highlight"/>
        </w:rPr>
        <w:t>ustawy</w:t>
      </w:r>
      <w:r w:rsidR="007650FA">
        <w:t xml:space="preserve"> z dnia 21 listopada 2008 r. o wspieraniu termomodernizacji i remontów oraz o centralnej ewidencji emisyjności budynków (Dz.</w:t>
      </w:r>
      <w:r w:rsidR="00D37AD8">
        <w:t xml:space="preserve"> </w:t>
      </w:r>
      <w:r w:rsidR="007650FA">
        <w:t xml:space="preserve">U. z 2022 r. </w:t>
      </w:r>
      <w:r w:rsidR="007C7CA6" w:rsidRPr="00A15398">
        <w:t>poz. 438</w:t>
      </w:r>
      <w:r w:rsidR="007650FA">
        <w:t xml:space="preserve">, </w:t>
      </w:r>
      <w:r w:rsidR="007C7CA6" w:rsidRPr="00A15398">
        <w:t>1561</w:t>
      </w:r>
      <w:r w:rsidR="0082698F">
        <w:t>, 1576</w:t>
      </w:r>
      <w:r w:rsidR="007650FA">
        <w:t xml:space="preserve"> i </w:t>
      </w:r>
      <w:r w:rsidR="007C7CA6" w:rsidRPr="00A15398">
        <w:t>1</w:t>
      </w:r>
      <w:r w:rsidR="00FF0D41">
        <w:t>967</w:t>
      </w:r>
      <w:r w:rsidR="007650FA">
        <w:t xml:space="preserve">), do dnia wejścia w życie ustawy, albo po tym dniu </w:t>
      </w:r>
      <w:r w:rsidR="00906D26">
        <w:t>–</w:t>
      </w:r>
      <w:r w:rsidR="007650FA">
        <w:t xml:space="preserve"> w przypadku główn</w:t>
      </w:r>
      <w:r w:rsidR="00DD7A68">
        <w:t>ego</w:t>
      </w:r>
      <w:r w:rsidR="007650FA">
        <w:t xml:space="preserve"> źród</w:t>
      </w:r>
      <w:r w:rsidR="00DD7A68">
        <w:t>ła</w:t>
      </w:r>
      <w:r w:rsidR="007650FA">
        <w:t xml:space="preserve"> ogrzewania wpisan</w:t>
      </w:r>
      <w:r w:rsidR="00DD7A68">
        <w:t>ego</w:t>
      </w:r>
      <w:r w:rsidR="007650FA">
        <w:t xml:space="preserve"> lub zgłoszon</w:t>
      </w:r>
      <w:r w:rsidR="00DD7A68">
        <w:t>ego</w:t>
      </w:r>
      <w:r w:rsidR="007650FA">
        <w:t xml:space="preserve"> po raz pierwszy do centralnej ewidencji emisyjności budynków, </w:t>
      </w:r>
      <w:r w:rsidR="007650FA">
        <w:rPr>
          <w:rStyle w:val="highlight"/>
        </w:rPr>
        <w:t>o</w:t>
      </w:r>
      <w:r w:rsidR="007650FA">
        <w:t xml:space="preserve"> których mowa w art. 27g ust. 1 tej </w:t>
      </w:r>
      <w:r w:rsidR="007650FA">
        <w:rPr>
          <w:rStyle w:val="highlight"/>
        </w:rPr>
        <w:t>ustawy</w:t>
      </w:r>
      <w:r w:rsidR="009566A7">
        <w:t>;</w:t>
      </w:r>
    </w:p>
    <w:p w14:paraId="05EB6269" w14:textId="16908642" w:rsidR="007650FA" w:rsidRDefault="00A63AE6" w:rsidP="00A63AE6">
      <w:pPr>
        <w:pStyle w:val="PKTpunkt"/>
      </w:pPr>
      <w:r>
        <w:t>2)</w:t>
      </w:r>
      <w:r>
        <w:tab/>
      </w:r>
      <w:r w:rsidR="007650FA">
        <w:t xml:space="preserve">jest osobą w gospodarstwie domowym jednoosobowym, w którym wysokość przeciętnego miesięcznego dochodu w rozumieniu </w:t>
      </w:r>
      <w:r w:rsidR="007C7CA6" w:rsidRPr="00A15398">
        <w:t>art. 3 pkt 1</w:t>
      </w:r>
      <w:r w:rsidR="007650FA">
        <w:t xml:space="preserve"> ustawy z dnia 28 listopada 2003 r. o świadczeniach rodzinnych (Dz.</w:t>
      </w:r>
      <w:r w:rsidR="0082698F">
        <w:t xml:space="preserve"> </w:t>
      </w:r>
      <w:r w:rsidR="007650FA">
        <w:t>U. z 202</w:t>
      </w:r>
      <w:r w:rsidR="0082698F">
        <w:t>2 r. poz. 615, 1265 i 2140</w:t>
      </w:r>
      <w:r w:rsidR="007650FA">
        <w:t xml:space="preserve">) nie przekracza kwoty 2100 zł, lub osobą w gospodarstwie domowym wieloosobowym, w którym wysokość przeciętnego miesięcznego dochodu w rozumieniu </w:t>
      </w:r>
      <w:r w:rsidR="007C7CA6" w:rsidRPr="00A15398">
        <w:t>art. 3 pkt 1</w:t>
      </w:r>
      <w:r w:rsidR="007650FA">
        <w:t xml:space="preserve"> ustawy z dnia 28 listopada 2003 r. o świadczeniach rodzinnych nie przekracza kwoty 1500 zł na osobę</w:t>
      </w:r>
    </w:p>
    <w:p w14:paraId="6250AE91" w14:textId="2AAC6047" w:rsidR="007650FA" w:rsidRDefault="007C3DCF" w:rsidP="009566A7">
      <w:pPr>
        <w:pStyle w:val="CZWSPPKTczwsplnapunktw"/>
      </w:pPr>
      <w:r w:rsidRPr="00BE5FFF">
        <w:t>–</w:t>
      </w:r>
      <w:r w:rsidR="007650FA">
        <w:t xml:space="preserve"> przysługuje</w:t>
      </w:r>
      <w:r>
        <w:t xml:space="preserve"> mu</w:t>
      </w:r>
      <w:r w:rsidR="007650FA">
        <w:t xml:space="preserve"> </w:t>
      </w:r>
      <w:r w:rsidR="002A26B7">
        <w:t>refundacja</w:t>
      </w:r>
      <w:r w:rsidR="00E42270">
        <w:t xml:space="preserve"> kwoty</w:t>
      </w:r>
      <w:r w:rsidR="000A0C68">
        <w:t xml:space="preserve"> </w:t>
      </w:r>
      <w:r w:rsidR="00D377DD">
        <w:t xml:space="preserve">odpowiadającej podatkowi VAT </w:t>
      </w:r>
      <w:r w:rsidR="007650FA">
        <w:t xml:space="preserve">wynikającej z </w:t>
      </w:r>
      <w:r w:rsidR="00D377DD">
        <w:t xml:space="preserve">opłaconej </w:t>
      </w:r>
      <w:r w:rsidR="00797F25">
        <w:t>faktury</w:t>
      </w:r>
      <w:r w:rsidR="007650FA">
        <w:t xml:space="preserve"> </w:t>
      </w:r>
      <w:r w:rsidR="009566A7" w:rsidRPr="00A361D9">
        <w:t>dokumentując</w:t>
      </w:r>
      <w:r w:rsidR="009566A7">
        <w:t xml:space="preserve">ej </w:t>
      </w:r>
      <w:r w:rsidR="009566A7" w:rsidRPr="00A361D9">
        <w:t xml:space="preserve">dostarczenie </w:t>
      </w:r>
      <w:r w:rsidR="009566A7">
        <w:t xml:space="preserve">paliw gazowych </w:t>
      </w:r>
      <w:r w:rsidR="0030188E">
        <w:t xml:space="preserve">od dnia 1 stycznia </w:t>
      </w:r>
      <w:r w:rsidR="005F60A1">
        <w:t xml:space="preserve">2023 r. </w:t>
      </w:r>
      <w:r w:rsidR="0030188E">
        <w:t xml:space="preserve">do dnia 31 grudnia 2023 r. </w:t>
      </w:r>
      <w:r w:rsidR="009566A7" w:rsidRPr="00A361D9">
        <w:t xml:space="preserve">do </w:t>
      </w:r>
      <w:r w:rsidR="009566A7">
        <w:t xml:space="preserve">tego </w:t>
      </w:r>
      <w:r w:rsidR="009566A7" w:rsidRPr="00A361D9">
        <w:t>odbiorcy paliw gazowyc</w:t>
      </w:r>
      <w:r w:rsidR="009566A7">
        <w:t>h</w:t>
      </w:r>
      <w:r w:rsidR="00EB51E6">
        <w:t>, zwan</w:t>
      </w:r>
      <w:r w:rsidR="002A26B7">
        <w:t>a</w:t>
      </w:r>
      <w:r w:rsidR="00EB51E6">
        <w:t xml:space="preserve"> dalej „</w:t>
      </w:r>
      <w:r w:rsidR="002A26B7">
        <w:t xml:space="preserve">refundacją </w:t>
      </w:r>
      <w:r w:rsidR="00EB51E6">
        <w:t>podatku VAT”</w:t>
      </w:r>
      <w:r w:rsidR="00797F25">
        <w:t>.</w:t>
      </w:r>
    </w:p>
    <w:p w14:paraId="7F2947BA" w14:textId="3E57BAE9" w:rsidR="00326AF9" w:rsidRDefault="007F5BC0" w:rsidP="00A63AE6">
      <w:pPr>
        <w:pStyle w:val="ARTartustawynprozporzdzenia"/>
      </w:pPr>
      <w:r w:rsidRPr="00A15398">
        <w:rPr>
          <w:b/>
        </w:rPr>
        <w:t>Art. 18.</w:t>
      </w:r>
      <w:r w:rsidR="00994BF0">
        <w:t xml:space="preserve"> </w:t>
      </w:r>
      <w:r w:rsidR="00434194">
        <w:t xml:space="preserve">1. </w:t>
      </w:r>
      <w:r>
        <w:t xml:space="preserve">Odbiorcy paliw gazowych, o których mowa w art. 62b ust. 1 pkt 2 lit. a składają wniosek o </w:t>
      </w:r>
      <w:r w:rsidR="002A26B7">
        <w:t>refundację</w:t>
      </w:r>
      <w:r>
        <w:t xml:space="preserve"> podatku VAT wójtowi, burmistrzowi albo prezydentowi miasta, </w:t>
      </w:r>
      <w:r w:rsidR="00326AF9">
        <w:t>w ciągu 30 dni od dnia otrzymania faktury dokumentującej dostarczenie paliw gazowych.</w:t>
      </w:r>
    </w:p>
    <w:p w14:paraId="46AA58F5" w14:textId="7D58E10D" w:rsidR="00AE3E09" w:rsidRDefault="00AE3E09" w:rsidP="007F5BC0">
      <w:pPr>
        <w:pStyle w:val="USTustnpkodeksu"/>
      </w:pPr>
      <w:r>
        <w:t xml:space="preserve">2. </w:t>
      </w:r>
      <w:r w:rsidRPr="00434194">
        <w:t xml:space="preserve">Wniosek o </w:t>
      </w:r>
      <w:r>
        <w:t>refundację</w:t>
      </w:r>
      <w:r w:rsidRPr="00434194">
        <w:t xml:space="preserve"> podatku VAT składa się w gminie właściwej ze względu na miejsce zamieszkania osoby składającej ten wniosek</w:t>
      </w:r>
      <w:r>
        <w:t>.</w:t>
      </w:r>
    </w:p>
    <w:p w14:paraId="2F5151AD" w14:textId="3B444502" w:rsidR="007766D1" w:rsidRDefault="00AE3E09" w:rsidP="007766D1">
      <w:pPr>
        <w:pStyle w:val="USTustnpkodeksu"/>
      </w:pPr>
      <w:r>
        <w:t>3</w:t>
      </w:r>
      <w:r w:rsidR="007766D1">
        <w:t>. Minister właściwy do spraw energii udostępnia w Biuletynie Informacji publicznej na stronie podmiotowej obsługującego go urzędu wzór wniosku, o którym mowa w ust. 1.</w:t>
      </w:r>
    </w:p>
    <w:p w14:paraId="42D71646" w14:textId="12D6E1C3" w:rsidR="00434194" w:rsidRDefault="007766D1" w:rsidP="00A15398">
      <w:pPr>
        <w:pStyle w:val="ARTartustawynprozporzdzenia"/>
      </w:pPr>
      <w:r w:rsidRPr="00A15398">
        <w:rPr>
          <w:b/>
          <w:bCs/>
        </w:rPr>
        <w:lastRenderedPageBreak/>
        <w:t>Art. 19.</w:t>
      </w:r>
      <w:r>
        <w:t xml:space="preserve"> 1</w:t>
      </w:r>
      <w:r w:rsidR="00434194">
        <w:t xml:space="preserve">. Do wniosku o </w:t>
      </w:r>
      <w:r w:rsidR="002A26B7">
        <w:t>refundację</w:t>
      </w:r>
      <w:r w:rsidR="00434194">
        <w:t xml:space="preserve"> podatku VAT załącza się umowę zawartą przez odbiorcę paliw gazowych, o którym mowa w art. 62b ust. 1 pkt 2 lit. a ustawy – Prawo energetyczne z przedsiębiorstwem energetycznym wykonującym działalność gospodarczą w zakresie obrotu paliwami gazowymi</w:t>
      </w:r>
      <w:r w:rsidR="00232435">
        <w:t xml:space="preserve"> lub jej kopię</w:t>
      </w:r>
      <w:r w:rsidR="00434194">
        <w:t>, fakturę dokumentującą dostarczenie paliw gazowych do tego odbiorcy przez to przedsiębiorstwo energetyczne oraz dowód uiszczenia zapłaty za tę fakturę.</w:t>
      </w:r>
    </w:p>
    <w:p w14:paraId="460870CB" w14:textId="54A2E8AB" w:rsidR="00D4429E" w:rsidRDefault="00AE3E09" w:rsidP="00434194">
      <w:pPr>
        <w:pStyle w:val="USTustnpkodeksu"/>
      </w:pPr>
      <w:r>
        <w:t>2</w:t>
      </w:r>
      <w:r w:rsidR="00D4429E">
        <w:t xml:space="preserve">. Wójt, burmistrz albo prezydent miasta dokonuje weryfikacji wniosku o </w:t>
      </w:r>
      <w:r w:rsidR="002A26B7">
        <w:t xml:space="preserve">refundację </w:t>
      </w:r>
      <w:r w:rsidR="00D4429E">
        <w:t>podatku VAT, w szczególności w zakresie zgłoszenia lub wpisania głównego źródła ogrzewania gospodarstwa domowego w centralnej ewidencji emisyjności budynków, o której mowa w art. 27a ust. 1 ustawy z dnia 21 listopada 2008 r. o wspieraniu termomodernizacji i remontów oraz o centralnej ewidencji emisyjności budynków</w:t>
      </w:r>
      <w:r w:rsidR="00FF0D41">
        <w:t>.</w:t>
      </w:r>
      <w:r w:rsidR="00D4429E">
        <w:t xml:space="preserve"> </w:t>
      </w:r>
    </w:p>
    <w:p w14:paraId="3FC9CD9E" w14:textId="5E40750B" w:rsidR="00434194" w:rsidRDefault="00AE3E09" w:rsidP="00434194">
      <w:pPr>
        <w:pStyle w:val="USTustnpkodeksu"/>
        <w:rPr>
          <w:rFonts w:cs="Times New Roman"/>
          <w:szCs w:val="24"/>
        </w:rPr>
      </w:pPr>
      <w:r>
        <w:t>3</w:t>
      </w:r>
      <w:r w:rsidR="00434194">
        <w:t xml:space="preserve">. </w:t>
      </w:r>
      <w:r w:rsidR="00434194" w:rsidRPr="00434194">
        <w:rPr>
          <w:rFonts w:cs="Times New Roman"/>
          <w:szCs w:val="24"/>
        </w:rPr>
        <w:t xml:space="preserve">Przyznanie przez wójta, burmistrza lub prezydenta miasta </w:t>
      </w:r>
      <w:r w:rsidR="002A26B7">
        <w:rPr>
          <w:rFonts w:cs="Times New Roman"/>
          <w:szCs w:val="24"/>
        </w:rPr>
        <w:t>refundacji</w:t>
      </w:r>
      <w:r w:rsidR="00434194">
        <w:rPr>
          <w:rFonts w:cs="Times New Roman"/>
          <w:szCs w:val="24"/>
        </w:rPr>
        <w:t xml:space="preserve"> podatku VAT</w:t>
      </w:r>
      <w:r w:rsidR="00434194" w:rsidRPr="00434194">
        <w:rPr>
          <w:rFonts w:cs="Times New Roman"/>
          <w:szCs w:val="24"/>
        </w:rPr>
        <w:t xml:space="preserve"> nie wymaga wydania decyzji. Odmowa przyznania </w:t>
      </w:r>
      <w:r w:rsidR="00434194">
        <w:rPr>
          <w:rFonts w:cs="Times New Roman"/>
          <w:szCs w:val="24"/>
        </w:rPr>
        <w:t>zwrotu podatku VAT</w:t>
      </w:r>
      <w:r w:rsidR="00434194" w:rsidRPr="00434194">
        <w:rPr>
          <w:rFonts w:cs="Times New Roman"/>
          <w:szCs w:val="24"/>
        </w:rPr>
        <w:t xml:space="preserve">, uchylenie lub zmiana </w:t>
      </w:r>
      <w:r w:rsidR="00434194">
        <w:rPr>
          <w:rFonts w:cs="Times New Roman"/>
          <w:szCs w:val="24"/>
        </w:rPr>
        <w:t>wysokości</w:t>
      </w:r>
      <w:r w:rsidR="00434194" w:rsidRPr="00434194">
        <w:rPr>
          <w:rFonts w:cs="Times New Roman"/>
          <w:szCs w:val="24"/>
        </w:rPr>
        <w:t xml:space="preserve"> </w:t>
      </w:r>
      <w:r w:rsidR="002A26B7">
        <w:rPr>
          <w:rFonts w:cs="Times New Roman"/>
          <w:szCs w:val="24"/>
        </w:rPr>
        <w:t>refundacji</w:t>
      </w:r>
      <w:r w:rsidR="00434194">
        <w:rPr>
          <w:rFonts w:cs="Times New Roman"/>
          <w:szCs w:val="24"/>
        </w:rPr>
        <w:t xml:space="preserve"> podatku VAT</w:t>
      </w:r>
      <w:r w:rsidR="00434194" w:rsidRPr="00434194">
        <w:rPr>
          <w:rFonts w:cs="Times New Roman"/>
          <w:szCs w:val="24"/>
        </w:rPr>
        <w:t xml:space="preserve"> oraz rozstrzygnięcie w sprawie nienależnie pobrane</w:t>
      </w:r>
      <w:r w:rsidR="002A26B7">
        <w:rPr>
          <w:rFonts w:cs="Times New Roman"/>
          <w:szCs w:val="24"/>
        </w:rPr>
        <w:t>j</w:t>
      </w:r>
      <w:r w:rsidR="00434194" w:rsidRPr="00434194">
        <w:rPr>
          <w:rFonts w:cs="Times New Roman"/>
          <w:szCs w:val="24"/>
        </w:rPr>
        <w:t xml:space="preserve"> </w:t>
      </w:r>
      <w:r w:rsidR="002A26B7">
        <w:rPr>
          <w:rFonts w:cs="Times New Roman"/>
          <w:szCs w:val="24"/>
        </w:rPr>
        <w:t>refundacji</w:t>
      </w:r>
      <w:r w:rsidR="00434194">
        <w:rPr>
          <w:rFonts w:cs="Times New Roman"/>
          <w:szCs w:val="24"/>
        </w:rPr>
        <w:t xml:space="preserve"> podatku VAT</w:t>
      </w:r>
      <w:r w:rsidR="00434194" w:rsidRPr="00434194">
        <w:rPr>
          <w:rFonts w:cs="Times New Roman"/>
          <w:szCs w:val="24"/>
        </w:rPr>
        <w:t xml:space="preserve"> wymagają wydania decyzji.</w:t>
      </w:r>
    </w:p>
    <w:p w14:paraId="0E2E4E4D" w14:textId="55930F3F" w:rsidR="00434194" w:rsidRDefault="00AE3E09" w:rsidP="00434194">
      <w:pPr>
        <w:pStyle w:val="USTustnpkodeksu"/>
      </w:pPr>
      <w:r>
        <w:t>4</w:t>
      </w:r>
      <w:r w:rsidR="00434194">
        <w:t xml:space="preserve">. </w:t>
      </w:r>
      <w:r w:rsidR="00434194" w:rsidRPr="00434194">
        <w:t xml:space="preserve">Wójt, burmistrz lub prezydent miasta przesyła wnioskodawcy informację o przyznaniu </w:t>
      </w:r>
      <w:r w:rsidR="002A26B7">
        <w:t xml:space="preserve">refundacji </w:t>
      </w:r>
      <w:r w:rsidR="00434194">
        <w:t>podatku VAT</w:t>
      </w:r>
      <w:r w:rsidR="00434194" w:rsidRPr="00434194">
        <w:t xml:space="preserve"> na wskazany przez niego adres poczty elektronicznej </w:t>
      </w:r>
      <w:r w:rsidR="00906D26">
        <w:t>–</w:t>
      </w:r>
      <w:r w:rsidR="00434194" w:rsidRPr="00434194">
        <w:t xml:space="preserve"> o ile wnioskodawca wskazał adres poczty elektronicznej we wniosku o </w:t>
      </w:r>
      <w:r w:rsidR="002A26B7">
        <w:t>refundację</w:t>
      </w:r>
      <w:r w:rsidR="00434194">
        <w:t xml:space="preserve"> podatku VAT</w:t>
      </w:r>
      <w:r w:rsidR="00434194" w:rsidRPr="00434194">
        <w:t xml:space="preserve">. W przypadku gdy wnioskodawca nie wskazał adresu poczty elektronicznej we wniosku o </w:t>
      </w:r>
      <w:r w:rsidR="002A26B7">
        <w:t>refundację</w:t>
      </w:r>
      <w:r w:rsidR="00434194">
        <w:t xml:space="preserve"> podatku VAT</w:t>
      </w:r>
      <w:r w:rsidR="00434194" w:rsidRPr="00434194">
        <w:t xml:space="preserve">, wójt, burmistrz lub prezydent miasta, odbierając ten wniosek od wnioskodawcy, informuje go o możliwości odebrania od tego organu informacji o przyznaniu </w:t>
      </w:r>
      <w:r w:rsidR="002A26B7">
        <w:t xml:space="preserve">refundacji </w:t>
      </w:r>
      <w:r w:rsidR="00434194">
        <w:t>podatku VAT.</w:t>
      </w:r>
    </w:p>
    <w:p w14:paraId="62BA5486" w14:textId="01EECEC1" w:rsidR="007766D1" w:rsidRPr="007766D1" w:rsidRDefault="007766D1" w:rsidP="00A15398">
      <w:pPr>
        <w:pStyle w:val="ARTartustawynprozporzdzenia"/>
      </w:pPr>
      <w:r w:rsidRPr="00A15398">
        <w:rPr>
          <w:b/>
        </w:rPr>
        <w:t xml:space="preserve">Art. </w:t>
      </w:r>
      <w:r w:rsidR="00D4429E">
        <w:rPr>
          <w:b/>
        </w:rPr>
        <w:t>20</w:t>
      </w:r>
      <w:r w:rsidRPr="00A15398">
        <w:rPr>
          <w:b/>
        </w:rPr>
        <w:t xml:space="preserve">. </w:t>
      </w:r>
      <w:r w:rsidRPr="00A15398">
        <w:t>1.</w:t>
      </w:r>
      <w:r>
        <w:rPr>
          <w:b/>
          <w:bCs/>
        </w:rPr>
        <w:t xml:space="preserve"> </w:t>
      </w:r>
      <w:r>
        <w:t xml:space="preserve">Do postępowania w sprawie </w:t>
      </w:r>
      <w:r w:rsidR="002A26B7">
        <w:t>refundacji</w:t>
      </w:r>
      <w:r>
        <w:t xml:space="preserve"> podatku VAT przepisy </w:t>
      </w:r>
      <w:r w:rsidR="007D331C" w:rsidRPr="00A15398">
        <w:t>art. 23 ust. 3, 12 i 13</w:t>
      </w:r>
      <w:r>
        <w:t xml:space="preserve">, </w:t>
      </w:r>
      <w:r w:rsidR="007D331C" w:rsidRPr="00A15398">
        <w:t>art. 24a ust. 1 i 2</w:t>
      </w:r>
      <w:r>
        <w:t xml:space="preserve">, </w:t>
      </w:r>
      <w:r w:rsidR="007D331C" w:rsidRPr="00A15398">
        <w:t>art. 25 ust. 3 i 4</w:t>
      </w:r>
      <w:r>
        <w:t xml:space="preserve">, </w:t>
      </w:r>
      <w:r w:rsidR="007D331C" w:rsidRPr="00A15398">
        <w:t>art. 29</w:t>
      </w:r>
      <w:r>
        <w:t xml:space="preserve">, </w:t>
      </w:r>
      <w:r w:rsidR="007D331C" w:rsidRPr="00A15398">
        <w:t>art. 30</w:t>
      </w:r>
      <w:r w:rsidR="005F60A1">
        <w:t>,</w:t>
      </w:r>
      <w:r>
        <w:t xml:space="preserve"> </w:t>
      </w:r>
      <w:r w:rsidR="007D331C" w:rsidRPr="00A15398">
        <w:t>art. 30a</w:t>
      </w:r>
      <w:r>
        <w:t xml:space="preserve"> </w:t>
      </w:r>
      <w:r w:rsidR="005F60A1">
        <w:t>i art. 32 ust. 1</w:t>
      </w:r>
      <w:r w:rsidR="00906D26">
        <w:t>–</w:t>
      </w:r>
      <w:r w:rsidR="005F60A1">
        <w:t xml:space="preserve">1d </w:t>
      </w:r>
      <w:r>
        <w:rPr>
          <w:rStyle w:val="highlight"/>
        </w:rPr>
        <w:t>ustawy</w:t>
      </w:r>
      <w:r>
        <w:t xml:space="preserve"> z dnia 28 listopada 2003 r. </w:t>
      </w:r>
      <w:r>
        <w:rPr>
          <w:rStyle w:val="highlight"/>
        </w:rPr>
        <w:t>o</w:t>
      </w:r>
      <w:r>
        <w:t xml:space="preserve"> świadczeniach rodzinnych stosuje się odpowiednio, przy czym ilekroć w tych przepisach jest mowa o rodzinie, rozumie się przez to </w:t>
      </w:r>
      <w:r w:rsidR="00CB45BD">
        <w:t>gospodarstwo domowe wymienione w art. 17 pkt 2</w:t>
      </w:r>
      <w:r>
        <w:t>.</w:t>
      </w:r>
    </w:p>
    <w:p w14:paraId="22A91C6B" w14:textId="47C859D4" w:rsidR="007766D1" w:rsidRDefault="007766D1" w:rsidP="007766D1">
      <w:pPr>
        <w:pStyle w:val="USTustnpkodeksu"/>
      </w:pPr>
      <w:r>
        <w:t xml:space="preserve">2. Wójt, burmistrz albo prezydent miasta może, na piśmie utrwalonym w postaci papierowej lub elektronicznej, upoważnić swojego zastępcę, pracownika urzędu gminy albo kierownika ośrodka pomocy społecznej, a w przypadku przekształcenia ośrodka pomocy społecznej w centrum usług społecznych na podstawie przepisów </w:t>
      </w:r>
      <w:r>
        <w:rPr>
          <w:rStyle w:val="highlight"/>
        </w:rPr>
        <w:t>ustawy</w:t>
      </w:r>
      <w:r>
        <w:t xml:space="preserve"> z dnia 19 lipca 2019 r. </w:t>
      </w:r>
      <w:r>
        <w:rPr>
          <w:rStyle w:val="highlight"/>
        </w:rPr>
        <w:t>o</w:t>
      </w:r>
      <w:r>
        <w:t xml:space="preserve"> realizowaniu usług społecznych przez centrum usług społecznych (Dz.</w:t>
      </w:r>
      <w:r w:rsidR="00D37AD8">
        <w:t xml:space="preserve"> </w:t>
      </w:r>
      <w:r>
        <w:t xml:space="preserve">U. </w:t>
      </w:r>
      <w:r w:rsidR="007D331C" w:rsidRPr="00A15398">
        <w:t>poz. 1818</w:t>
      </w:r>
      <w:r>
        <w:t xml:space="preserve">) </w:t>
      </w:r>
      <w:r w:rsidR="00906D26">
        <w:t>–</w:t>
      </w:r>
      <w:r>
        <w:t xml:space="preserve"> dyrektora centrum usług społecznych, lub kierownika innej jednostki organizacyjnej gminy, a </w:t>
      </w:r>
      <w:r>
        <w:lastRenderedPageBreak/>
        <w:t xml:space="preserve">także inną osobę na wniosek kierownika ośrodka pomocy społecznej, dyrektora centrum usług społecznych lub innej jednostki organizacyjnej gminy do prowadzenia postępowań w sprawach dotyczących </w:t>
      </w:r>
      <w:r w:rsidR="002A26B7">
        <w:t>refundacji</w:t>
      </w:r>
      <w:r>
        <w:t xml:space="preserve"> podatku VAT. </w:t>
      </w:r>
    </w:p>
    <w:p w14:paraId="4CB3FD7A" w14:textId="409E685E" w:rsidR="007766D1" w:rsidRDefault="00D4429E" w:rsidP="00A15398">
      <w:pPr>
        <w:pStyle w:val="USTustnpkodeksu"/>
      </w:pPr>
      <w:r>
        <w:t>3</w:t>
      </w:r>
      <w:r w:rsidR="007766D1">
        <w:t xml:space="preserve">. W sprawach </w:t>
      </w:r>
      <w:r w:rsidR="00F54556">
        <w:t xml:space="preserve">refundacji podatku VAT </w:t>
      </w:r>
      <w:r w:rsidR="007766D1">
        <w:t xml:space="preserve">nieuregulowanych niniejszą </w:t>
      </w:r>
      <w:r w:rsidR="007766D1">
        <w:rPr>
          <w:rStyle w:val="highlight"/>
        </w:rPr>
        <w:t>ustawą</w:t>
      </w:r>
      <w:r w:rsidR="007766D1">
        <w:t xml:space="preserve"> stosuje się przepisy </w:t>
      </w:r>
      <w:r w:rsidR="007766D1">
        <w:rPr>
          <w:rStyle w:val="highlight"/>
        </w:rPr>
        <w:t>ustawy</w:t>
      </w:r>
      <w:r w:rsidR="007766D1">
        <w:t xml:space="preserve"> z dnia 14 czerwca 1960 r. </w:t>
      </w:r>
      <w:r w:rsidR="00906D26">
        <w:t>–</w:t>
      </w:r>
      <w:r w:rsidR="007766D1">
        <w:t xml:space="preserve"> Kodeks postępowania administracyjnego.</w:t>
      </w:r>
    </w:p>
    <w:p w14:paraId="30DB5E42" w14:textId="4D7F7A35" w:rsidR="007766D1" w:rsidRPr="007766D1" w:rsidRDefault="007766D1" w:rsidP="00D4429E">
      <w:pPr>
        <w:pStyle w:val="USTustnpkodeksu"/>
      </w:pPr>
      <w:r>
        <w:t xml:space="preserve">4. Informacje przedstawione we wniosku </w:t>
      </w:r>
      <w:r>
        <w:rPr>
          <w:rStyle w:val="highlight"/>
        </w:rPr>
        <w:t>o</w:t>
      </w:r>
      <w:r>
        <w:t xml:space="preserve"> </w:t>
      </w:r>
      <w:r w:rsidR="002A26B7">
        <w:t>refundację</w:t>
      </w:r>
      <w:r>
        <w:t xml:space="preserve"> podatku VAT składa się pod rygorem odpowiedzialności karnej za składanie fałszywych oświadczeń. Składający oświadczenie jest obowiązany do zawarcia w nim klauzuli następującej treści: ,,Jestem świadomy odpowiedzialności karnej za złożenie fałszywego oświadczenia.''. Klauzula ta zastępuje pouczenie </w:t>
      </w:r>
      <w:r>
        <w:rPr>
          <w:rStyle w:val="highlight"/>
        </w:rPr>
        <w:t>o</w:t>
      </w:r>
      <w:r>
        <w:t xml:space="preserve"> odpowiedzialności karnej za składanie fałszywych oświadczeń.</w:t>
      </w:r>
    </w:p>
    <w:p w14:paraId="207ECEC0" w14:textId="23A4621C" w:rsidR="00EB51E6" w:rsidRPr="00EB51E6" w:rsidRDefault="00EB51E6" w:rsidP="00A15398">
      <w:pPr>
        <w:pStyle w:val="ARTartustawynprozporzdzenia"/>
      </w:pPr>
      <w:r w:rsidRPr="00A15398">
        <w:rPr>
          <w:b/>
          <w:bCs/>
        </w:rPr>
        <w:t xml:space="preserve">Art. </w:t>
      </w:r>
      <w:r w:rsidR="00D4429E">
        <w:rPr>
          <w:b/>
          <w:bCs/>
        </w:rPr>
        <w:t>21</w:t>
      </w:r>
      <w:r w:rsidRPr="00A15398">
        <w:rPr>
          <w:b/>
          <w:bCs/>
        </w:rPr>
        <w:t>.</w:t>
      </w:r>
      <w:r>
        <w:t xml:space="preserve"> </w:t>
      </w:r>
      <w:r w:rsidRPr="00EB51E6">
        <w:t xml:space="preserve">1. </w:t>
      </w:r>
      <w:r w:rsidR="002A26B7">
        <w:t xml:space="preserve">Refundacja </w:t>
      </w:r>
      <w:r>
        <w:t>podatku VAT</w:t>
      </w:r>
      <w:r w:rsidRPr="00EB51E6">
        <w:t xml:space="preserve"> jest zadaniem z zakresu administracji rządowej. </w:t>
      </w:r>
      <w:r w:rsidR="002A26B7">
        <w:t>Refundację</w:t>
      </w:r>
      <w:r>
        <w:t xml:space="preserve"> </w:t>
      </w:r>
      <w:r w:rsidR="006377B2">
        <w:t xml:space="preserve">podatku </w:t>
      </w:r>
      <w:r>
        <w:t>VAT</w:t>
      </w:r>
      <w:r w:rsidRPr="00EB51E6">
        <w:t xml:space="preserve"> wypłacają gminy.</w:t>
      </w:r>
    </w:p>
    <w:p w14:paraId="647D9529" w14:textId="4C917745" w:rsidR="006377B2" w:rsidRPr="00EB51E6" w:rsidRDefault="00EB51E6" w:rsidP="00A15398">
      <w:pPr>
        <w:pStyle w:val="USTustnpkodeksu"/>
      </w:pPr>
      <w:r w:rsidRPr="00EB51E6">
        <w:t xml:space="preserve">2. Wojewodowie przekazują dotacje gminom w granicach </w:t>
      </w:r>
      <w:r w:rsidR="006377B2">
        <w:t xml:space="preserve">w granicach kwot określonych na realizację </w:t>
      </w:r>
      <w:r w:rsidR="002A26B7">
        <w:t>refundacji</w:t>
      </w:r>
      <w:r w:rsidR="006377B2">
        <w:t xml:space="preserve"> podatku VAT w Funduszu COVID-19.</w:t>
      </w:r>
    </w:p>
    <w:p w14:paraId="0A73AAC6" w14:textId="56C2BBED" w:rsidR="00097FA6" w:rsidRDefault="00EB51E6" w:rsidP="00EB51E6">
      <w:pPr>
        <w:pStyle w:val="USTustnpkodeksu"/>
      </w:pPr>
      <w:r w:rsidRPr="00EB51E6">
        <w:t xml:space="preserve">3. Gmina składa wojewodzie wniosek o przyznanie dotacji </w:t>
      </w:r>
      <w:r w:rsidR="009B69CC">
        <w:t xml:space="preserve">co miesiąc, począwszy od lutego 2023 r. do stycznia 2024 r., do 10 dnia każdego miesiąca. </w:t>
      </w:r>
    </w:p>
    <w:p w14:paraId="4DDADF9B" w14:textId="2A3A1D8C" w:rsidR="005E6684" w:rsidRDefault="005E6684" w:rsidP="00EB51E6">
      <w:pPr>
        <w:pStyle w:val="USTustnpkodeksu"/>
      </w:pPr>
      <w:r>
        <w:t xml:space="preserve">4. </w:t>
      </w:r>
      <w:r w:rsidRPr="00EB51E6">
        <w:t xml:space="preserve">Przy ustalaniu wysokości dotacji celowej na realizację </w:t>
      </w:r>
      <w:r w:rsidR="002A26B7">
        <w:t>refundacj</w:t>
      </w:r>
      <w:r w:rsidR="00A66EB8">
        <w:t>i</w:t>
      </w:r>
      <w:r>
        <w:t xml:space="preserve"> podatku VAT</w:t>
      </w:r>
      <w:r w:rsidRPr="00EB51E6">
        <w:t xml:space="preserve"> uwzględnia się koszty wypłacania odbiorcom </w:t>
      </w:r>
      <w:r>
        <w:t>paliw gazowych</w:t>
      </w:r>
      <w:r w:rsidR="002A26B7">
        <w:t>, o których mowa w art. 62b ust. 1 pkt 2 lit. a ustawy – Prawo energetyczne,</w:t>
      </w:r>
      <w:r>
        <w:t xml:space="preserve"> </w:t>
      </w:r>
      <w:r w:rsidR="002A26B7">
        <w:t>refundacji</w:t>
      </w:r>
      <w:r>
        <w:t xml:space="preserve"> podatku VAT</w:t>
      </w:r>
      <w:r w:rsidRPr="00EB51E6">
        <w:t>, w wysokości 2% łącznej kwoty dotacji wypłaconych w gminie.</w:t>
      </w:r>
    </w:p>
    <w:p w14:paraId="13ECC9A2" w14:textId="5AF6F127" w:rsidR="0041598A" w:rsidRDefault="005E6684" w:rsidP="00A05304">
      <w:pPr>
        <w:pStyle w:val="USTustnpkodeksu"/>
      </w:pPr>
      <w:r>
        <w:t>5</w:t>
      </w:r>
      <w:r w:rsidR="0041598A">
        <w:t xml:space="preserve">. Wniosek o przekazanie środków na </w:t>
      </w:r>
      <w:r w:rsidR="002A26B7">
        <w:t xml:space="preserve">refundację </w:t>
      </w:r>
      <w:r w:rsidR="0041598A">
        <w:t xml:space="preserve">podatku VAT dla gmin wojewoda składa do ministra właściwego do spraw energii </w:t>
      </w:r>
      <w:r w:rsidR="00A05304">
        <w:t xml:space="preserve">co miesiąc, począwszy od lutego 2023 r. do stycznia 2024 r., do 20 dnia każdego miesiąca. </w:t>
      </w:r>
    </w:p>
    <w:p w14:paraId="77454490" w14:textId="25F0BE2B" w:rsidR="008B4E52" w:rsidRDefault="005E6684" w:rsidP="00EB51E6">
      <w:pPr>
        <w:pStyle w:val="USTustnpkodeksu"/>
      </w:pPr>
      <w:r>
        <w:t>6</w:t>
      </w:r>
      <w:r w:rsidR="00EB51E6" w:rsidRPr="00EB51E6">
        <w:t xml:space="preserve">. Dotacje na </w:t>
      </w:r>
      <w:r w:rsidR="006377B2">
        <w:t>dan</w:t>
      </w:r>
      <w:r w:rsidR="00A05304">
        <w:t>y miesiąc</w:t>
      </w:r>
      <w:r w:rsidR="00EB51E6" w:rsidRPr="00EB51E6">
        <w:t xml:space="preserve"> są przekazywane gminom przez wojewodę, na podstawie wniosku, o którym mowa w ust. 3. </w:t>
      </w:r>
      <w:r w:rsidR="008B4E52">
        <w:t>Nadpłata środków może być zaliczana na poczet kwoty należnej w miesiącu następnym, z wyjątkiem nadpłaty za grudzień 2023 r., która podlega przekazaniu na rachunek właściwego urzędu wojewódzkiego w terminie do dnia 20 stycznia 2025 r.</w:t>
      </w:r>
    </w:p>
    <w:p w14:paraId="4323D2A9" w14:textId="48CD2457" w:rsidR="00EB51E6" w:rsidRDefault="005E6684" w:rsidP="00EB51E6">
      <w:pPr>
        <w:pStyle w:val="USTustnpkodeksu"/>
      </w:pPr>
      <w:r>
        <w:t>7</w:t>
      </w:r>
      <w:r w:rsidR="00EB51E6" w:rsidRPr="00EB51E6">
        <w:t>. Jeżeli w wyniku połączenia lub podziału gmin nastąpiły zmiany w podstawie obliczania kwoty dotacji, wojewoda uwzględnia te zmiany od pierwszego dnia następnego miesiąca po ich wejściu w życie.</w:t>
      </w:r>
    </w:p>
    <w:p w14:paraId="0364816A" w14:textId="4BDFAD00" w:rsidR="00841A63" w:rsidRDefault="005E6684" w:rsidP="005E6684">
      <w:pPr>
        <w:pStyle w:val="USTustnpkodeksu"/>
      </w:pPr>
      <w:r>
        <w:lastRenderedPageBreak/>
        <w:t xml:space="preserve">8. </w:t>
      </w:r>
      <w:r w:rsidR="00841A63" w:rsidRPr="00BE5FFF">
        <w:rPr>
          <w:rStyle w:val="Kkursywa"/>
          <w:i w:val="0"/>
        </w:rPr>
        <w:t>Wójt, burmistrz, prezydent miasta, w terminie do 1. dnia każdego miesiąca, w którym może być wypłacan</w:t>
      </w:r>
      <w:r w:rsidR="00841A63">
        <w:rPr>
          <w:rStyle w:val="Kkursywa"/>
          <w:i w:val="0"/>
        </w:rPr>
        <w:t>a refundacja podatku VAT</w:t>
      </w:r>
      <w:r w:rsidR="00841A63" w:rsidRPr="00BE5FFF">
        <w:rPr>
          <w:rStyle w:val="Kkursywa"/>
          <w:i w:val="0"/>
        </w:rPr>
        <w:t>, informuje właściwego wojewodę o wysokości niewykorzystanych środków przekazanych przez wojewodę na wypłatę dodatku węglowego.</w:t>
      </w:r>
    </w:p>
    <w:p w14:paraId="01A96F9C" w14:textId="7782C293" w:rsidR="005E6684" w:rsidRDefault="00841A63" w:rsidP="005E6684">
      <w:pPr>
        <w:pStyle w:val="USTustnpkodeksu"/>
      </w:pPr>
      <w:r>
        <w:rPr>
          <w:rStyle w:val="Kkursywa"/>
          <w:i w:val="0"/>
        </w:rPr>
        <w:t xml:space="preserve">9. </w:t>
      </w:r>
      <w:r w:rsidR="005E6684" w:rsidRPr="00BE5FFF">
        <w:rPr>
          <w:rStyle w:val="Kkursywa"/>
          <w:i w:val="0"/>
        </w:rPr>
        <w:t xml:space="preserve">W terminie </w:t>
      </w:r>
      <w:r w:rsidR="005E6684" w:rsidRPr="005E6684">
        <w:rPr>
          <w:rStyle w:val="Kkursywa"/>
          <w:i w:val="0"/>
        </w:rPr>
        <w:t>wskazanym</w:t>
      </w:r>
      <w:r w:rsidR="005E6684" w:rsidRPr="00BE5FFF">
        <w:rPr>
          <w:rStyle w:val="Kkursywa"/>
          <w:i w:val="0"/>
        </w:rPr>
        <w:t xml:space="preserve"> przez wojewodę wójt, burmistrz, prezydent miasta zwracają niewykorzystane środki przekazane na </w:t>
      </w:r>
      <w:r w:rsidR="002A26B7">
        <w:rPr>
          <w:rStyle w:val="Kkursywa"/>
          <w:i w:val="0"/>
        </w:rPr>
        <w:t>refundację</w:t>
      </w:r>
      <w:r w:rsidR="005E6684">
        <w:rPr>
          <w:rStyle w:val="Kkursywa"/>
          <w:i w:val="0"/>
        </w:rPr>
        <w:t xml:space="preserve"> podatku VAT</w:t>
      </w:r>
      <w:r w:rsidR="005E6684" w:rsidRPr="00BE5FFF">
        <w:rPr>
          <w:rStyle w:val="Kkursywa"/>
          <w:i w:val="0"/>
        </w:rPr>
        <w:t>, w wysokości wskazanej przez wojewodę, na rachunek właściwego urzędu wojewódzkiego</w:t>
      </w:r>
      <w:r w:rsidR="005E6684">
        <w:rPr>
          <w:rStyle w:val="Kkursywa"/>
          <w:i w:val="0"/>
        </w:rPr>
        <w:t>.</w:t>
      </w:r>
    </w:p>
    <w:p w14:paraId="02781CB8" w14:textId="1CF858F3" w:rsidR="00EB51E6" w:rsidRPr="00EB51E6" w:rsidRDefault="00EB51E6" w:rsidP="00A15398">
      <w:pPr>
        <w:pStyle w:val="ARTartustawynprozporzdzenia"/>
      </w:pPr>
      <w:r w:rsidRPr="00A15398">
        <w:rPr>
          <w:b/>
          <w:bCs/>
        </w:rPr>
        <w:t xml:space="preserve">Art. </w:t>
      </w:r>
      <w:r w:rsidR="00B42AF0">
        <w:rPr>
          <w:b/>
          <w:bCs/>
        </w:rPr>
        <w:t>2</w:t>
      </w:r>
      <w:r w:rsidR="00120498">
        <w:rPr>
          <w:b/>
          <w:bCs/>
        </w:rPr>
        <w:t>2</w:t>
      </w:r>
      <w:r w:rsidRPr="00A15398">
        <w:rPr>
          <w:b/>
          <w:bCs/>
        </w:rPr>
        <w:t>.</w:t>
      </w:r>
      <w:r w:rsidRPr="00EB51E6">
        <w:t xml:space="preserve"> </w:t>
      </w:r>
      <w:r w:rsidR="005E6684">
        <w:t>1</w:t>
      </w:r>
      <w:r w:rsidRPr="00EB51E6">
        <w:t xml:space="preserve">. Wójt, burmistrz lub prezydent miasta przedstawia wojewodzie, w terminie do 15. dnia miesiąca następującego po </w:t>
      </w:r>
      <w:r w:rsidR="005E6684">
        <w:t>półroczu</w:t>
      </w:r>
      <w:r w:rsidRPr="00EB51E6">
        <w:t xml:space="preserve">, rozliczenie dotacji z wyodrębnieniem liczby i kwoty wypłaconych </w:t>
      </w:r>
      <w:r w:rsidR="002A26B7">
        <w:t>refundacji</w:t>
      </w:r>
      <w:r w:rsidR="006377B2">
        <w:t xml:space="preserve"> podatku VAT</w:t>
      </w:r>
      <w:r w:rsidRPr="00EB51E6">
        <w:t>, sporządzone narastająco za okres od dnia 1 stycznia do dnia kończącego dan</w:t>
      </w:r>
      <w:r w:rsidR="005E6684">
        <w:t>e</w:t>
      </w:r>
      <w:r w:rsidRPr="00EB51E6">
        <w:t xml:space="preserve"> </w:t>
      </w:r>
      <w:r w:rsidR="005E6684">
        <w:t>półrocze</w:t>
      </w:r>
      <w:r w:rsidR="00E162EC">
        <w:t>.</w:t>
      </w:r>
    </w:p>
    <w:p w14:paraId="46697B9E" w14:textId="77777777" w:rsidR="00B81B87" w:rsidRDefault="005E6684" w:rsidP="000356C3">
      <w:pPr>
        <w:pStyle w:val="USTustnpkodeksu"/>
      </w:pPr>
      <w:r>
        <w:t>2</w:t>
      </w:r>
      <w:r w:rsidR="00EB51E6" w:rsidRPr="00EB51E6">
        <w:t xml:space="preserve">. Wojewodowie przedstawiają ministrowi właściwemu do spraw </w:t>
      </w:r>
      <w:r w:rsidR="003A51A7">
        <w:t>energii</w:t>
      </w:r>
      <w:r w:rsidR="00EB51E6" w:rsidRPr="00EB51E6">
        <w:t xml:space="preserve"> zbiorcze rozliczenie dotacji do końca miesiąca następującego po każdym </w:t>
      </w:r>
      <w:r>
        <w:t>półroczu</w:t>
      </w:r>
      <w:r w:rsidR="00EB51E6" w:rsidRPr="00EB51E6">
        <w:t>.</w:t>
      </w:r>
      <w:r w:rsidR="00B81B87">
        <w:t xml:space="preserve"> </w:t>
      </w:r>
    </w:p>
    <w:p w14:paraId="33FD4A19" w14:textId="3D0B07D8" w:rsidR="000356C3" w:rsidRPr="00EB51E6" w:rsidRDefault="00B81B87" w:rsidP="00A63AE6">
      <w:pPr>
        <w:pStyle w:val="USTustnpkodeksu"/>
      </w:pPr>
      <w:r>
        <w:t>3. Wojewodowie przedstawiają ministrowi właściwemu do spraw energii zbiorcze rozliczenie środków oraz przekazują niewykorzystane środki do Funduszu COVID-19, do dnia 28 lutego 2025 r.</w:t>
      </w:r>
    </w:p>
    <w:p w14:paraId="243EEA8E" w14:textId="77777777" w:rsidR="00040465" w:rsidRPr="00BE5FFF" w:rsidRDefault="00040465" w:rsidP="00040465">
      <w:pPr>
        <w:pStyle w:val="ROZDZODDZOZNoznaczenierozdziauluboddziau"/>
      </w:pPr>
      <w:r w:rsidRPr="00BE5FFF">
        <w:t>Rozdział 3</w:t>
      </w:r>
    </w:p>
    <w:p w14:paraId="1CB91C62" w14:textId="128C43B4" w:rsidR="00040465" w:rsidRPr="00BE5FFF" w:rsidRDefault="00C90B57" w:rsidP="00040465">
      <w:pPr>
        <w:pStyle w:val="ROZDZODDZPRZEDMprzedmiotregulacjirozdziauluboddziau"/>
      </w:pPr>
      <w:r>
        <w:t>Gazowy o</w:t>
      </w:r>
      <w:r w:rsidR="00040465" w:rsidRPr="00BE5FFF">
        <w:t>dpis na Fundusz Wypłaty Różnicy Ceny</w:t>
      </w:r>
    </w:p>
    <w:p w14:paraId="0482AA6E" w14:textId="2A0DFA94" w:rsidR="00040465" w:rsidRPr="00BE5FFF" w:rsidRDefault="00040465" w:rsidP="00040465">
      <w:pPr>
        <w:pStyle w:val="ARTartustawynprozporzdzenia"/>
      </w:pPr>
      <w:r w:rsidRPr="00BE5FFF">
        <w:rPr>
          <w:b/>
          <w:bCs/>
        </w:rPr>
        <w:t xml:space="preserve">Art. </w:t>
      </w:r>
      <w:r w:rsidR="008925B7">
        <w:rPr>
          <w:b/>
          <w:bCs/>
        </w:rPr>
        <w:t>2</w:t>
      </w:r>
      <w:r w:rsidR="00120498">
        <w:rPr>
          <w:b/>
          <w:bCs/>
        </w:rPr>
        <w:t>3</w:t>
      </w:r>
      <w:r w:rsidRPr="00BE5FFF">
        <w:rPr>
          <w:b/>
          <w:bCs/>
        </w:rPr>
        <w:t>.</w:t>
      </w:r>
      <w:r w:rsidRPr="00BE5FFF">
        <w:t xml:space="preserve"> </w:t>
      </w:r>
      <w:r w:rsidR="009B5FD5" w:rsidRPr="00BE5FFF">
        <w:t xml:space="preserve">Przedsiębiorstwo wydobywające gaz ziemny </w:t>
      </w:r>
      <w:r w:rsidRPr="00BE5FFF">
        <w:t>przekazuj</w:t>
      </w:r>
      <w:r w:rsidR="00EC7B90" w:rsidRPr="00BE5FFF">
        <w:t>e</w:t>
      </w:r>
      <w:r w:rsidRPr="00BE5FFF">
        <w:t xml:space="preserve"> gazowy odpis na Fundusz Wypłaty Różnicy Ceny. </w:t>
      </w:r>
    </w:p>
    <w:p w14:paraId="04D771A7" w14:textId="7552BD5B" w:rsidR="009B40C2" w:rsidRPr="00BE5FFF" w:rsidRDefault="00040465" w:rsidP="00234175">
      <w:pPr>
        <w:pStyle w:val="ARTartustawynprozporzdzenia"/>
      </w:pPr>
      <w:r w:rsidRPr="00BE5FFF">
        <w:rPr>
          <w:b/>
          <w:bCs/>
        </w:rPr>
        <w:t xml:space="preserve">Art. </w:t>
      </w:r>
      <w:r w:rsidR="008925B7">
        <w:rPr>
          <w:b/>
          <w:bCs/>
        </w:rPr>
        <w:t>2</w:t>
      </w:r>
      <w:r w:rsidR="00120498">
        <w:rPr>
          <w:b/>
          <w:bCs/>
        </w:rPr>
        <w:t>4</w:t>
      </w:r>
      <w:r w:rsidRPr="00BE5FFF">
        <w:rPr>
          <w:b/>
          <w:bCs/>
        </w:rPr>
        <w:t>.</w:t>
      </w:r>
      <w:r w:rsidRPr="00BE5FFF">
        <w:t xml:space="preserve"> </w:t>
      </w:r>
      <w:r w:rsidR="009B40C2" w:rsidRPr="00BE5FFF">
        <w:t xml:space="preserve">1. Maksymalna wysokość </w:t>
      </w:r>
      <w:r w:rsidR="007C4C09" w:rsidRPr="00BE5FFF">
        <w:t xml:space="preserve">gazowego </w:t>
      </w:r>
      <w:r w:rsidR="009B40C2" w:rsidRPr="00BE5FFF">
        <w:t>odpisu</w:t>
      </w:r>
      <w:r w:rsidR="007C4C09" w:rsidRPr="00BE5FFF">
        <w:t xml:space="preserve"> na Fundusz Wypłaty Różnicy Ceny przekazywan</w:t>
      </w:r>
      <w:r w:rsidR="00294C99" w:rsidRPr="00BE5FFF">
        <w:t>ego</w:t>
      </w:r>
      <w:r w:rsidR="007C4C09" w:rsidRPr="00BE5FFF">
        <w:t xml:space="preserve"> przez przedsiębiorstwo wydobywające gaz ziemny</w:t>
      </w:r>
      <w:r w:rsidR="009B40C2" w:rsidRPr="00BE5FFF">
        <w:t xml:space="preserve"> nie może przekraczać kwoty</w:t>
      </w:r>
      <w:r w:rsidR="007C4C09" w:rsidRPr="00BE5FFF">
        <w:t xml:space="preserve"> </w:t>
      </w:r>
      <w:r w:rsidR="00294C99" w:rsidRPr="00BE5FFF">
        <w:rPr>
          <w:color w:val="000000"/>
          <w:shd w:val="clear" w:color="auto" w:fill="FFFFFF"/>
        </w:rPr>
        <w:t>538,79 zł/M</w:t>
      </w:r>
      <w:r w:rsidR="0006135D">
        <w:rPr>
          <w:color w:val="000000"/>
          <w:shd w:val="clear" w:color="auto" w:fill="FFFFFF"/>
        </w:rPr>
        <w:t>W</w:t>
      </w:r>
      <w:r w:rsidR="00294C99" w:rsidRPr="00BE5FFF">
        <w:rPr>
          <w:color w:val="000000"/>
          <w:shd w:val="clear" w:color="auto" w:fill="FFFFFF"/>
        </w:rPr>
        <w:t>h</w:t>
      </w:r>
      <w:r w:rsidR="00294C99" w:rsidRPr="00BE5FFF">
        <w:rPr>
          <w:b/>
          <w:bCs/>
          <w:color w:val="000000"/>
          <w:shd w:val="clear" w:color="auto" w:fill="FFFFFF"/>
        </w:rPr>
        <w:t xml:space="preserve"> </w:t>
      </w:r>
      <w:r w:rsidR="007C4C09" w:rsidRPr="00BE5FFF">
        <w:t>wydobytego gazu ziemnego.</w:t>
      </w:r>
    </w:p>
    <w:p w14:paraId="45F9DA24" w14:textId="7A3EA659" w:rsidR="009B40C2" w:rsidRPr="00BE5FFF" w:rsidRDefault="007C4C09" w:rsidP="0006135D">
      <w:pPr>
        <w:pStyle w:val="USTustnpkodeksu"/>
      </w:pPr>
      <w:r w:rsidRPr="00BE5FFF">
        <w:t>2.</w:t>
      </w:r>
      <w:r w:rsidR="009B40C2" w:rsidRPr="00BE5FFF">
        <w:t xml:space="preserve"> Rada Ministrów określi, w drodze rozporządzenia, sposób ustalania wysokości </w:t>
      </w:r>
      <w:r w:rsidRPr="00BE5FFF">
        <w:t xml:space="preserve">gazowego </w:t>
      </w:r>
      <w:r w:rsidR="009B40C2" w:rsidRPr="00BE5FFF">
        <w:t>odpisu</w:t>
      </w:r>
      <w:r w:rsidRPr="00BE5FFF">
        <w:t xml:space="preserve"> na Fundusz Wypłaty Różnicy Ceny</w:t>
      </w:r>
      <w:r w:rsidR="0006135D">
        <w:t>,</w:t>
      </w:r>
      <w:r w:rsidRPr="00BE5FFF">
        <w:t xml:space="preserve"> biorąc pod uwagę konieczność równoważnia interesów uczestników rynku gazu ziemnego w rozumieniu art. 3 pkt 54 ustawy – Prawo energetyczne</w:t>
      </w:r>
      <w:r w:rsidR="009B40C2" w:rsidRPr="00BE5FFF">
        <w:t>.</w:t>
      </w:r>
    </w:p>
    <w:p w14:paraId="57215867" w14:textId="1E2E570F" w:rsidR="00040465" w:rsidRPr="00BE5FFF" w:rsidRDefault="00040465" w:rsidP="00040465">
      <w:pPr>
        <w:pStyle w:val="ARTartustawynprozporzdzenia"/>
      </w:pPr>
      <w:r w:rsidRPr="00BE5FFF">
        <w:rPr>
          <w:b/>
          <w:bCs/>
        </w:rPr>
        <w:t xml:space="preserve">Art. </w:t>
      </w:r>
      <w:r w:rsidR="008925B7">
        <w:rPr>
          <w:b/>
          <w:bCs/>
        </w:rPr>
        <w:t>2</w:t>
      </w:r>
      <w:r w:rsidR="00120498">
        <w:rPr>
          <w:b/>
          <w:bCs/>
        </w:rPr>
        <w:t>5</w:t>
      </w:r>
      <w:r w:rsidRPr="00BE5FFF">
        <w:rPr>
          <w:b/>
          <w:bCs/>
        </w:rPr>
        <w:t xml:space="preserve">. </w:t>
      </w:r>
      <w:r w:rsidRPr="00BE5FFF">
        <w:t xml:space="preserve">1. </w:t>
      </w:r>
      <w:r w:rsidR="009B5FD5" w:rsidRPr="00BE5FFF">
        <w:t>Przedsiębiorstwo wydobywające gaz ziemny</w:t>
      </w:r>
      <w:r w:rsidRPr="00BE5FFF">
        <w:t>, przekazuj</w:t>
      </w:r>
      <w:r w:rsidR="00EC7B90" w:rsidRPr="00BE5FFF">
        <w:t>e</w:t>
      </w:r>
      <w:r w:rsidRPr="00BE5FFF">
        <w:t xml:space="preserve"> na rachunek Funduszu Wypłaty Różnicy Ceny gazowy odpis na Fundusz Wypłaty Różnicy Ceny za dany miesiąc kalendarzowy w terminie do </w:t>
      </w:r>
      <w:r w:rsidR="00343102">
        <w:t>20</w:t>
      </w:r>
      <w:r w:rsidRPr="00BE5FFF">
        <w:t>. dnia każdego miesiąca następującego po miesiącu rozliczenia</w:t>
      </w:r>
      <w:r w:rsidR="00270481" w:rsidRPr="00BE5FFF">
        <w:t xml:space="preserve">. </w:t>
      </w:r>
      <w:r w:rsidRPr="00BE5FFF">
        <w:t xml:space="preserve">Termin przypadający w dzień wolny od pracy przypada w pierwszy dzień roboczy po tym terminie. </w:t>
      </w:r>
    </w:p>
    <w:p w14:paraId="35493F9C" w14:textId="77777777" w:rsidR="00040465" w:rsidRPr="00BE5FFF" w:rsidRDefault="00040465" w:rsidP="00040465">
      <w:pPr>
        <w:pStyle w:val="USTustnpkodeksu"/>
      </w:pPr>
      <w:r w:rsidRPr="00BE5FFF">
        <w:lastRenderedPageBreak/>
        <w:t xml:space="preserve">2. W przypadku gazowego odpisu na Fundusz Wypłaty Różnicy Ceny, który nie został w całości rozliczony w terminie, o którym mowa w ust. 1, brakującą kwotę uwzględnia się w gazowym odpisie na Fundusz Wypłaty Różnicy Ceny za kolejny miesiąc kalendarzowy, w którym nastąpi rozliczenie. </w:t>
      </w:r>
    </w:p>
    <w:p w14:paraId="561A157E" w14:textId="30EB56A2" w:rsidR="00040465" w:rsidRPr="00BE5FFF" w:rsidRDefault="00040465" w:rsidP="00040465">
      <w:pPr>
        <w:pStyle w:val="USTustnpkodeksu"/>
      </w:pPr>
      <w:r w:rsidRPr="00BE5FFF">
        <w:t xml:space="preserve">3. Gazowy odpis na Fundusz Wypłaty Różnicy Ceny przekazany przez </w:t>
      </w:r>
      <w:r w:rsidR="009B5FD5" w:rsidRPr="00BE5FFF">
        <w:t>przedsiębiorstwo wydobywające gaz ziemny</w:t>
      </w:r>
      <w:r w:rsidRPr="00BE5FFF">
        <w:t xml:space="preserve"> na rachunek Funduszu Wypłaty Różnicy Ceny stanowi dla </w:t>
      </w:r>
      <w:r w:rsidR="00EC7B90" w:rsidRPr="00BE5FFF">
        <w:t>tego podmiotu</w:t>
      </w:r>
      <w:r w:rsidRPr="00BE5FFF">
        <w:t xml:space="preserve"> koszty uzyskania przychodu w rozumieniu ustawy z dnia 26 lipca 1991 r. o podatku dochodowym od osób fizycznych albo ustawy z dnia 15 lutego 1992 r. o podatku dochodowym od osób prawnych. </w:t>
      </w:r>
    </w:p>
    <w:p w14:paraId="41B76A1A" w14:textId="72CEAA05" w:rsidR="00040465" w:rsidRPr="00BE5FFF" w:rsidRDefault="00040465" w:rsidP="00040465">
      <w:pPr>
        <w:pStyle w:val="USTustnpkodeksu"/>
      </w:pPr>
      <w:r w:rsidRPr="00BE5FFF">
        <w:t xml:space="preserve">4. Zarządca rozliczeń przekazuje na rachunek Funduszu </w:t>
      </w:r>
      <w:r w:rsidR="00CF6AD5" w:rsidRPr="00BE5FFF">
        <w:t xml:space="preserve">COVID-19 </w:t>
      </w:r>
      <w:r w:rsidRPr="00BE5FFF">
        <w:t xml:space="preserve">środki finansowe zgromadzone z gazowych odpisów na Fundusz Wypłaty Różnicy Ceny w kwocie nie wyższej niż prognozowane zapotrzebowanie na środki finansowe na wypłaty rekompensat w terminie do </w:t>
      </w:r>
      <w:r w:rsidR="000637F1">
        <w:t>30</w:t>
      </w:r>
      <w:r w:rsidRPr="00BE5FFF">
        <w:t xml:space="preserve">. dnia każdego miesiąca następującego po miesiącu rozliczenia. </w:t>
      </w:r>
    </w:p>
    <w:p w14:paraId="346E2D6E" w14:textId="0F6027D0" w:rsidR="00040465" w:rsidRPr="00BE5FFF" w:rsidRDefault="00040465" w:rsidP="00040465">
      <w:pPr>
        <w:pStyle w:val="USTustnpkodeksu"/>
      </w:pPr>
      <w:r w:rsidRPr="00BE5FFF">
        <w:t>5. Zarządca rozliczeń przekazuje po raz pierwszy środki pieniężne, o których mowa w ust. 4, na rachunek Funduszu</w:t>
      </w:r>
      <w:r w:rsidR="00CF6AD5" w:rsidRPr="00BE5FFF">
        <w:t xml:space="preserve"> COVID-19</w:t>
      </w:r>
      <w:r w:rsidRPr="00BE5FFF">
        <w:t xml:space="preserve"> po zmianie planu finansowego Funduszu Wypłaty Różnicy Ceny. </w:t>
      </w:r>
    </w:p>
    <w:p w14:paraId="01D1A178" w14:textId="06C21209" w:rsidR="00040465" w:rsidRPr="00BE5FFF" w:rsidRDefault="00040465" w:rsidP="00040465">
      <w:pPr>
        <w:pStyle w:val="ARTartustawynprozporzdzenia"/>
      </w:pPr>
      <w:r w:rsidRPr="00BE5FFF">
        <w:rPr>
          <w:b/>
          <w:bCs/>
        </w:rPr>
        <w:t xml:space="preserve">Art. </w:t>
      </w:r>
      <w:r w:rsidR="008925B7">
        <w:rPr>
          <w:b/>
          <w:bCs/>
        </w:rPr>
        <w:t>2</w:t>
      </w:r>
      <w:r w:rsidR="00120498">
        <w:rPr>
          <w:b/>
          <w:bCs/>
        </w:rPr>
        <w:t>6</w:t>
      </w:r>
      <w:r w:rsidRPr="00BE5FFF">
        <w:rPr>
          <w:b/>
          <w:bCs/>
        </w:rPr>
        <w:t>.</w:t>
      </w:r>
      <w:r w:rsidRPr="00BE5FFF">
        <w:t xml:space="preserve"> 1. </w:t>
      </w:r>
      <w:r w:rsidR="009B5FD5" w:rsidRPr="00BE5FFF">
        <w:t>Przedsiębiorstwo wydobywające gaz ziemny</w:t>
      </w:r>
      <w:r w:rsidRPr="00BE5FFF">
        <w:t xml:space="preserve"> przekazuj</w:t>
      </w:r>
      <w:r w:rsidR="00EC7B90" w:rsidRPr="00BE5FFF">
        <w:t>e</w:t>
      </w:r>
      <w:r w:rsidRPr="00BE5FFF">
        <w:t xml:space="preserve"> do zarządcy rozliczeń w terminie do 25. dnia każdego miesiąca sprawozdanie potwierdzające gazowy odpis na Fundusz Wypłaty Różnicy Ceny za poprzedni miesiąc. Termin przypadający w dzień wolny od pracy przypada w pierwszy dzień roboczy po tym terminie.</w:t>
      </w:r>
    </w:p>
    <w:p w14:paraId="622C172A" w14:textId="77777777" w:rsidR="00040465" w:rsidRPr="00BE5FFF" w:rsidRDefault="00040465" w:rsidP="00040465">
      <w:pPr>
        <w:pStyle w:val="USTustnpkodeksu"/>
      </w:pPr>
      <w:r w:rsidRPr="00BE5FFF">
        <w:t xml:space="preserve">2. Sprawozdanie, o którym mowa w ust. 1, zawiera: </w:t>
      </w:r>
    </w:p>
    <w:p w14:paraId="5081844B" w14:textId="1E1DA69F" w:rsidR="00040465" w:rsidRPr="00BE5FFF" w:rsidRDefault="00040465" w:rsidP="00040465">
      <w:pPr>
        <w:pStyle w:val="PKTpunkt"/>
      </w:pPr>
      <w:r w:rsidRPr="00BE5FFF">
        <w:t xml:space="preserve">1) </w:t>
      </w:r>
      <w:r w:rsidRPr="00BE5FFF">
        <w:tab/>
        <w:t xml:space="preserve">oznaczenie </w:t>
      </w:r>
      <w:r w:rsidR="009B5FD5" w:rsidRPr="00BE5FFF">
        <w:t xml:space="preserve">przedsiębiorstwa wydobywającego gaz ziemny </w:t>
      </w:r>
      <w:r w:rsidRPr="00BE5FFF">
        <w:t xml:space="preserve">– jego firmę, siedzibę i adres poczty elektronicznej; </w:t>
      </w:r>
    </w:p>
    <w:p w14:paraId="13BD2085" w14:textId="26BEC1C2" w:rsidR="00040465" w:rsidRPr="00BE5FFF" w:rsidRDefault="00040465" w:rsidP="00040465">
      <w:pPr>
        <w:pStyle w:val="PKTpunkt"/>
      </w:pPr>
      <w:r w:rsidRPr="00BE5FFF">
        <w:t xml:space="preserve">2) </w:t>
      </w:r>
      <w:r w:rsidRPr="00BE5FFF">
        <w:tab/>
        <w:t xml:space="preserve">numer w rejestrze przedsiębiorców w Krajowym Rejestrze Sądowym, o ile </w:t>
      </w:r>
      <w:r w:rsidR="009B5FD5" w:rsidRPr="00BE5FFF">
        <w:t>przedsiębiorstwo wydobywające gaz ziemny</w:t>
      </w:r>
      <w:r w:rsidRPr="00BE5FFF">
        <w:t xml:space="preserve"> taki numer posiada, albo numer równoważnego rejestru państw członkowskich Unii Europejskiej, Konfederacji Szwajcarskiej, państwa członkowskiego Europejskiego Porozumienia o Wolnym Handlu (EFTA) – strony umowy o Europejskim Obszarze Gospodarczym lub Turcji albo numer identyfikacji podatkowej (NIP); </w:t>
      </w:r>
    </w:p>
    <w:p w14:paraId="599537AD" w14:textId="77777777" w:rsidR="00040465" w:rsidRPr="00BE5FFF" w:rsidRDefault="00040465" w:rsidP="00040465">
      <w:pPr>
        <w:pStyle w:val="PKTpunkt"/>
      </w:pPr>
      <w:r w:rsidRPr="00BE5FFF">
        <w:t xml:space="preserve">3) </w:t>
      </w:r>
      <w:r w:rsidRPr="00BE5FFF">
        <w:tab/>
        <w:t xml:space="preserve">oznaczenie okresu, którego dotyczy sprawozdanie; </w:t>
      </w:r>
    </w:p>
    <w:p w14:paraId="4C85CBE0" w14:textId="3D74B995" w:rsidR="00040465" w:rsidRPr="00BE5FFF" w:rsidRDefault="00040465" w:rsidP="00040465">
      <w:pPr>
        <w:pStyle w:val="PKTpunkt"/>
      </w:pPr>
      <w:r w:rsidRPr="00BE5FFF">
        <w:t>4)</w:t>
      </w:r>
      <w:r w:rsidRPr="00BE5FFF">
        <w:tab/>
        <w:t>łączny wolumen sprzedan</w:t>
      </w:r>
      <w:r w:rsidR="00C43432" w:rsidRPr="00BE5FFF">
        <w:t>ego</w:t>
      </w:r>
      <w:r w:rsidRPr="00BE5FFF">
        <w:t xml:space="preserve"> </w:t>
      </w:r>
      <w:r w:rsidR="00C43432" w:rsidRPr="00BE5FFF">
        <w:t xml:space="preserve">gazu ziemnego </w:t>
      </w:r>
      <w:r w:rsidRPr="00BE5FFF">
        <w:t>pochodząc</w:t>
      </w:r>
      <w:r w:rsidR="00C43432" w:rsidRPr="00BE5FFF">
        <w:t>ego</w:t>
      </w:r>
      <w:r w:rsidRPr="00BE5FFF">
        <w:t xml:space="preserve"> z </w:t>
      </w:r>
      <w:r w:rsidR="00C43432" w:rsidRPr="00BE5FFF">
        <w:t>wydobycia</w:t>
      </w:r>
      <w:r w:rsidRPr="00BE5FFF">
        <w:t xml:space="preserve">, wyrażony w MWh, z dokładnością do dwóch miejsc po przecinku, w przypadku </w:t>
      </w:r>
      <w:r w:rsidR="009B5FD5" w:rsidRPr="00BE5FFF">
        <w:t>przedsiębiorstwo wydobywające gaz ziemny</w:t>
      </w:r>
      <w:r w:rsidRPr="00BE5FFF">
        <w:t>, w okresie objętym sprawozdaniem;</w:t>
      </w:r>
    </w:p>
    <w:p w14:paraId="43EB3D05" w14:textId="77777777" w:rsidR="00040465" w:rsidRPr="00BE5FFF" w:rsidRDefault="00040465" w:rsidP="00040465">
      <w:pPr>
        <w:pStyle w:val="PKTpunkt"/>
      </w:pPr>
      <w:r w:rsidRPr="00BE5FFF">
        <w:lastRenderedPageBreak/>
        <w:t xml:space="preserve">5) </w:t>
      </w:r>
      <w:r w:rsidRPr="00BE5FFF">
        <w:tab/>
        <w:t xml:space="preserve">suma należnego gazowego odpisu na Fundusz Wypłaty Różnicy Ceny, za miesiąc kalendarzowy objęty sprawozdaniem; </w:t>
      </w:r>
    </w:p>
    <w:p w14:paraId="3290D131" w14:textId="77777777" w:rsidR="00040465" w:rsidRPr="00BE5FFF" w:rsidRDefault="00040465" w:rsidP="00040465">
      <w:pPr>
        <w:pStyle w:val="PKTpunkt"/>
      </w:pPr>
      <w:r w:rsidRPr="00BE5FFF">
        <w:t xml:space="preserve">6) </w:t>
      </w:r>
      <w:r w:rsidRPr="00BE5FFF">
        <w:tab/>
        <w:t>suma wymagalnego gazowego odpisu na Fundusz Wypłaty Różnicy Ceny, za który została zrealizowana płatność w miesiącu kalendarzowym objętym sprawozdaniem;</w:t>
      </w:r>
    </w:p>
    <w:p w14:paraId="78B61F9C" w14:textId="2EC977D1" w:rsidR="00040465" w:rsidRPr="00BE5FFF" w:rsidRDefault="00040465" w:rsidP="00040465">
      <w:pPr>
        <w:pStyle w:val="PKTpunkt"/>
      </w:pPr>
      <w:r w:rsidRPr="00BE5FFF">
        <w:t xml:space="preserve">7) </w:t>
      </w:r>
      <w:r w:rsidRPr="00BE5FFF">
        <w:tab/>
        <w:t xml:space="preserve">dane dotyczące umów sprzedaży </w:t>
      </w:r>
      <w:r w:rsidR="00C43432" w:rsidRPr="00BE5FFF">
        <w:t>gazu ziemnego</w:t>
      </w:r>
      <w:r w:rsidRPr="00BE5FFF">
        <w:t xml:space="preserve">: </w:t>
      </w:r>
    </w:p>
    <w:p w14:paraId="7DE7A991" w14:textId="502E2E04" w:rsidR="00040465" w:rsidRPr="00BE5FFF" w:rsidRDefault="00040465" w:rsidP="00040465">
      <w:pPr>
        <w:pStyle w:val="LITlitera"/>
      </w:pPr>
      <w:r w:rsidRPr="00BE5FFF">
        <w:t xml:space="preserve">a) </w:t>
      </w:r>
      <w:r w:rsidRPr="00BE5FFF">
        <w:tab/>
        <w:t xml:space="preserve">wolumen sprzedaży </w:t>
      </w:r>
      <w:r w:rsidR="00C43432" w:rsidRPr="00BE5FFF">
        <w:t>gazu ziemnego</w:t>
      </w:r>
      <w:r w:rsidRPr="00BE5FFF">
        <w:t xml:space="preserve">, </w:t>
      </w:r>
    </w:p>
    <w:p w14:paraId="15BAE763" w14:textId="7CCB4B32" w:rsidR="00040465" w:rsidRPr="00BE5FFF" w:rsidRDefault="00040465" w:rsidP="00C43432">
      <w:pPr>
        <w:pStyle w:val="LITlitera"/>
      </w:pPr>
      <w:r w:rsidRPr="00BE5FFF">
        <w:t xml:space="preserve">b) </w:t>
      </w:r>
      <w:r w:rsidRPr="00BE5FFF">
        <w:tab/>
        <w:t xml:space="preserve">średnią ważoną wolumenem cenę </w:t>
      </w:r>
      <w:r w:rsidR="00C43432" w:rsidRPr="00BE5FFF">
        <w:t>sprzedanego gazu ziemnego</w:t>
      </w:r>
      <w:r w:rsidRPr="00BE5FFF">
        <w:t>,</w:t>
      </w:r>
      <w:r w:rsidR="00906D26">
        <w:t xml:space="preserve"> </w:t>
      </w:r>
    </w:p>
    <w:p w14:paraId="3E4B8826" w14:textId="123F72FA" w:rsidR="00040465" w:rsidRPr="00BE5FFF" w:rsidRDefault="00C43432" w:rsidP="00040465">
      <w:pPr>
        <w:pStyle w:val="LITlitera"/>
      </w:pPr>
      <w:r w:rsidRPr="00BE5FFF">
        <w:t>c</w:t>
      </w:r>
      <w:r w:rsidR="00040465" w:rsidRPr="00BE5FFF">
        <w:t xml:space="preserve">) </w:t>
      </w:r>
      <w:r w:rsidR="00040465" w:rsidRPr="00BE5FFF">
        <w:tab/>
        <w:t xml:space="preserve">termin płatności </w:t>
      </w:r>
    </w:p>
    <w:p w14:paraId="72B2E2B5" w14:textId="77777777" w:rsidR="00040465" w:rsidRPr="00BE5FFF" w:rsidRDefault="00040465" w:rsidP="00040465">
      <w:pPr>
        <w:pStyle w:val="CZWSPLITczwsplnaliter"/>
      </w:pPr>
      <w:r w:rsidRPr="00BE5FFF">
        <w:t xml:space="preserve">– za miesiąc kalendarzowy, za który ustalano gazowy odpis na Fundusz Wypłaty Różnicy Ceny, objętym sprawozdaniem; </w:t>
      </w:r>
    </w:p>
    <w:p w14:paraId="53B02FD7" w14:textId="64A75C24" w:rsidR="00040465" w:rsidRPr="00BE5FFF" w:rsidRDefault="00040465" w:rsidP="00040465">
      <w:pPr>
        <w:pStyle w:val="PKTpunkt"/>
      </w:pPr>
      <w:r w:rsidRPr="00BE5FFF">
        <w:t xml:space="preserve">8) </w:t>
      </w:r>
      <w:r w:rsidRPr="00BE5FFF">
        <w:tab/>
        <w:t>dane wykorzystane do obliczenia średnie</w:t>
      </w:r>
      <w:r w:rsidR="00C43432" w:rsidRPr="00BE5FFF">
        <w:t>j</w:t>
      </w:r>
      <w:r w:rsidRPr="00BE5FFF">
        <w:t xml:space="preserve"> ważone</w:t>
      </w:r>
      <w:r w:rsidR="00C43432" w:rsidRPr="00BE5FFF">
        <w:t>j</w:t>
      </w:r>
      <w:r w:rsidRPr="00BE5FFF">
        <w:t xml:space="preserve"> wolumenem </w:t>
      </w:r>
      <w:r w:rsidR="00C43432" w:rsidRPr="00BE5FFF">
        <w:t>ceny</w:t>
      </w:r>
      <w:r w:rsidRPr="00BE5FFF">
        <w:t xml:space="preserve"> sprzedan</w:t>
      </w:r>
      <w:r w:rsidR="00C43432" w:rsidRPr="00BE5FFF">
        <w:t>ego gazu ziemnego</w:t>
      </w:r>
      <w:r w:rsidRPr="00BE5FFF">
        <w:t>;</w:t>
      </w:r>
    </w:p>
    <w:p w14:paraId="29282F23" w14:textId="77777777" w:rsidR="00040465" w:rsidRPr="00BE5FFF" w:rsidRDefault="00040465" w:rsidP="00040465">
      <w:pPr>
        <w:pStyle w:val="PKTpunkt"/>
      </w:pPr>
      <w:r w:rsidRPr="00BE5FFF">
        <w:t xml:space="preserve">9) </w:t>
      </w:r>
      <w:r w:rsidRPr="00BE5FFF">
        <w:tab/>
        <w:t>oświadczenie o następującej treści: „Świadomy odpowiedzialności karnej za złożenie fałszywego oświadczenia wynikającej z art. 233 § 6 ustawy z dnia 6 czerwca 1997 r. – Kodeks karny oświadczam, że dane zawarte w niniejszym sprawozdaniu są kompletne i zgodne z prawdą.”; klauzula ta zastępuje pouczenie organu o odpowiedzialności karnej za składanie fałszywych oświadczeń.</w:t>
      </w:r>
    </w:p>
    <w:p w14:paraId="05A51800" w14:textId="06154D53" w:rsidR="00040465" w:rsidRPr="00BE5FFF" w:rsidRDefault="00040465" w:rsidP="00040465">
      <w:pPr>
        <w:pStyle w:val="ARTartustawynprozporzdzenia"/>
      </w:pPr>
      <w:r w:rsidRPr="00BE5FFF">
        <w:rPr>
          <w:b/>
          <w:bCs/>
        </w:rPr>
        <w:t xml:space="preserve">Art. </w:t>
      </w:r>
      <w:r w:rsidR="008925B7">
        <w:rPr>
          <w:b/>
          <w:bCs/>
        </w:rPr>
        <w:t>2</w:t>
      </w:r>
      <w:r w:rsidR="00120498">
        <w:rPr>
          <w:b/>
          <w:bCs/>
        </w:rPr>
        <w:t>7</w:t>
      </w:r>
      <w:r w:rsidRPr="00BE5FFF">
        <w:rPr>
          <w:b/>
          <w:bCs/>
        </w:rPr>
        <w:t xml:space="preserve">. </w:t>
      </w:r>
      <w:r w:rsidRPr="00BE5FFF">
        <w:t xml:space="preserve">1. </w:t>
      </w:r>
      <w:r w:rsidR="009B5FD5" w:rsidRPr="00BE5FFF">
        <w:t>Przedsiębiorstwo wydobywające gaz ziemny</w:t>
      </w:r>
      <w:r w:rsidRPr="00BE5FFF">
        <w:t>, składa korektę sprawozdania do zarządcy rozliczeń, w przypadku gdy gazowy odpis na Fundusz Wypłaty Różnicy Ceny:</w:t>
      </w:r>
    </w:p>
    <w:p w14:paraId="29967A03" w14:textId="77777777" w:rsidR="00040465" w:rsidRPr="00BE5FFF" w:rsidRDefault="00040465" w:rsidP="00040465">
      <w:pPr>
        <w:pStyle w:val="PKTpunkt"/>
      </w:pPr>
      <w:r w:rsidRPr="00BE5FFF">
        <w:t xml:space="preserve">1) </w:t>
      </w:r>
      <w:r w:rsidRPr="00BE5FFF">
        <w:tab/>
        <w:t>został niepoprawnie obliczony w związku z błędami obliczeniowymi, lub</w:t>
      </w:r>
    </w:p>
    <w:p w14:paraId="0CD39FE8" w14:textId="77777777" w:rsidR="00040465" w:rsidRPr="00BE5FFF" w:rsidRDefault="00040465" w:rsidP="00040465">
      <w:pPr>
        <w:pStyle w:val="PKTpunkt"/>
      </w:pPr>
      <w:r w:rsidRPr="00BE5FFF">
        <w:t xml:space="preserve">2) </w:t>
      </w:r>
      <w:r w:rsidRPr="00BE5FFF">
        <w:tab/>
        <w:t>zaistniała konieczność korekty gazowego odpisu na Fundusz Wypłaty Różnicy Ceny w wyniku korekty rozliczenia z odbiorcą będącego podstawą do obliczenia tego odpisu</w:t>
      </w:r>
    </w:p>
    <w:p w14:paraId="2DAA4074" w14:textId="0AC5B016" w:rsidR="00040465" w:rsidRPr="00BE5FFF" w:rsidRDefault="00906D26" w:rsidP="00040465">
      <w:pPr>
        <w:pStyle w:val="CZWSPPKTczwsplnapunktw"/>
      </w:pPr>
      <w:r>
        <w:t>–</w:t>
      </w:r>
      <w:r w:rsidR="00040465" w:rsidRPr="00BE5FFF">
        <w:t xml:space="preserve"> w terminie 7 dni od dnia zaistnienia okoliczności, o których mowa w pkt 1 lub 2.</w:t>
      </w:r>
    </w:p>
    <w:p w14:paraId="77776C51" w14:textId="27BA930D" w:rsidR="00040465" w:rsidRPr="00BE5FFF" w:rsidRDefault="00040465" w:rsidP="00040465">
      <w:pPr>
        <w:pStyle w:val="USTustnpkodeksu"/>
      </w:pPr>
      <w:r w:rsidRPr="00BE5FFF">
        <w:t>2. Korektę sprawozdania, o której mowa w ust. 1, składa się do dnia otrzymania informacji o rozpoczęciu przeprowadzania kontroli, o której mowa w art. 2</w:t>
      </w:r>
      <w:r w:rsidR="005A7C05" w:rsidRPr="00BE5FFF">
        <w:t>4</w:t>
      </w:r>
      <w:r w:rsidRPr="00BE5FFF">
        <w:t xml:space="preserve"> ust. 1.</w:t>
      </w:r>
    </w:p>
    <w:p w14:paraId="3B8358E3" w14:textId="77777777" w:rsidR="00040465" w:rsidRPr="00BE5FFF" w:rsidRDefault="00040465" w:rsidP="00040465">
      <w:pPr>
        <w:pStyle w:val="USTustnpkodeksu"/>
      </w:pPr>
      <w:r w:rsidRPr="00BE5FFF">
        <w:t xml:space="preserve">3. W przypadku stwierdzenia na podstawie korekty sprawozdania, o której mowa w ust. 1, zaakceptowanej przez zarządcę rozliczeń, że przekazana na rachunek Funduszu Wypłaty Różnicy Ceny wartość gazowego odpisu na Fundusz Wypłaty Różnicy Ceny jest: </w:t>
      </w:r>
    </w:p>
    <w:p w14:paraId="38F5C0E0" w14:textId="06FBB6A2" w:rsidR="00040465" w:rsidRPr="00BE5FFF" w:rsidRDefault="00040465" w:rsidP="00040465">
      <w:pPr>
        <w:pStyle w:val="PKTpunkt"/>
      </w:pPr>
      <w:r w:rsidRPr="00BE5FFF">
        <w:t xml:space="preserve">1) </w:t>
      </w:r>
      <w:r w:rsidRPr="00BE5FFF">
        <w:tab/>
        <w:t xml:space="preserve">zaniżona – </w:t>
      </w:r>
      <w:r w:rsidR="009B5FD5" w:rsidRPr="00BE5FFF">
        <w:t>przedsiębiorstwo wydobywające gaz ziemny</w:t>
      </w:r>
      <w:r w:rsidRPr="00BE5FFF">
        <w:t xml:space="preserve">, w terminie 7 dni od dnia złożenia korekty sprawozdania, przekazuje na rachunek Funduszu Wypłaty Różnicy Ceny kwotę stanowiącą różnicę między gazowym odpisem na Fundusz Wypłaty Różnicy Ceny obliczonym zgodnie ze skorygowanym sprawozdaniem a gazowym odpisem na Fundusz </w:t>
      </w:r>
      <w:r w:rsidRPr="00BE5FFF">
        <w:lastRenderedPageBreak/>
        <w:t>Wypłaty Różnicy Ceny w wysokości wskazanej w sprawozdaniu, o którym mowa w art. 2</w:t>
      </w:r>
      <w:r w:rsidR="005A7C05" w:rsidRPr="00BE5FFF">
        <w:t>0</w:t>
      </w:r>
      <w:r w:rsidRPr="00BE5FFF">
        <w:t xml:space="preserve"> ust. 1; </w:t>
      </w:r>
    </w:p>
    <w:p w14:paraId="46F524FF" w14:textId="53F8DC2F" w:rsidR="00040465" w:rsidRPr="00BE5FFF" w:rsidRDefault="00040465" w:rsidP="00040465">
      <w:pPr>
        <w:pStyle w:val="PKTpunkt"/>
      </w:pPr>
      <w:r w:rsidRPr="00BE5FFF">
        <w:t xml:space="preserve">2) </w:t>
      </w:r>
      <w:r w:rsidRPr="00BE5FFF">
        <w:tab/>
        <w:t xml:space="preserve">zawyżona </w:t>
      </w:r>
      <w:r w:rsidR="00906D26">
        <w:t>–</w:t>
      </w:r>
      <w:r w:rsidR="005A7C05" w:rsidRPr="00BE5FFF">
        <w:t xml:space="preserve"> </w:t>
      </w:r>
      <w:r w:rsidR="009B5FD5" w:rsidRPr="00BE5FFF">
        <w:t>przedsiębiorstwo wydobywające gaz ziemny</w:t>
      </w:r>
      <w:r w:rsidRPr="00BE5FFF">
        <w:t>:</w:t>
      </w:r>
    </w:p>
    <w:p w14:paraId="45991963" w14:textId="2545EB77" w:rsidR="00040465" w:rsidRPr="00BE5FFF" w:rsidRDefault="00040465" w:rsidP="00040465">
      <w:pPr>
        <w:pStyle w:val="LITlitera"/>
      </w:pPr>
      <w:r w:rsidRPr="00BE5FFF">
        <w:t xml:space="preserve">a) </w:t>
      </w:r>
      <w:r w:rsidRPr="00BE5FFF">
        <w:tab/>
        <w:t>pomniejsza gazowy odpis na Fundusz Wypłaty Różnicy Ceny w miesiącu następującym po miesiącu, w którym została zaakceptowana przez zarządcę rozliczeń korekta sprawozdania, będąca podstawą do obliczenia kwoty pomniejszenia równa różnicy między gazowym odpisem na Fundusz Wypłaty Różnicy Ceny obliczonym w korekcie sprawozdania a gazowym odpisem na Fundusz Wypłaty Różnicy Ceny w wysokości wskazanej w sprawozdaniu, o którym mowa w art. 2</w:t>
      </w:r>
      <w:r w:rsidR="005A7C05" w:rsidRPr="00BE5FFF">
        <w:t>0</w:t>
      </w:r>
      <w:r w:rsidRPr="00BE5FFF">
        <w:t xml:space="preserve"> ust. 1,</w:t>
      </w:r>
    </w:p>
    <w:p w14:paraId="1D6FC123" w14:textId="76693FBF" w:rsidR="00040465" w:rsidRPr="00BE5FFF" w:rsidRDefault="00040465" w:rsidP="00040465">
      <w:pPr>
        <w:pStyle w:val="LITlitera"/>
      </w:pPr>
      <w:r w:rsidRPr="00BE5FFF">
        <w:t xml:space="preserve">b) </w:t>
      </w:r>
      <w:r w:rsidRPr="00BE5FFF">
        <w:tab/>
      </w:r>
      <w:r w:rsidR="009B5FD5" w:rsidRPr="00BE5FFF">
        <w:t>przedsiębiorstwo wydobywające gaz ziemny</w:t>
      </w:r>
      <w:r w:rsidRPr="00BE5FFF">
        <w:t>, składa wniosek do zarządcy rozliczeń o zwrot przekazanej nadwyżki, w przypadku gdy ta kwota dotyczy ostatniego miesiąca objętego obowiązkiem, o którym mowa w art. 17, albo kiedy korekta sprawozdania została wydana po okresie obowiązywania tego obowiązku.</w:t>
      </w:r>
    </w:p>
    <w:p w14:paraId="63510AD8" w14:textId="71D69985" w:rsidR="00040465" w:rsidRPr="00BE5FFF" w:rsidRDefault="00040465" w:rsidP="00040465">
      <w:pPr>
        <w:pStyle w:val="USTustnpkodeksu"/>
      </w:pPr>
      <w:r w:rsidRPr="00BE5FFF">
        <w:t>4. Do korekt sprawozdań, o których mowa w ust. 1, art. 2</w:t>
      </w:r>
      <w:r w:rsidR="005A7C05" w:rsidRPr="00BE5FFF">
        <w:t>2</w:t>
      </w:r>
      <w:r w:rsidRPr="00BE5FFF">
        <w:t xml:space="preserve"> – 2</w:t>
      </w:r>
      <w:r w:rsidR="005A7C05" w:rsidRPr="00BE5FFF">
        <w:t>4</w:t>
      </w:r>
      <w:r w:rsidRPr="00BE5FFF">
        <w:t xml:space="preserve"> stosuje się odpowiednio.</w:t>
      </w:r>
    </w:p>
    <w:p w14:paraId="3719E3F9" w14:textId="22C315E3" w:rsidR="00040465" w:rsidRPr="00BE5FFF" w:rsidRDefault="00040465" w:rsidP="00040465">
      <w:pPr>
        <w:pStyle w:val="ARTartustawynprozporzdzenia"/>
      </w:pPr>
      <w:r w:rsidRPr="00BE5FFF">
        <w:rPr>
          <w:b/>
          <w:bCs/>
        </w:rPr>
        <w:t xml:space="preserve">Art. </w:t>
      </w:r>
      <w:r w:rsidR="008925B7" w:rsidRPr="00BE5FFF">
        <w:rPr>
          <w:b/>
          <w:bCs/>
        </w:rPr>
        <w:t>2</w:t>
      </w:r>
      <w:r w:rsidR="00120498">
        <w:rPr>
          <w:b/>
          <w:bCs/>
        </w:rPr>
        <w:t>8</w:t>
      </w:r>
      <w:r w:rsidRPr="00BE5FFF">
        <w:rPr>
          <w:b/>
          <w:bCs/>
        </w:rPr>
        <w:t xml:space="preserve">. </w:t>
      </w:r>
      <w:r w:rsidRPr="00BE5FFF">
        <w:t>1. Zarządca rozliczeń weryfikuje sprawozdanie, o którym mowa w art. 2</w:t>
      </w:r>
      <w:r w:rsidR="005A7C05" w:rsidRPr="00BE5FFF">
        <w:t>0</w:t>
      </w:r>
      <w:r w:rsidRPr="00BE5FFF">
        <w:t xml:space="preserve"> ust. 1, pod względem kompletności przekazanych danych i prawidłowości dokonanych obliczeń w zakresie danych zawartych w sprawozdaniu. </w:t>
      </w:r>
    </w:p>
    <w:p w14:paraId="774BA9AF" w14:textId="4F2FDB02" w:rsidR="00040465" w:rsidRPr="00BE5FFF" w:rsidRDefault="00040465" w:rsidP="00040465">
      <w:pPr>
        <w:pStyle w:val="USTustnpkodeksu"/>
      </w:pPr>
      <w:r w:rsidRPr="00BE5FFF">
        <w:t>2. W przypadku gdy sprawozdanie, o którym mowa w art. 2</w:t>
      </w:r>
      <w:r w:rsidR="005A7C05" w:rsidRPr="00BE5FFF">
        <w:t>0</w:t>
      </w:r>
      <w:r w:rsidRPr="00BE5FFF">
        <w:t xml:space="preserve"> ust. 1, zawiera braki formalne lub błędy obliczeniowe lub budzi uzasadnione wątpliwości zarządcy rozliczeń co do zgodności ze stanem rzeczywistym, zarządca rozliczeń, w terminie 2</w:t>
      </w:r>
      <w:r w:rsidR="005A7C05" w:rsidRPr="00BE5FFF">
        <w:t>0</w:t>
      </w:r>
      <w:r w:rsidRPr="00BE5FFF">
        <w:t xml:space="preserve"> dni od dnia otrzymania sprawozdania, wzywa </w:t>
      </w:r>
      <w:r w:rsidR="009B5FD5" w:rsidRPr="00BE5FFF">
        <w:t>przedsiębiorstwo wydobywające gaz ziemny</w:t>
      </w:r>
      <w:r w:rsidRPr="00BE5FFF">
        <w:t xml:space="preserve">, do usunięcia braków formalnych, błędów obliczeniowych lub wątpliwości zarządcy rozliczeń w terminie 7 dni od dnia otrzymania wezwania do ich usunięcia. </w:t>
      </w:r>
    </w:p>
    <w:p w14:paraId="2CB9A3CC" w14:textId="77777777" w:rsidR="00040465" w:rsidRPr="00BE5FFF" w:rsidRDefault="00040465" w:rsidP="00040465">
      <w:pPr>
        <w:pStyle w:val="USTustnpkodeksu"/>
      </w:pPr>
      <w:r w:rsidRPr="00BE5FFF">
        <w:t xml:space="preserve">3. W przypadku: </w:t>
      </w:r>
    </w:p>
    <w:p w14:paraId="68CDA173" w14:textId="7F2CD71F" w:rsidR="00040465" w:rsidRPr="00BE5FFF" w:rsidRDefault="00040465" w:rsidP="00040465">
      <w:pPr>
        <w:pStyle w:val="PKTpunkt"/>
      </w:pPr>
      <w:r w:rsidRPr="00BE5FFF">
        <w:t xml:space="preserve">1) </w:t>
      </w:r>
      <w:r w:rsidRPr="00BE5FFF">
        <w:tab/>
        <w:t>nieusunięcia braków formalnych, błędów obliczeniowych zawartych w sprawozdaniu, o którym mowa w art. 2</w:t>
      </w:r>
      <w:r w:rsidR="005A7C05" w:rsidRPr="00BE5FFF">
        <w:t>0</w:t>
      </w:r>
      <w:r w:rsidRPr="00BE5FFF">
        <w:t xml:space="preserve"> ust. 1, lub uzasadnionych wątpliwości zarządcy rozliczeń w terminie 7 dni od dnia otrzymania wezwania do ich usunięcia, lub </w:t>
      </w:r>
    </w:p>
    <w:p w14:paraId="33B79889" w14:textId="4EF96D7E" w:rsidR="00040465" w:rsidRPr="00BE5FFF" w:rsidRDefault="00040465" w:rsidP="00040465">
      <w:pPr>
        <w:pStyle w:val="PKTpunkt"/>
      </w:pPr>
      <w:r w:rsidRPr="00BE5FFF">
        <w:t xml:space="preserve">2) </w:t>
      </w:r>
      <w:r w:rsidRPr="00BE5FFF">
        <w:tab/>
        <w:t>negatywnej weryfikacji sprawozdania, o którym mowa w art. 2</w:t>
      </w:r>
      <w:r w:rsidR="005A7C05" w:rsidRPr="00BE5FFF">
        <w:t>0</w:t>
      </w:r>
      <w:r w:rsidRPr="00BE5FFF">
        <w:t xml:space="preserve"> ust. 1 </w:t>
      </w:r>
    </w:p>
    <w:p w14:paraId="25639EDB" w14:textId="77777777" w:rsidR="00040465" w:rsidRPr="00BE5FFF" w:rsidRDefault="00040465" w:rsidP="00040465">
      <w:pPr>
        <w:pStyle w:val="CZWSPPKTczwsplnapunktw"/>
      </w:pPr>
      <w:r w:rsidRPr="00BE5FFF">
        <w:t xml:space="preserve">– zarządca rozliczeń przekazuje Prezesowi URE wniosek o przeprowadzenie kontroli zgodności informacji i oświadczeń złożonych w tym sprawozdaniu ze stanem faktycznym oraz dokumentacją zgromadzoną w sprawie. </w:t>
      </w:r>
    </w:p>
    <w:p w14:paraId="79D1FE4A" w14:textId="67AC5F76" w:rsidR="00040465" w:rsidRPr="00BE5FFF" w:rsidRDefault="00040465" w:rsidP="00040465">
      <w:pPr>
        <w:pStyle w:val="ARTartustawynprozporzdzenia"/>
      </w:pPr>
      <w:r w:rsidRPr="00BE5FFF">
        <w:rPr>
          <w:b/>
          <w:bCs/>
        </w:rPr>
        <w:lastRenderedPageBreak/>
        <w:t xml:space="preserve">Art. </w:t>
      </w:r>
      <w:r w:rsidR="008925B7" w:rsidRPr="00BE5FFF">
        <w:rPr>
          <w:b/>
          <w:bCs/>
        </w:rPr>
        <w:t>2</w:t>
      </w:r>
      <w:r w:rsidR="00120498">
        <w:rPr>
          <w:b/>
          <w:bCs/>
        </w:rPr>
        <w:t>9</w:t>
      </w:r>
      <w:r w:rsidRPr="00BE5FFF">
        <w:rPr>
          <w:b/>
          <w:bCs/>
        </w:rPr>
        <w:t xml:space="preserve">. </w:t>
      </w:r>
      <w:r w:rsidRPr="00BE5FFF">
        <w:t>1. Złożenie i weryfikacja sprawozdania, o którym mowa w art. 2</w:t>
      </w:r>
      <w:r w:rsidR="005A7C05" w:rsidRPr="00BE5FFF">
        <w:t>0</w:t>
      </w:r>
      <w:r w:rsidRPr="00BE5FFF">
        <w:t xml:space="preserve"> ust. 1, a także korespondencja z zarządcą rozliczeń odbywają się w formie elektronicznej. </w:t>
      </w:r>
    </w:p>
    <w:p w14:paraId="081548B5" w14:textId="0A204C27" w:rsidR="00040465" w:rsidRPr="00BE5FFF" w:rsidRDefault="00040465" w:rsidP="00040465">
      <w:pPr>
        <w:pStyle w:val="USTustnpkodeksu"/>
      </w:pPr>
      <w:r w:rsidRPr="00BE5FFF">
        <w:t>2. Sprawozdanie, o którym mowa w art. 2</w:t>
      </w:r>
      <w:r w:rsidR="005A7C05" w:rsidRPr="00BE5FFF">
        <w:t>0</w:t>
      </w:r>
      <w:r w:rsidRPr="00BE5FFF">
        <w:t xml:space="preserve"> ust. 1, składa się do zarządcy rozliczeń przy użyciu formularza udostępnionego na stronie internetowej administrowanej przez zarządcę rozliczeń i opatruje się kwalifikowanym podpisem elektronicznym albo podpisem zaufanym. </w:t>
      </w:r>
    </w:p>
    <w:p w14:paraId="339309EB" w14:textId="5442E1F7" w:rsidR="00040465" w:rsidRPr="00BE5FFF" w:rsidRDefault="00040465" w:rsidP="00040465">
      <w:pPr>
        <w:pStyle w:val="USTustnpkodeksu"/>
      </w:pPr>
      <w:r w:rsidRPr="00BE5FFF">
        <w:t>3. Zarządca rozliczeń w uzgodnieniu z Prezesem URE udostępnia wzór sprawozdania, o którym mowa w art. 2</w:t>
      </w:r>
      <w:r w:rsidR="005A7C05" w:rsidRPr="00BE5FFF">
        <w:t>0</w:t>
      </w:r>
      <w:r w:rsidRPr="00BE5FFF">
        <w:t xml:space="preserve"> ust. 1, na swojej stronie internetowej.</w:t>
      </w:r>
    </w:p>
    <w:p w14:paraId="2AF03EC2" w14:textId="6141D2D7" w:rsidR="00040465" w:rsidRPr="00BE5FFF" w:rsidRDefault="00040465" w:rsidP="00040465">
      <w:pPr>
        <w:pStyle w:val="USTustnpkodeksu"/>
      </w:pPr>
      <w:r w:rsidRPr="00BE5FFF">
        <w:t>4. Zarządca rozliczeń jest obowiązany do udostępnienia Prezesowi URE sprawozdania, o którym mowa w art. 2</w:t>
      </w:r>
      <w:r w:rsidR="005A7C05" w:rsidRPr="00BE5FFF">
        <w:t>0</w:t>
      </w:r>
      <w:r w:rsidRPr="00BE5FFF">
        <w:t xml:space="preserve"> ust. 1, w terminie 7 dni od dnia otrzymania tego sprawozdania. </w:t>
      </w:r>
    </w:p>
    <w:p w14:paraId="5DA46FC4" w14:textId="0A080C7A" w:rsidR="00040465" w:rsidRPr="00BE5FFF" w:rsidRDefault="00040465" w:rsidP="00040465">
      <w:pPr>
        <w:pStyle w:val="ARTartustawynprozporzdzenia"/>
      </w:pPr>
      <w:r w:rsidRPr="00BE5FFF">
        <w:rPr>
          <w:b/>
          <w:bCs/>
        </w:rPr>
        <w:t xml:space="preserve">Art. </w:t>
      </w:r>
      <w:r w:rsidR="00120498">
        <w:rPr>
          <w:b/>
          <w:bCs/>
        </w:rPr>
        <w:t>30</w:t>
      </w:r>
      <w:r w:rsidRPr="00BE5FFF">
        <w:rPr>
          <w:b/>
          <w:bCs/>
        </w:rPr>
        <w:t xml:space="preserve">. </w:t>
      </w:r>
      <w:r w:rsidRPr="00BE5FFF">
        <w:t>1. Prezes URE przeprowadza kontrolę zgodności informacji i oświadczeń złożonych w sprawozdaniu, o którym mowa w art. 2</w:t>
      </w:r>
      <w:r w:rsidR="005A7C05" w:rsidRPr="00BE5FFF">
        <w:t>0</w:t>
      </w:r>
      <w:r w:rsidRPr="00BE5FFF">
        <w:t xml:space="preserve"> ust. 1, ze stanem faktycznym z własnej inicjatywy lub na wniosek zarządcy rozliczeń w terminie 14 dni od dnia otrzymania wniosku. </w:t>
      </w:r>
    </w:p>
    <w:p w14:paraId="0860A380" w14:textId="77777777" w:rsidR="00040465" w:rsidRPr="00BE5FFF" w:rsidRDefault="00040465" w:rsidP="00040465">
      <w:pPr>
        <w:pStyle w:val="USTustnpkodeksu"/>
      </w:pPr>
      <w:r w:rsidRPr="00BE5FFF">
        <w:t xml:space="preserve">2. Kontrolę, o której mowa w ust. 1, przeprowadza się w siedzibie: </w:t>
      </w:r>
    </w:p>
    <w:p w14:paraId="7E6D0B2F" w14:textId="77777777" w:rsidR="00040465" w:rsidRPr="00BE5FFF" w:rsidRDefault="00040465" w:rsidP="00040465">
      <w:pPr>
        <w:pStyle w:val="PKTpunkt"/>
      </w:pPr>
      <w:r w:rsidRPr="00BE5FFF">
        <w:t xml:space="preserve">1) </w:t>
      </w:r>
      <w:r w:rsidRPr="00BE5FFF">
        <w:tab/>
        <w:t xml:space="preserve">Prezesa URE, na podstawie dokumentów i wyjaśnień dotyczących przekazanego gazowego odpisu na Fundusz Wypłaty Różnicy Ceny, złożonych na piśmie na jego żądanie, lub </w:t>
      </w:r>
    </w:p>
    <w:p w14:paraId="3853184A" w14:textId="4A9529EC" w:rsidR="00040465" w:rsidRPr="00BE5FFF" w:rsidRDefault="00040465" w:rsidP="00040465">
      <w:pPr>
        <w:pStyle w:val="PKTpunkt"/>
      </w:pPr>
      <w:r w:rsidRPr="00BE5FFF">
        <w:t xml:space="preserve">2) </w:t>
      </w:r>
      <w:r w:rsidRPr="00BE5FFF">
        <w:tab/>
      </w:r>
      <w:r w:rsidR="009B5FD5" w:rsidRPr="00BE5FFF">
        <w:t>przedsiębiorstwa wydobywającego gaz ziemny</w:t>
      </w:r>
      <w:r w:rsidRPr="00BE5FFF">
        <w:t xml:space="preserve">. </w:t>
      </w:r>
    </w:p>
    <w:p w14:paraId="66D79F6E" w14:textId="77777777" w:rsidR="00040465" w:rsidRPr="00BE5FFF" w:rsidRDefault="00040465" w:rsidP="00040465">
      <w:pPr>
        <w:pStyle w:val="USTustnpkodeksu"/>
      </w:pPr>
      <w:r w:rsidRPr="00BE5FFF">
        <w:t xml:space="preserve">3. Kontrolę, o której mowa w ust. 1, przeprowadza się na podstawie pisemnego upoważnienia Prezesa URE. </w:t>
      </w:r>
    </w:p>
    <w:p w14:paraId="790C22EA" w14:textId="77777777" w:rsidR="00040465" w:rsidRPr="00BE5FFF" w:rsidRDefault="00040465" w:rsidP="00040465">
      <w:pPr>
        <w:pStyle w:val="USTustnpkodeksu"/>
      </w:pPr>
      <w:r w:rsidRPr="00BE5FFF">
        <w:t xml:space="preserve">4. Osoby upoważnione do przeprowadzenia kontroli, o której mowa w ust. 1, są uprawnione do: </w:t>
      </w:r>
    </w:p>
    <w:p w14:paraId="61A450AF" w14:textId="11EF158D" w:rsidR="00040465" w:rsidRPr="00BE5FFF" w:rsidRDefault="00040465" w:rsidP="00040465">
      <w:pPr>
        <w:pStyle w:val="PKTpunkt"/>
      </w:pPr>
      <w:r w:rsidRPr="00BE5FFF">
        <w:t xml:space="preserve">1) </w:t>
      </w:r>
      <w:r w:rsidRPr="00BE5FFF">
        <w:tab/>
        <w:t xml:space="preserve">wstępu na teren nieruchomości, obiektów, lokali lub ich części, należących do </w:t>
      </w:r>
      <w:r w:rsidR="009B5FD5" w:rsidRPr="00BE5FFF">
        <w:t>przedsiębiorstw</w:t>
      </w:r>
      <w:r w:rsidR="00185858" w:rsidRPr="00BE5FFF">
        <w:t>a</w:t>
      </w:r>
      <w:r w:rsidR="009B5FD5" w:rsidRPr="00BE5FFF">
        <w:t xml:space="preserve"> wydobywające</w:t>
      </w:r>
      <w:r w:rsidR="00185858" w:rsidRPr="00BE5FFF">
        <w:t>go</w:t>
      </w:r>
      <w:r w:rsidR="009B5FD5" w:rsidRPr="00BE5FFF">
        <w:t xml:space="preserve"> gaz ziemny</w:t>
      </w:r>
      <w:r w:rsidRPr="00BE5FFF">
        <w:t xml:space="preserve">; </w:t>
      </w:r>
    </w:p>
    <w:p w14:paraId="77B83624" w14:textId="77777777" w:rsidR="00040465" w:rsidRPr="00BE5FFF" w:rsidRDefault="00040465" w:rsidP="00040465">
      <w:pPr>
        <w:pStyle w:val="PKTpunkt"/>
      </w:pPr>
      <w:r w:rsidRPr="00BE5FFF">
        <w:t xml:space="preserve">2) </w:t>
      </w:r>
      <w:r w:rsidRPr="00BE5FFF">
        <w:tab/>
        <w:t xml:space="preserve">żądania ustnych lub pisemnych wyjaśnień, okazania dokumentów lub danych zawartych na innych nośnikach informacji, mających związek z przedmiotem kontroli, oraz udostępnienia ich. </w:t>
      </w:r>
    </w:p>
    <w:p w14:paraId="71020AD8" w14:textId="56FBC534" w:rsidR="00040465" w:rsidRPr="00BE5FFF" w:rsidRDefault="00040465" w:rsidP="00040465">
      <w:pPr>
        <w:pStyle w:val="USTustnpkodeksu"/>
      </w:pPr>
      <w:r w:rsidRPr="00BE5FFF">
        <w:t>5. Z przeprowadzonej kontroli, o której mowa w ust. 1, sporządza się protokół zawierający ocenę zgodności ze stanem faktycznym informacji i oświadczeń złożonych w sprawozdaniu, o którym mowa w art. 2</w:t>
      </w:r>
      <w:r w:rsidR="005A7C05" w:rsidRPr="00BE5FFF">
        <w:t>0</w:t>
      </w:r>
      <w:r w:rsidRPr="00BE5FFF">
        <w:t xml:space="preserve"> ust. 1. </w:t>
      </w:r>
    </w:p>
    <w:p w14:paraId="766705C3" w14:textId="77777777" w:rsidR="00040465" w:rsidRPr="00BE5FFF" w:rsidRDefault="00040465" w:rsidP="00040465">
      <w:pPr>
        <w:pStyle w:val="USTustnpkodeksu"/>
      </w:pPr>
      <w:r w:rsidRPr="00BE5FFF">
        <w:t>6. Podmiot podlegający kontroli, o której mowa w ust. 1, może wnieść zastrzeżenia do protokołu, o którym mowa w ust. 5, w terminie wyznaczonym przez Prezesa URE. Termin do złożenia zastrzeżeń nie może być krótszy niż 7 dni od dnia doręczenia protokołu.</w:t>
      </w:r>
    </w:p>
    <w:p w14:paraId="69550F6F" w14:textId="77777777" w:rsidR="00040465" w:rsidRPr="00BE5FFF" w:rsidRDefault="00040465" w:rsidP="00040465">
      <w:pPr>
        <w:pStyle w:val="USTustnpkodeksu"/>
      </w:pPr>
      <w:r w:rsidRPr="00BE5FFF">
        <w:lastRenderedPageBreak/>
        <w:t xml:space="preserve">7. W przypadku stwierdzenia na podstawie kontroli, o której mowa w ust. 1, że przekazana na rachunek Funduszu Wypłaty Różnicy Ceny wartość gazowego odpisu na Fundusz Wypłaty Różnicy Ceny jest: </w:t>
      </w:r>
    </w:p>
    <w:p w14:paraId="7F3E106E" w14:textId="2748F2D6" w:rsidR="00040465" w:rsidRPr="00BE5FFF" w:rsidRDefault="00040465" w:rsidP="00040465">
      <w:pPr>
        <w:pStyle w:val="PKTpunkt"/>
      </w:pPr>
      <w:r w:rsidRPr="00BE5FFF">
        <w:t xml:space="preserve">1) </w:t>
      </w:r>
      <w:r w:rsidRPr="00BE5FFF">
        <w:tab/>
        <w:t xml:space="preserve">zaniżona, Prezes URE, w terminie 30 dni od dnia zakończenia kontroli, wydaje decyzję administracyjną o obowiązku przekazania na rachunek Funduszu Wypłaty Różnicy Ceny przez </w:t>
      </w:r>
      <w:r w:rsidR="00185858" w:rsidRPr="00BE5FFF">
        <w:t>przedsiębiorstwo wydobywające gaz ziemny</w:t>
      </w:r>
      <w:r w:rsidRPr="00BE5FFF">
        <w:t>, kwoty stanowiącej różnicę między gazowym odpisem na Fundusz Wypłaty Różnicy Ceny obliczonym przez Prezesa URE a gazowym odpisem na Fundusz Wypłaty Różnicy Ceny w wysokości wskazanej w sprawozdaniu, o którym mowa w art. 2</w:t>
      </w:r>
      <w:r w:rsidR="005A7C05" w:rsidRPr="00BE5FFF">
        <w:t>0</w:t>
      </w:r>
      <w:r w:rsidRPr="00BE5FFF">
        <w:t xml:space="preserve"> ust. 1, w terminie 30 dni od dnia doręczenia decyzji;</w:t>
      </w:r>
    </w:p>
    <w:p w14:paraId="0B093683" w14:textId="77777777" w:rsidR="00040465" w:rsidRPr="00BE5FFF" w:rsidRDefault="00040465" w:rsidP="00040465">
      <w:pPr>
        <w:pStyle w:val="PKTpunkt"/>
      </w:pPr>
      <w:r w:rsidRPr="00BE5FFF">
        <w:t xml:space="preserve">2) </w:t>
      </w:r>
      <w:r w:rsidRPr="00BE5FFF">
        <w:tab/>
        <w:t xml:space="preserve">zawyżona, Prezes URE, w terminie 30 dni od dnia zakończenia kontroli, wydaje decyzję administracyjną w przedmiocie: </w:t>
      </w:r>
    </w:p>
    <w:p w14:paraId="7B7CFE74" w14:textId="6B0FB818" w:rsidR="00040465" w:rsidRPr="00BE5FFF" w:rsidRDefault="00040465" w:rsidP="00040465">
      <w:pPr>
        <w:pStyle w:val="LITlitera"/>
      </w:pPr>
      <w:r w:rsidRPr="00BE5FFF">
        <w:t xml:space="preserve">a) </w:t>
      </w:r>
      <w:r w:rsidRPr="00BE5FFF">
        <w:tab/>
        <w:t>pomniejszenia gazow</w:t>
      </w:r>
      <w:r w:rsidR="005B30DF" w:rsidRPr="00BE5FFF">
        <w:t>ego</w:t>
      </w:r>
      <w:r w:rsidRPr="00BE5FFF">
        <w:t xml:space="preserve"> odpisu na Fundusz Wypłaty Różnicy Ceny w miesiącu następującym po miesiącu, w którym została wydana</w:t>
      </w:r>
      <w:r w:rsidR="005B30DF" w:rsidRPr="00BE5FFF">
        <w:t xml:space="preserve"> ta</w:t>
      </w:r>
      <w:r w:rsidRPr="00BE5FFF">
        <w:t xml:space="preserve"> decyzja, o kwotę stanowiącą dodatnią różnicę między gazowym odpisem na Fundusz Wypłaty Różnicy Ceny obliczonym przez Prezesa URE a gazowym odpisem na Fundusz Wypłaty Różnicy Ceny w wysokości wskazanej w sprawozdaniu, o którym mowa w art. 2</w:t>
      </w:r>
      <w:r w:rsidR="005A7C05" w:rsidRPr="00BE5FFF">
        <w:t>0</w:t>
      </w:r>
      <w:r w:rsidRPr="00BE5FFF">
        <w:t xml:space="preserve"> ust. 1, </w:t>
      </w:r>
    </w:p>
    <w:p w14:paraId="053A9132" w14:textId="4FA1AED3" w:rsidR="00040465" w:rsidRPr="00BE5FFF" w:rsidRDefault="00040465" w:rsidP="00040465">
      <w:pPr>
        <w:pStyle w:val="LITlitera"/>
      </w:pPr>
      <w:r w:rsidRPr="00BE5FFF">
        <w:t xml:space="preserve">b) </w:t>
      </w:r>
      <w:r w:rsidRPr="00BE5FFF">
        <w:tab/>
        <w:t xml:space="preserve">przekazania z rachunku Funduszu Wypłaty Różnicy Ceny przez zarządcę rozliczeń na rzecz </w:t>
      </w:r>
      <w:r w:rsidR="00185858" w:rsidRPr="00BE5FFF">
        <w:t>przedsiębiorstwa wydobywającego gaz ziemny</w:t>
      </w:r>
      <w:r w:rsidRPr="00BE5FFF">
        <w:t>, kwoty stanowiącej dodatnią różnicę między gazowym odpisem na Fundusz Wypłaty Różnicy Ceny obliczonym przez Prezesa URE a gazowym odpisem na Fundusz Wypłaty Różnicy Ceny w wysokości wskazanej w sprawozdaniu, o którym mowa w art. 2</w:t>
      </w:r>
      <w:r w:rsidR="005A7C05" w:rsidRPr="00BE5FFF">
        <w:t>0</w:t>
      </w:r>
      <w:r w:rsidRPr="00BE5FFF">
        <w:t xml:space="preserve"> ust. 1 – w przypadku gdy nadwyżka dotyczy ostatniego miesiąca objętego obowiązkiem, o którym mowa w art. 17, albo kiedy decyzja została wydana po okresie obowiązywania tego obowiązku, w terminie 30 dni od dnia jej doręczenia. </w:t>
      </w:r>
    </w:p>
    <w:p w14:paraId="32E0D1C1" w14:textId="7AE731CB" w:rsidR="00040465" w:rsidRPr="00BE5FFF" w:rsidRDefault="00040465" w:rsidP="00040465">
      <w:pPr>
        <w:pStyle w:val="USTustnpkodeksu"/>
      </w:pPr>
      <w:r w:rsidRPr="00BE5FFF">
        <w:t>8. Od kwoty, o której mowa w ust. 7 pkt 1, naliczane są odsetki ustawowe za opóźnienie od dnia otrzymania</w:t>
      </w:r>
      <w:r w:rsidR="005B30DF" w:rsidRPr="00BE5FFF">
        <w:t xml:space="preserve"> przez przedsiębiorstwo wydobywające gaz ziemny</w:t>
      </w:r>
      <w:r w:rsidRPr="00BE5FFF">
        <w:t xml:space="preserve"> decyzji administracyjnej, o której mowa w tym przepisie. </w:t>
      </w:r>
    </w:p>
    <w:p w14:paraId="75DBA17E" w14:textId="77777777" w:rsidR="00040465" w:rsidRPr="00BE5FFF" w:rsidRDefault="00040465" w:rsidP="00040465">
      <w:pPr>
        <w:pStyle w:val="USTustnpkodeksu"/>
      </w:pPr>
      <w:r w:rsidRPr="00BE5FFF">
        <w:t xml:space="preserve">9. Prezes URE przekazuje: </w:t>
      </w:r>
    </w:p>
    <w:p w14:paraId="05CF4A73" w14:textId="696BBB46" w:rsidR="00040465" w:rsidRPr="00BE5FFF" w:rsidRDefault="00040465" w:rsidP="00040465">
      <w:pPr>
        <w:pStyle w:val="PKTpunkt"/>
      </w:pPr>
      <w:r w:rsidRPr="00BE5FFF">
        <w:t xml:space="preserve">1) </w:t>
      </w:r>
      <w:r w:rsidRPr="00BE5FFF">
        <w:tab/>
        <w:t>zarządcy rozliczeń decyzję administracyjną, o której mowa w ust. 7 pkt 1 i pkt 2 lit. a</w:t>
      </w:r>
      <w:r w:rsidR="005B30DF" w:rsidRPr="00BE5FFF">
        <w:t>, lub kopię tej decyzji</w:t>
      </w:r>
      <w:r w:rsidRPr="00BE5FFF">
        <w:t xml:space="preserve">; </w:t>
      </w:r>
    </w:p>
    <w:p w14:paraId="7C67D200" w14:textId="0735E3AE" w:rsidR="00040465" w:rsidRPr="00BE5FFF" w:rsidRDefault="00040465" w:rsidP="00040465">
      <w:pPr>
        <w:pStyle w:val="PKTpunkt"/>
      </w:pPr>
      <w:r w:rsidRPr="00BE5FFF">
        <w:t xml:space="preserve">2) </w:t>
      </w:r>
      <w:r w:rsidRPr="00BE5FFF">
        <w:tab/>
      </w:r>
      <w:r w:rsidR="00185858" w:rsidRPr="00BE5FFF">
        <w:t>przedsiębiorstwu wydobywającemu gaz ziemny</w:t>
      </w:r>
      <w:r w:rsidRPr="00BE5FFF">
        <w:t>, decyzję administracyjną, o której mowa w ust. 7 pkt 2 lit. b</w:t>
      </w:r>
      <w:r w:rsidR="005B30DF" w:rsidRPr="00BE5FFF">
        <w:t>, lub kopię tej decyzji.</w:t>
      </w:r>
    </w:p>
    <w:p w14:paraId="35F03AFE" w14:textId="77777777" w:rsidR="00040465" w:rsidRPr="00BE5FFF" w:rsidRDefault="00040465" w:rsidP="00040465">
      <w:pPr>
        <w:pStyle w:val="USTustnpkodeksu"/>
      </w:pPr>
      <w:r w:rsidRPr="00BE5FFF">
        <w:lastRenderedPageBreak/>
        <w:t>10. Do postępowań przed Prezesem URE stosuje się przepisy ustawy z dnia 14 czerwca 1960 r. – Kodeks postępowania administracyjnego.</w:t>
      </w:r>
    </w:p>
    <w:p w14:paraId="5C13F8D0" w14:textId="77777777" w:rsidR="00040465" w:rsidRPr="00BE5FFF" w:rsidRDefault="00040465" w:rsidP="00040465">
      <w:pPr>
        <w:pStyle w:val="USTustnpkodeksu"/>
      </w:pPr>
      <w:r w:rsidRPr="00BE5FFF">
        <w:t xml:space="preserve">11. Od decyzji administracyjnej, o której mowa w ust. 7, służy odwołanie do Sądu Okręgowego w Warszawie – sądu ochrony konkurencji i konsumentów w terminie 14 dni od dnia doręczenia decyzji. </w:t>
      </w:r>
    </w:p>
    <w:p w14:paraId="053D3BE7" w14:textId="1F086D42" w:rsidR="00040465" w:rsidRPr="00BE5FFF" w:rsidRDefault="00040465" w:rsidP="00040465">
      <w:pPr>
        <w:pStyle w:val="USTustnpkodeksu"/>
      </w:pPr>
      <w:r w:rsidRPr="00BE5FFF">
        <w:t>12. Postępowanie w sprawie odwołania od decyzji administracyjnej, o której mowa w ust. 7, toczy się według przepisów ustawy z dnia 17 listopada 1964 r. – Kodeks postępowania cywilnego (Dz. U. z 2021 r. poz. 1805, z późn. zm.</w:t>
      </w:r>
      <w:r w:rsidR="00D37AD8">
        <w:rPr>
          <w:rStyle w:val="Odwoanieprzypisudolnego"/>
        </w:rPr>
        <w:footnoteReference w:id="7"/>
      </w:r>
      <w:r w:rsidR="00D37AD8">
        <w:rPr>
          <w:vertAlign w:val="superscript"/>
        </w:rPr>
        <w:t>)</w:t>
      </w:r>
      <w:r w:rsidRPr="00BE5FFF">
        <w:t xml:space="preserve">) o postępowaniu w sprawach z zakresu regulacji energetyki. </w:t>
      </w:r>
    </w:p>
    <w:p w14:paraId="7B4723F9" w14:textId="1ABA1B40" w:rsidR="00040465" w:rsidRPr="00BE5FFF" w:rsidRDefault="00040465" w:rsidP="00A63AE6">
      <w:pPr>
        <w:pStyle w:val="USTustnpkodeksu"/>
      </w:pPr>
      <w:r w:rsidRPr="00BE5FFF">
        <w:t xml:space="preserve">13. W sprawach dotyczących kontroli, o której mowa w ust. 1, w zakresie nieuregulowanym w niniejszym rozdziale, stosuje się przepisy ustawy z dnia 6 marca 2018 r. – Prawo przedsiębiorców (Dz. U. z 2021 r. poz. 162 i 2105 oraz z 2022 r. poz. 24, 974 i 1570). </w:t>
      </w:r>
    </w:p>
    <w:p w14:paraId="45A4C80C" w14:textId="3438B042" w:rsidR="004C1D08" w:rsidRPr="00BE5FFF" w:rsidRDefault="004C1D08" w:rsidP="00DB1D54">
      <w:pPr>
        <w:pStyle w:val="ROZDZODDZOZNoznaczenierozdziauluboddziau"/>
      </w:pPr>
      <w:r w:rsidRPr="00BE5FFF">
        <w:t xml:space="preserve">Rozdział </w:t>
      </w:r>
      <w:r w:rsidR="00040465" w:rsidRPr="00BE5FFF">
        <w:t>4</w:t>
      </w:r>
    </w:p>
    <w:p w14:paraId="28C66997" w14:textId="5D9B5158" w:rsidR="004C1D08" w:rsidRPr="00BE5FFF" w:rsidRDefault="004C1D08" w:rsidP="00DB1D54">
      <w:pPr>
        <w:pStyle w:val="ROZDZODDZPRZEDMprzedmiotregulacjirozdziauluboddziau"/>
      </w:pPr>
      <w:r w:rsidRPr="00BE5FFF">
        <w:t>Zmiany w przepisach obowiązujących</w:t>
      </w:r>
    </w:p>
    <w:p w14:paraId="71260D91" w14:textId="4BFA096E" w:rsidR="00966678" w:rsidRPr="003C7D78" w:rsidRDefault="00AB07E6" w:rsidP="00966678">
      <w:pPr>
        <w:pStyle w:val="ARTartustawynprozporzdzenia"/>
      </w:pPr>
      <w:r w:rsidRPr="00BE5FFF">
        <w:rPr>
          <w:b/>
        </w:rPr>
        <w:t>Art.</w:t>
      </w:r>
      <w:r w:rsidR="00431C92" w:rsidRPr="00BE5FFF">
        <w:rPr>
          <w:b/>
        </w:rPr>
        <w:t xml:space="preserve"> </w:t>
      </w:r>
      <w:r w:rsidR="007631F7">
        <w:rPr>
          <w:b/>
        </w:rPr>
        <w:t>31</w:t>
      </w:r>
      <w:r w:rsidRPr="00BE5FFF">
        <w:rPr>
          <w:b/>
        </w:rPr>
        <w:t xml:space="preserve">. </w:t>
      </w:r>
      <w:r w:rsidR="00966678" w:rsidRPr="003C7D78">
        <w:t>W ustawie z dnia 21 marca 1991 r. o obszarach morskich Rzeczypospolitej Polskiej i administracji morskiej (</w:t>
      </w:r>
      <w:r w:rsidR="00966678" w:rsidRPr="00F57768">
        <w:t>Dz. U. z 2022 r. poz. 457, 1079, 1250, 1604 i 2185</w:t>
      </w:r>
      <w:r w:rsidR="00966678" w:rsidRPr="003C7D78">
        <w:t>) wprowadza się następujące zmiany:</w:t>
      </w:r>
    </w:p>
    <w:p w14:paraId="5BE3796C" w14:textId="77777777" w:rsidR="00966678" w:rsidRDefault="00966678" w:rsidP="00966678">
      <w:pPr>
        <w:pStyle w:val="PKTpunkt"/>
      </w:pPr>
      <w:r w:rsidRPr="003C7D78">
        <w:t>1)</w:t>
      </w:r>
      <w:r w:rsidRPr="003C7D78">
        <w:tab/>
        <w:t>w art. 23</w:t>
      </w:r>
      <w:r>
        <w:t>:</w:t>
      </w:r>
    </w:p>
    <w:p w14:paraId="40B606EA" w14:textId="77777777" w:rsidR="00966678" w:rsidRDefault="00966678" w:rsidP="00966678">
      <w:pPr>
        <w:pStyle w:val="LITlitera"/>
      </w:pPr>
      <w:r>
        <w:t>a)</w:t>
      </w:r>
      <w:r>
        <w:tab/>
        <w:t>ust. 6 otrzymuje brzmienie:</w:t>
      </w:r>
    </w:p>
    <w:p w14:paraId="22342151" w14:textId="77777777" w:rsidR="00966678" w:rsidRDefault="00966678" w:rsidP="00966678">
      <w:pPr>
        <w:pStyle w:val="ZLITUSTzmustliter"/>
      </w:pPr>
      <w:r>
        <w:t xml:space="preserve">„6. </w:t>
      </w:r>
      <w:r w:rsidRPr="00D93365">
        <w:t>Pozwolenie, o którym mowa w ust. 1, jest wydawane na okres</w:t>
      </w:r>
      <w:r>
        <w:t xml:space="preserve"> </w:t>
      </w:r>
      <w:r w:rsidRPr="00D93365">
        <w:t>niezbędny do wznoszenia lub wykorzystywania sztucznych wysp, konstrukcji i urządzeń</w:t>
      </w:r>
      <w:r>
        <w:t>, jednak</w:t>
      </w:r>
      <w:r w:rsidRPr="00D93365">
        <w:t xml:space="preserve"> nie dłuższy niż 35 lat,</w:t>
      </w:r>
      <w:r>
        <w:t xml:space="preserve"> liczony od dnia, w którym decyzja stała się ostateczna</w:t>
      </w:r>
      <w:r w:rsidRPr="00D93365">
        <w:t>.</w:t>
      </w:r>
      <w:r>
        <w:t xml:space="preserve"> W przypadku </w:t>
      </w:r>
      <w:r w:rsidRPr="00D93365">
        <w:t>morskiej farmy wiatrowej, o której mowa w ustawie z dnia 17 grudnia 2020 r. o promowaniu wytwarzania energii elektrycznej w morskich farmach wiatrowych</w:t>
      </w:r>
      <w:r>
        <w:t xml:space="preserve">, pozwolenie, o którym mowa w ust. 1, jest wydawane na okres </w:t>
      </w:r>
      <w:r w:rsidRPr="00D93365">
        <w:t>od dnia, w którym decyzja stała się ostateczna</w:t>
      </w:r>
      <w:r>
        <w:t xml:space="preserve">, do upływu </w:t>
      </w:r>
      <w:r w:rsidRPr="00D93365">
        <w:t>30 lat od dnia, w którym rozpoczęto wykorzystanie tej morskiej farmy wiatrowej.</w:t>
      </w:r>
      <w:r>
        <w:t>”,</w:t>
      </w:r>
    </w:p>
    <w:p w14:paraId="44EEDFE4" w14:textId="77777777" w:rsidR="00966678" w:rsidRPr="003C7D78" w:rsidRDefault="00966678" w:rsidP="00966678">
      <w:pPr>
        <w:pStyle w:val="LITlitera"/>
      </w:pPr>
      <w:r>
        <w:lastRenderedPageBreak/>
        <w:t>b)</w:t>
      </w:r>
      <w:r>
        <w:tab/>
        <w:t>w</w:t>
      </w:r>
      <w:r w:rsidRPr="003C7D78">
        <w:t xml:space="preserve"> ust. 6g</w:t>
      </w:r>
      <w:r>
        <w:rPr>
          <w:rFonts w:ascii="Times New Roman" w:hAnsi="Times New Roman"/>
        </w:rPr>
        <w:t xml:space="preserve"> wyrazy „</w:t>
      </w:r>
      <w:r w:rsidRPr="00B517C3">
        <w:rPr>
          <w:rFonts w:ascii="Times New Roman" w:hAnsi="Times New Roman"/>
        </w:rPr>
        <w:t>terminu określonego</w:t>
      </w:r>
      <w:r>
        <w:rPr>
          <w:rFonts w:ascii="Times New Roman" w:hAnsi="Times New Roman"/>
        </w:rPr>
        <w:t>” zastępuje się wyrazami „terminów określonych”</w:t>
      </w:r>
      <w:r>
        <w:t>;</w:t>
      </w:r>
    </w:p>
    <w:p w14:paraId="1B1001E6" w14:textId="77777777" w:rsidR="00966678" w:rsidRDefault="00966678" w:rsidP="00966678">
      <w:pPr>
        <w:pStyle w:val="PKTpunkt"/>
      </w:pPr>
      <w:r w:rsidRPr="003C7D78">
        <w:t>2)</w:t>
      </w:r>
      <w:r w:rsidRPr="003C7D78">
        <w:tab/>
        <w:t>w art. 26</w:t>
      </w:r>
      <w:r>
        <w:t>:</w:t>
      </w:r>
    </w:p>
    <w:p w14:paraId="5025A6C0" w14:textId="77777777" w:rsidR="00966678" w:rsidRDefault="00966678" w:rsidP="00966678">
      <w:pPr>
        <w:pStyle w:val="LITlitera"/>
      </w:pPr>
      <w:r>
        <w:t>a)</w:t>
      </w:r>
      <w:r>
        <w:tab/>
        <w:t>ust. 5 otrzymuje brzmieniu:</w:t>
      </w:r>
    </w:p>
    <w:p w14:paraId="4F7AF78E" w14:textId="77777777" w:rsidR="00966678" w:rsidRDefault="00966678" w:rsidP="00966678">
      <w:pPr>
        <w:pStyle w:val="ZLITUSTzmustliter"/>
      </w:pPr>
      <w:r>
        <w:t xml:space="preserve">„5. </w:t>
      </w:r>
      <w:r w:rsidRPr="00D93365">
        <w:t xml:space="preserve">Pozwolenie, o którym mowa w ust. 1, jest wydawane na okres </w:t>
      </w:r>
      <w:r w:rsidRPr="00D63D07">
        <w:t xml:space="preserve">niezbędny do </w:t>
      </w:r>
      <w:r>
        <w:t>układania i utrzymywania kabli lub rurociągów, jednak</w:t>
      </w:r>
      <w:r w:rsidRPr="00D63D07">
        <w:t xml:space="preserve"> nie dłuższy niż 35 lat, liczony od dnia, w którym decyzja stała się ostateczna</w:t>
      </w:r>
      <w:r w:rsidRPr="00D93365">
        <w:t>.</w:t>
      </w:r>
      <w:r>
        <w:t xml:space="preserve"> W przypadku </w:t>
      </w:r>
      <w:r w:rsidRPr="005F18AC">
        <w:t>zespołu urządzeń służących do wyprowadzenia mocy w rozumieniu ustawy z dnia 17 grudnia 2020 r. o promowaniu wytwarzania energii elektrycznej w morskich farmach wiatrowych</w:t>
      </w:r>
      <w:r>
        <w:t xml:space="preserve"> lub jego elementów, pozwolenie, o którym mowa w ust. 1,</w:t>
      </w:r>
      <w:r w:rsidRPr="00A91859">
        <w:t xml:space="preserve"> jest </w:t>
      </w:r>
      <w:r>
        <w:t>wydawane na</w:t>
      </w:r>
      <w:r w:rsidRPr="00A91859">
        <w:t xml:space="preserve"> okres</w:t>
      </w:r>
      <w:r>
        <w:t xml:space="preserve"> od dnia, w którym decyzja stała się ostateczna, do upływu</w:t>
      </w:r>
      <w:r w:rsidRPr="00A91859">
        <w:t xml:space="preserve"> 3</w:t>
      </w:r>
      <w:r>
        <w:t>0</w:t>
      </w:r>
      <w:r w:rsidRPr="00A91859">
        <w:t xml:space="preserve"> lat</w:t>
      </w:r>
      <w:r>
        <w:t xml:space="preserve"> </w:t>
      </w:r>
      <w:r w:rsidRPr="005F18AC">
        <w:t>od dnia, w którym rozpoczęto wykorzystanie morskiej farmy wiatrowej</w:t>
      </w:r>
      <w:r>
        <w:t>, z której wyprowadzana jest moc za pomocą tego zespołu urządzeń lub jego elementów</w:t>
      </w:r>
      <w:r w:rsidRPr="00A91859">
        <w:t>.</w:t>
      </w:r>
      <w:r>
        <w:t>”,</w:t>
      </w:r>
    </w:p>
    <w:p w14:paraId="3B77DA54" w14:textId="77777777" w:rsidR="00966678" w:rsidRPr="003C7D78" w:rsidRDefault="00966678" w:rsidP="00966678">
      <w:pPr>
        <w:pStyle w:val="LITlitera"/>
      </w:pPr>
      <w:r>
        <w:t>b)</w:t>
      </w:r>
      <w:r>
        <w:tab/>
        <w:t>w</w:t>
      </w:r>
      <w:r w:rsidRPr="003C7D78">
        <w:t xml:space="preserve"> ust. </w:t>
      </w:r>
      <w:r>
        <w:t>8</w:t>
      </w:r>
      <w:r>
        <w:rPr>
          <w:rFonts w:ascii="Times New Roman" w:hAnsi="Times New Roman"/>
        </w:rPr>
        <w:t xml:space="preserve"> wyrazy „</w:t>
      </w:r>
      <w:r w:rsidRPr="00B517C3">
        <w:rPr>
          <w:rFonts w:ascii="Times New Roman" w:hAnsi="Times New Roman"/>
        </w:rPr>
        <w:t>terminu określonego</w:t>
      </w:r>
      <w:r>
        <w:rPr>
          <w:rFonts w:ascii="Times New Roman" w:hAnsi="Times New Roman"/>
        </w:rPr>
        <w:t>” zastępuje się wyrazami „terminów określonych”</w:t>
      </w:r>
      <w:r>
        <w:t>;</w:t>
      </w:r>
    </w:p>
    <w:p w14:paraId="7FFF96E3" w14:textId="77777777" w:rsidR="00966678" w:rsidRPr="003C7D78" w:rsidRDefault="00966678" w:rsidP="00966678">
      <w:pPr>
        <w:pStyle w:val="PKTpunkt"/>
      </w:pPr>
      <w:r>
        <w:t>3</w:t>
      </w:r>
      <w:r w:rsidRPr="003C7D78">
        <w:t>)</w:t>
      </w:r>
      <w:r w:rsidRPr="003C7D78">
        <w:tab/>
        <w:t>w art. 27b</w:t>
      </w:r>
      <w:r>
        <w:t xml:space="preserve"> </w:t>
      </w:r>
      <w:r w:rsidRPr="003C7D78">
        <w:t>po ust. 1a dodaje się ust. 1aa</w:t>
      </w:r>
      <w:r>
        <w:t xml:space="preserve"> </w:t>
      </w:r>
      <w:r w:rsidRPr="003C7D78">
        <w:t>w brzmieniu:</w:t>
      </w:r>
    </w:p>
    <w:p w14:paraId="0B4C8285" w14:textId="67D69CE2" w:rsidR="00966678" w:rsidRPr="003C7D78" w:rsidRDefault="00966678" w:rsidP="00966678">
      <w:pPr>
        <w:pStyle w:val="ZUSTzmustartykuempunktem"/>
      </w:pPr>
      <w:r>
        <w:t>„</w:t>
      </w:r>
      <w:r w:rsidRPr="001B03EE">
        <w:t>1aa. W odniesieniu do pozwoleń na wznoszenie lub wykorzystywanie sztucznych wysp, konstrukcji i urządzeń w polskich obszarach morskich dla morskich farm wiatrowych, o których mowa w ustawie z dnia 17 grudnia 2020 r. o promowaniu wytwarzania energii elektrycznej w morskich farmach wiatrowych, 30% pełnej kwoty opłaty dodatkowej, o której mowa w ust. 1,</w:t>
      </w:r>
      <w:r w:rsidR="00906D26">
        <w:t xml:space="preserve"> </w:t>
      </w:r>
      <w:r w:rsidRPr="001B03EE">
        <w:t xml:space="preserve">uiszcza się w ciągu 30 dni od dnia, w którym rozpoczęto </w:t>
      </w:r>
      <w:r>
        <w:t>budowę</w:t>
      </w:r>
      <w:r w:rsidRPr="001B03EE">
        <w:t xml:space="preserve"> przedsięwzięcia. Ust. 1 pkt 2 nie stosuje się.</w:t>
      </w:r>
      <w:r>
        <w:t>”</w:t>
      </w:r>
      <w:r w:rsidR="002A49FF">
        <w:t>;</w:t>
      </w:r>
    </w:p>
    <w:p w14:paraId="1137EC21" w14:textId="77777777" w:rsidR="00966678" w:rsidRPr="003C7D78" w:rsidRDefault="00966678" w:rsidP="00966678">
      <w:pPr>
        <w:pStyle w:val="PKTpunkt"/>
      </w:pPr>
      <w:r>
        <w:t>4</w:t>
      </w:r>
      <w:r w:rsidRPr="003C7D78">
        <w:t>)</w:t>
      </w:r>
      <w:r w:rsidRPr="003C7D78">
        <w:tab/>
        <w:t xml:space="preserve">w art. 37i </w:t>
      </w:r>
      <w:r>
        <w:t xml:space="preserve">w </w:t>
      </w:r>
      <w:r w:rsidRPr="003C7D78">
        <w:t xml:space="preserve">ust. 3 </w:t>
      </w:r>
      <w:r>
        <w:t xml:space="preserve">zdanie drugie </w:t>
      </w:r>
      <w:r w:rsidRPr="003C7D78">
        <w:t>otrzymuje brzmienie:</w:t>
      </w:r>
    </w:p>
    <w:p w14:paraId="296A703A" w14:textId="77777777" w:rsidR="00966678" w:rsidRPr="003C7D78" w:rsidRDefault="00966678" w:rsidP="00A63AE6">
      <w:pPr>
        <w:pStyle w:val="ZFRAGzmfragmentunpzdaniaartykuempunktem"/>
      </w:pPr>
      <w:r>
        <w:t>„</w:t>
      </w:r>
      <w:r w:rsidRPr="003C7D78">
        <w:t>Wyniki tej oceny oraz raport są przekazywane ministrom właściwym do spraw: budownictwa, energii, gospodarki morskiej, gospodarki wodnej, klimatu, środowiska, planowania i zagospodarowania przestrzennego</w:t>
      </w:r>
      <w:r>
        <w:t>,</w:t>
      </w:r>
      <w:r w:rsidRPr="003C7D78">
        <w:t xml:space="preserve"> mieszkalnictwa</w:t>
      </w:r>
      <w:r>
        <w:t xml:space="preserve"> i</w:t>
      </w:r>
      <w:r w:rsidRPr="003C7D78">
        <w:t xml:space="preserve"> rozwoju regionalnego.</w:t>
      </w:r>
      <w:r w:rsidRPr="005E46B3">
        <w:t>”</w:t>
      </w:r>
      <w:r w:rsidRPr="003C7D78">
        <w:t xml:space="preserve">; </w:t>
      </w:r>
    </w:p>
    <w:p w14:paraId="73602A6C" w14:textId="77777777" w:rsidR="00966678" w:rsidRPr="003C7D78" w:rsidRDefault="00966678" w:rsidP="00966678">
      <w:pPr>
        <w:pStyle w:val="PKTpunkt"/>
      </w:pPr>
      <w:r>
        <w:t>5</w:t>
      </w:r>
      <w:r w:rsidRPr="003C7D78">
        <w:t>)</w:t>
      </w:r>
      <w:r w:rsidRPr="003C7D78">
        <w:tab/>
        <w:t xml:space="preserve">w art. 66a dodaje się ust. </w:t>
      </w:r>
      <w:r>
        <w:t>4 i 5</w:t>
      </w:r>
      <w:r w:rsidRPr="003C7D78">
        <w:t xml:space="preserve"> w brzmieniu:</w:t>
      </w:r>
    </w:p>
    <w:p w14:paraId="4B486AC5" w14:textId="77777777" w:rsidR="00966678" w:rsidRDefault="00966678" w:rsidP="00966678">
      <w:pPr>
        <w:pStyle w:val="ZUSTzmustartykuempunktem"/>
      </w:pPr>
      <w:r>
        <w:t>„4</w:t>
      </w:r>
      <w:r w:rsidRPr="003C7D78">
        <w:t>. Dla pozwoleń, o których mowa w art. 26 ust. 1</w:t>
      </w:r>
      <w:r>
        <w:t xml:space="preserve"> i uzgodnień, o których mowa w </w:t>
      </w:r>
      <w:r w:rsidRPr="003C7D78">
        <w:t>art. 27 ust. 1,</w:t>
      </w:r>
      <w:r>
        <w:t xml:space="preserve"> </w:t>
      </w:r>
      <w:r w:rsidRPr="003C7D78">
        <w:t xml:space="preserve">dotyczących </w:t>
      </w:r>
      <w:r w:rsidRPr="00360740">
        <w:t>zespoł</w:t>
      </w:r>
      <w:r>
        <w:t>u</w:t>
      </w:r>
      <w:r w:rsidRPr="00360740">
        <w:t xml:space="preserve"> urządzeń służących do wyprowadzenia mocy w</w:t>
      </w:r>
      <w:r>
        <w:t> </w:t>
      </w:r>
      <w:r w:rsidRPr="00360740">
        <w:t>rozumieniu ustawy z dnia 17 grudnia 2020 r. o promowaniu wyt</w:t>
      </w:r>
      <w:r>
        <w:t>warzania energii elektrycznej w </w:t>
      </w:r>
      <w:r w:rsidRPr="00360740">
        <w:t>morskich farmach wiatrowych</w:t>
      </w:r>
      <w:r>
        <w:t xml:space="preserve"> lub jego elementów</w:t>
      </w:r>
      <w:r w:rsidRPr="003C7D78">
        <w:t>,</w:t>
      </w:r>
      <w:r>
        <w:t xml:space="preserve"> wydanych przed dniem 1 czerwca 2019 r. dla przedsięwzięć,</w:t>
      </w:r>
      <w:r w:rsidRPr="003C7D78">
        <w:t xml:space="preserve"> dla któr</w:t>
      </w:r>
      <w:r>
        <w:t xml:space="preserve">ych </w:t>
      </w:r>
      <w:r w:rsidRPr="003C7D78">
        <w:t xml:space="preserve">przed dniem 1 czerwca 2019 r. </w:t>
      </w:r>
      <w:r w:rsidRPr="003C7D78">
        <w:lastRenderedPageBreak/>
        <w:t>wydano pozwolenie, o</w:t>
      </w:r>
      <w:r>
        <w:t> </w:t>
      </w:r>
      <w:r w:rsidRPr="003C7D78">
        <w:t>którym mowa w art. 23 ust. 1,</w:t>
      </w:r>
      <w:r w:rsidRPr="00360740">
        <w:t xml:space="preserve"> dotyczące morskiej farmy wiatrowej, o której mowa w</w:t>
      </w:r>
      <w:r>
        <w:t> </w:t>
      </w:r>
      <w:r w:rsidRPr="00360740">
        <w:t>usta</w:t>
      </w:r>
      <w:r>
        <w:t>wie z dnia 17 grudnia 2020 r. o </w:t>
      </w:r>
      <w:r w:rsidRPr="00360740">
        <w:t>promowaniu wytwarzania energii elektrycznej w</w:t>
      </w:r>
      <w:r>
        <w:t> </w:t>
      </w:r>
      <w:r w:rsidRPr="00360740">
        <w:t>morskich farmach wiatrowych</w:t>
      </w:r>
      <w:r>
        <w:t xml:space="preserve">, za które </w:t>
      </w:r>
      <w:r w:rsidRPr="00464178">
        <w:t>podmiot, któremu udzielono tego pozwolenia, uiścił przed dniem 1 czerwca 2019 r. opłatę, o której mowa w art. 27b ust. 1 pkt 1</w:t>
      </w:r>
      <w:r>
        <w:t>,</w:t>
      </w:r>
      <w:r w:rsidRPr="003C7D78">
        <w:t xml:space="preserve"> nie stosuje się art. 26 ust. 6</w:t>
      </w:r>
      <w:r>
        <w:t>.</w:t>
      </w:r>
    </w:p>
    <w:p w14:paraId="3434D305" w14:textId="4B649133" w:rsidR="00966678" w:rsidRPr="003C7D78" w:rsidRDefault="00966678" w:rsidP="00966678">
      <w:pPr>
        <w:pStyle w:val="ZUSTzmustartykuempunktem"/>
      </w:pPr>
      <w:r>
        <w:t>5. Jeżeli w okresie</w:t>
      </w:r>
      <w:r w:rsidRPr="00877AA0">
        <w:t>,</w:t>
      </w:r>
      <w:r>
        <w:t xml:space="preserve"> o którym mowa w ust. 2 lub 3</w:t>
      </w:r>
      <w:r w:rsidRPr="00877AA0">
        <w:t xml:space="preserve"> nie zostanie rozpoczęte u</w:t>
      </w:r>
      <w:r>
        <w:t xml:space="preserve">kładanie kabli </w:t>
      </w:r>
      <w:r w:rsidR="004B5678">
        <w:t xml:space="preserve">wchodzących w skład </w:t>
      </w:r>
      <w:r w:rsidRPr="004A51EB">
        <w:t>zesp</w:t>
      </w:r>
      <w:r w:rsidR="004B5678">
        <w:t>o</w:t>
      </w:r>
      <w:r>
        <w:t>ł</w:t>
      </w:r>
      <w:r w:rsidR="004B5678">
        <w:t>u</w:t>
      </w:r>
      <w:r w:rsidRPr="004A51EB">
        <w:t xml:space="preserve"> urządzeń służących do wyprowadzenia mocy w rozumieniu ustawy z dnia 17 grudnia 2020 r. o promowaniu wyt</w:t>
      </w:r>
      <w:r>
        <w:t>warzania energii elektrycznej w </w:t>
      </w:r>
      <w:r w:rsidRPr="004A51EB">
        <w:t>morskich farmach wiatrowych</w:t>
      </w:r>
      <w:r>
        <w:t xml:space="preserve"> lub jego elementów, dla których wydano pozwolenia i uzgodnienia, o których mowa w ust. 4, </w:t>
      </w:r>
      <w:r w:rsidRPr="00877AA0">
        <w:t>organ, który wydał</w:t>
      </w:r>
      <w:r>
        <w:t xml:space="preserve"> te pozwolenia i uzgodnienia</w:t>
      </w:r>
      <w:r w:rsidRPr="00877AA0">
        <w:t xml:space="preserve">, stwierdza, w drodze decyzji, </w:t>
      </w:r>
      <w:r>
        <w:t xml:space="preserve">ich </w:t>
      </w:r>
      <w:r w:rsidRPr="00877AA0">
        <w:t>wygaśnięcie.</w:t>
      </w:r>
      <w:r w:rsidRPr="005E46B3">
        <w:t>”</w:t>
      </w:r>
      <w:r w:rsidRPr="003C7D78">
        <w:t>.</w:t>
      </w:r>
    </w:p>
    <w:p w14:paraId="1D35C20F" w14:textId="2D167CBD" w:rsidR="00966678" w:rsidRPr="005448C1" w:rsidRDefault="00966678" w:rsidP="00966678">
      <w:pPr>
        <w:pStyle w:val="ARTartustawynprozporzdzenia"/>
        <w:rPr>
          <w:rStyle w:val="Ppogrubienie"/>
          <w:b w:val="0"/>
        </w:rPr>
      </w:pPr>
      <w:r w:rsidRPr="00A15398">
        <w:rPr>
          <w:b/>
          <w:bCs/>
        </w:rPr>
        <w:t xml:space="preserve">Art. </w:t>
      </w:r>
      <w:r w:rsidR="007631F7">
        <w:rPr>
          <w:b/>
          <w:bCs/>
        </w:rPr>
        <w:t>32</w:t>
      </w:r>
      <w:r w:rsidRPr="00A15398">
        <w:rPr>
          <w:b/>
          <w:bCs/>
        </w:rPr>
        <w:t>.</w:t>
      </w:r>
      <w:r w:rsidRPr="00966678">
        <w:rPr>
          <w:b/>
        </w:rPr>
        <w:t xml:space="preserve"> </w:t>
      </w:r>
      <w:r w:rsidRPr="005448C1">
        <w:rPr>
          <w:rStyle w:val="Ppogrubienie"/>
          <w:b w:val="0"/>
        </w:rPr>
        <w:t xml:space="preserve">W ustawie z dnia 7 lipca 1994 r. </w:t>
      </w:r>
      <w:r w:rsidR="002A49FF">
        <w:rPr>
          <w:rStyle w:val="Ppogrubienie"/>
          <w:b w:val="0"/>
        </w:rPr>
        <w:t xml:space="preserve">– </w:t>
      </w:r>
      <w:r w:rsidRPr="005448C1">
        <w:rPr>
          <w:rStyle w:val="Ppogrubienie"/>
          <w:b w:val="0"/>
        </w:rPr>
        <w:t>Prawo budowlane (Dz.</w:t>
      </w:r>
      <w:r w:rsidR="00FF5F01">
        <w:rPr>
          <w:rStyle w:val="Ppogrubienie"/>
          <w:b w:val="0"/>
        </w:rPr>
        <w:t xml:space="preserve"> </w:t>
      </w:r>
      <w:r w:rsidRPr="005448C1">
        <w:rPr>
          <w:rStyle w:val="Ppogrubienie"/>
          <w:b w:val="0"/>
        </w:rPr>
        <w:t xml:space="preserve">U. z 2021 r. poz. 2351 oraz </w:t>
      </w:r>
      <w:r w:rsidR="00FF5F01">
        <w:rPr>
          <w:rStyle w:val="Ppogrubienie"/>
          <w:b w:val="0"/>
        </w:rPr>
        <w:t xml:space="preserve">z </w:t>
      </w:r>
      <w:r w:rsidRPr="005448C1">
        <w:rPr>
          <w:rStyle w:val="Ppogrubienie"/>
          <w:b w:val="0"/>
        </w:rPr>
        <w:t>2022 r. poz. 88</w:t>
      </w:r>
      <w:r>
        <w:rPr>
          <w:rStyle w:val="Ppogrubienie"/>
          <w:b w:val="0"/>
        </w:rPr>
        <w:t xml:space="preserve">, 1557, </w:t>
      </w:r>
      <w:r w:rsidR="00FF5F01">
        <w:rPr>
          <w:rStyle w:val="Ppogrubienie"/>
          <w:b w:val="0"/>
        </w:rPr>
        <w:t xml:space="preserve">1768, </w:t>
      </w:r>
      <w:r>
        <w:rPr>
          <w:rStyle w:val="Ppogrubienie"/>
          <w:b w:val="0"/>
        </w:rPr>
        <w:t>1783</w:t>
      </w:r>
      <w:r w:rsidR="00FF5F01">
        <w:rPr>
          <w:rStyle w:val="Ppogrubienie"/>
          <w:b w:val="0"/>
        </w:rPr>
        <w:t>,</w:t>
      </w:r>
      <w:r>
        <w:rPr>
          <w:rStyle w:val="Ppogrubienie"/>
          <w:b w:val="0"/>
        </w:rPr>
        <w:t xml:space="preserve"> 1846</w:t>
      </w:r>
      <w:r w:rsidR="00FF5F01">
        <w:rPr>
          <w:rStyle w:val="Ppogrubienie"/>
          <w:b w:val="0"/>
        </w:rPr>
        <w:t xml:space="preserve"> i 2206</w:t>
      </w:r>
      <w:r w:rsidRPr="005448C1">
        <w:rPr>
          <w:rStyle w:val="Ppogrubienie"/>
          <w:b w:val="0"/>
        </w:rPr>
        <w:t>) dodaje się art. 82c w brzmieniu:</w:t>
      </w:r>
    </w:p>
    <w:p w14:paraId="32626D87" w14:textId="60247DDE" w:rsidR="00966678" w:rsidRPr="005448C1" w:rsidRDefault="00966678" w:rsidP="00966678">
      <w:pPr>
        <w:pStyle w:val="ZUSTzmustartykuempunktem"/>
        <w:rPr>
          <w:rStyle w:val="Ppogrubienie"/>
          <w:b w:val="0"/>
        </w:rPr>
      </w:pPr>
      <w:r w:rsidRPr="005448C1">
        <w:rPr>
          <w:rStyle w:val="Ppogrubienie"/>
          <w:b w:val="0"/>
        </w:rPr>
        <w:t>„Art. 82c. 1. W sprawach, o których mowa w art. 82 ust. 3 pkt 1</w:t>
      </w:r>
      <w:r w:rsidR="002A49FF">
        <w:rPr>
          <w:rStyle w:val="Ppogrubienie"/>
          <w:b w:val="0"/>
        </w:rPr>
        <w:t>,</w:t>
      </w:r>
      <w:r w:rsidRPr="005448C1">
        <w:rPr>
          <w:rStyle w:val="Ppogrubienie"/>
          <w:b w:val="0"/>
        </w:rPr>
        <w:t xml:space="preserve"> organem właściwym jest:</w:t>
      </w:r>
    </w:p>
    <w:p w14:paraId="051090BD" w14:textId="003CF3AA" w:rsidR="00966678" w:rsidRPr="005448C1" w:rsidRDefault="00966678" w:rsidP="00966678">
      <w:pPr>
        <w:pStyle w:val="ZPKTzmpktartykuempunktem"/>
        <w:rPr>
          <w:rStyle w:val="Ppogrubienie"/>
          <w:b w:val="0"/>
        </w:rPr>
      </w:pPr>
      <w:r w:rsidRPr="005448C1">
        <w:rPr>
          <w:rStyle w:val="Ppogrubienie"/>
          <w:b w:val="0"/>
        </w:rPr>
        <w:t>1</w:t>
      </w:r>
      <w:r>
        <w:rPr>
          <w:rStyle w:val="Ppogrubienie"/>
          <w:b w:val="0"/>
        </w:rPr>
        <w:t>)</w:t>
      </w:r>
      <w:r>
        <w:rPr>
          <w:rStyle w:val="Ppogrubienie"/>
          <w:b w:val="0"/>
        </w:rPr>
        <w:tab/>
      </w:r>
      <w:r w:rsidRPr="005448C1">
        <w:rPr>
          <w:rStyle w:val="Ppogrubienie"/>
          <w:b w:val="0"/>
        </w:rPr>
        <w:t>Wojewoda Zachodnio-Pomorski oraz Zachodniopomorski Wojewódzki Inspektor Nadzoru Budowlanego – w odniesieniu do morskich wód wewnętrznych, morza terytorialnego, strefy przyległej, wyłącznej strefy ekonomicznej, morskich portów i</w:t>
      </w:r>
      <w:r>
        <w:rPr>
          <w:rStyle w:val="Ppogrubienie"/>
        </w:rPr>
        <w:t> </w:t>
      </w:r>
      <w:r w:rsidRPr="005448C1">
        <w:rPr>
          <w:rStyle w:val="Ppogrubienie"/>
          <w:b w:val="0"/>
        </w:rPr>
        <w:t>przystani oraz pasa nadbrzeżnego od linii wyznaczonej, na obszarach morskich, przebiegiem południka 16°41</w:t>
      </w:r>
      <w:r w:rsidR="00A66EB8">
        <w:rPr>
          <w:rStyle w:val="Ppogrubienie"/>
          <w:b w:val="0"/>
        </w:rPr>
        <w:t>’</w:t>
      </w:r>
      <w:r w:rsidRPr="005448C1">
        <w:rPr>
          <w:rStyle w:val="Ppogrubienie"/>
          <w:b w:val="0"/>
        </w:rPr>
        <w:t>56,70</w:t>
      </w:r>
      <w:r w:rsidR="00A66EB8">
        <w:rPr>
          <w:rStyle w:val="Ppogrubienie"/>
          <w:b w:val="0"/>
        </w:rPr>
        <w:t>”</w:t>
      </w:r>
      <w:r w:rsidRPr="005448C1">
        <w:rPr>
          <w:rStyle w:val="Ppogrubienie"/>
          <w:b w:val="0"/>
        </w:rPr>
        <w:t xml:space="preserve"> długości geograficznej wschodniej, a</w:t>
      </w:r>
      <w:r>
        <w:rPr>
          <w:rStyle w:val="Ppogrubienie"/>
          <w:b w:val="0"/>
        </w:rPr>
        <w:t> </w:t>
      </w:r>
      <w:r w:rsidRPr="005448C1">
        <w:rPr>
          <w:rStyle w:val="Ppogrubienie"/>
          <w:b w:val="0"/>
        </w:rPr>
        <w:t>następnie granicą województwa pomorskiego i zachodniopomorskiego, do zachodniej granicy państwa;</w:t>
      </w:r>
    </w:p>
    <w:p w14:paraId="678D5B14" w14:textId="5CE8B150" w:rsidR="00966678" w:rsidRPr="005448C1" w:rsidRDefault="00966678" w:rsidP="00966678">
      <w:pPr>
        <w:pStyle w:val="ZPKTzmpktartykuempunktem"/>
        <w:rPr>
          <w:rStyle w:val="Ppogrubienie"/>
          <w:b w:val="0"/>
        </w:rPr>
      </w:pPr>
      <w:r w:rsidRPr="005448C1">
        <w:rPr>
          <w:rStyle w:val="Ppogrubienie"/>
          <w:b w:val="0"/>
        </w:rPr>
        <w:t>2</w:t>
      </w:r>
      <w:r>
        <w:rPr>
          <w:rStyle w:val="Ppogrubienie"/>
          <w:b w:val="0"/>
        </w:rPr>
        <w:t>)</w:t>
      </w:r>
      <w:r>
        <w:rPr>
          <w:rStyle w:val="Ppogrubienie"/>
          <w:b w:val="0"/>
        </w:rPr>
        <w:tab/>
      </w:r>
      <w:r w:rsidRPr="005448C1">
        <w:rPr>
          <w:rStyle w:val="Ppogrubienie"/>
          <w:b w:val="0"/>
        </w:rPr>
        <w:t>Wojewoda Pomorski oraz Pomorski Wojewódzki Inspektor Nadzoru Budowlanego – w odniesieniu do morskich wód wewnętrznych, morza terytorialnego, strefy przyległej, wyłącznej strefy ekonomicznej, morskich portów i przystani oraz pasa nadbrzeżnego od wschodniej granicy państwa do linii wyznaczonej, na obszarach morskich, przebiegiem południka 16°41</w:t>
      </w:r>
      <w:r w:rsidR="00A66EB8">
        <w:rPr>
          <w:rStyle w:val="Ppogrubienie"/>
          <w:b w:val="0"/>
        </w:rPr>
        <w:t>’</w:t>
      </w:r>
      <w:r w:rsidRPr="005448C1">
        <w:rPr>
          <w:rStyle w:val="Ppogrubienie"/>
          <w:b w:val="0"/>
        </w:rPr>
        <w:t>56,70</w:t>
      </w:r>
      <w:r w:rsidR="00A66EB8">
        <w:rPr>
          <w:rStyle w:val="Ppogrubienie"/>
          <w:b w:val="0"/>
        </w:rPr>
        <w:t>”</w:t>
      </w:r>
      <w:r w:rsidRPr="005448C1">
        <w:rPr>
          <w:rStyle w:val="Ppogrubienie"/>
          <w:b w:val="0"/>
        </w:rPr>
        <w:t xml:space="preserve"> długości geograficznej wschodniej, a</w:t>
      </w:r>
      <w:r w:rsidR="0023482A">
        <w:rPr>
          <w:rStyle w:val="Ppogrubienie"/>
        </w:rPr>
        <w:t xml:space="preserve"> </w:t>
      </w:r>
      <w:r w:rsidRPr="005448C1">
        <w:rPr>
          <w:rStyle w:val="Ppogrubienie"/>
          <w:b w:val="0"/>
        </w:rPr>
        <w:t>następnie granicą województwa pomorskiego i zachodniopomorskiego.</w:t>
      </w:r>
    </w:p>
    <w:p w14:paraId="34EC05DA" w14:textId="77777777" w:rsidR="00966678" w:rsidRPr="005448C1" w:rsidRDefault="00966678" w:rsidP="00966678">
      <w:pPr>
        <w:pStyle w:val="ZUSTzmustartykuempunktem"/>
        <w:rPr>
          <w:rStyle w:val="Ppogrubienie"/>
          <w:b w:val="0"/>
        </w:rPr>
      </w:pPr>
      <w:r w:rsidRPr="005448C1">
        <w:rPr>
          <w:rStyle w:val="Ppogrubienie"/>
          <w:b w:val="0"/>
        </w:rPr>
        <w:t xml:space="preserve">2. W odniesieniu do </w:t>
      </w:r>
      <w:r>
        <w:rPr>
          <w:rStyle w:val="Ppogrubienie"/>
          <w:b w:val="0"/>
        </w:rPr>
        <w:t>obiektów i robót budowlanych</w:t>
      </w:r>
      <w:r w:rsidRPr="005448C1">
        <w:rPr>
          <w:rStyle w:val="Ppogrubienie"/>
          <w:b w:val="0"/>
        </w:rPr>
        <w:t xml:space="preserve"> realizowan</w:t>
      </w:r>
      <w:r>
        <w:rPr>
          <w:rStyle w:val="Ppogrubienie"/>
          <w:b w:val="0"/>
        </w:rPr>
        <w:t>ych</w:t>
      </w:r>
      <w:r w:rsidRPr="005448C1">
        <w:rPr>
          <w:rStyle w:val="Ppogrubienie"/>
          <w:b w:val="0"/>
        </w:rPr>
        <w:t xml:space="preserve"> na </w:t>
      </w:r>
      <w:r>
        <w:rPr>
          <w:rStyle w:val="Ppogrubienie"/>
          <w:b w:val="0"/>
        </w:rPr>
        <w:t>obydwu</w:t>
      </w:r>
      <w:r w:rsidRPr="005448C1">
        <w:rPr>
          <w:rStyle w:val="Ppogrubienie"/>
          <w:b w:val="0"/>
        </w:rPr>
        <w:t xml:space="preserve"> obszarach, o których mowa w ust. 1, właściwy jest wojewoda oraz Wojewódzki Inspektor Nadzoru Budowlanego, na którego obszarze właściwości znajduje się obszarowo większa część tego zamierzenia.</w:t>
      </w:r>
      <w:r w:rsidRPr="005E46B3">
        <w:rPr>
          <w:rStyle w:val="Ppogrubienie"/>
          <w:rFonts w:ascii="Times New Roman" w:hAnsi="Times New Roman"/>
          <w:b w:val="0"/>
        </w:rPr>
        <w:t>”</w:t>
      </w:r>
      <w:r>
        <w:rPr>
          <w:rStyle w:val="Ppogrubienie"/>
          <w:b w:val="0"/>
        </w:rPr>
        <w:t>.</w:t>
      </w:r>
    </w:p>
    <w:p w14:paraId="5D2F4039" w14:textId="5E9E4F7E" w:rsidR="001B6719" w:rsidRPr="00BE5FFF" w:rsidRDefault="00966678" w:rsidP="00AB07E6">
      <w:pPr>
        <w:pStyle w:val="ARTartustawynprozporzdzenia"/>
      </w:pPr>
      <w:r w:rsidRPr="00A15398">
        <w:rPr>
          <w:b/>
          <w:bCs/>
        </w:rPr>
        <w:lastRenderedPageBreak/>
        <w:t xml:space="preserve">Art. </w:t>
      </w:r>
      <w:r w:rsidR="007631F7">
        <w:rPr>
          <w:b/>
          <w:bCs/>
        </w:rPr>
        <w:t>33</w:t>
      </w:r>
      <w:r w:rsidRPr="00A15398">
        <w:rPr>
          <w:b/>
          <w:bCs/>
        </w:rPr>
        <w:t>.</w:t>
      </w:r>
      <w:r>
        <w:t xml:space="preserve"> </w:t>
      </w:r>
      <w:r w:rsidR="00AB07E6" w:rsidRPr="00BE5FFF">
        <w:t>W ustawie z dnia 10 kwietnia 1997 r. – Prawo energetyczne (Dz. U. z 2022 r. poz. 1385</w:t>
      </w:r>
      <w:r w:rsidR="00DC668E" w:rsidRPr="00BE5FFF">
        <w:t>,</w:t>
      </w:r>
      <w:r w:rsidR="00AB07E6" w:rsidRPr="00BE5FFF">
        <w:t xml:space="preserve"> 1723</w:t>
      </w:r>
      <w:r w:rsidR="00DC668E" w:rsidRPr="00BE5FFF">
        <w:t xml:space="preserve">, </w:t>
      </w:r>
      <w:r w:rsidR="00DC668E" w:rsidRPr="00BE5FFF">
        <w:rPr>
          <w:sz w:val="23"/>
          <w:szCs w:val="23"/>
        </w:rPr>
        <w:t>2127</w:t>
      </w:r>
      <w:r w:rsidR="00FF5F01">
        <w:rPr>
          <w:sz w:val="23"/>
          <w:szCs w:val="23"/>
        </w:rPr>
        <w:t>,</w:t>
      </w:r>
      <w:r w:rsidR="00DC668E" w:rsidRPr="00BE5FFF">
        <w:t xml:space="preserve"> </w:t>
      </w:r>
      <w:r w:rsidR="008E6D22" w:rsidRPr="00BE5FFF">
        <w:t>2243</w:t>
      </w:r>
      <w:r w:rsidR="00FF5F01">
        <w:t xml:space="preserve"> i 2370</w:t>
      </w:r>
      <w:r w:rsidR="00AB07E6" w:rsidRPr="00BE5FFF">
        <w:t>)</w:t>
      </w:r>
      <w:r w:rsidR="001B6719" w:rsidRPr="00BE5FFF">
        <w:t xml:space="preserve"> wprowadza się następujące zmiany:</w:t>
      </w:r>
    </w:p>
    <w:p w14:paraId="434A34CB" w14:textId="2F8B26D3" w:rsidR="00786CA0" w:rsidRPr="00BE5FFF" w:rsidRDefault="00A63AE6" w:rsidP="00A63AE6">
      <w:pPr>
        <w:pStyle w:val="PKTpunkt"/>
      </w:pPr>
      <w:r>
        <w:t>1)</w:t>
      </w:r>
      <w:r>
        <w:tab/>
      </w:r>
      <w:r w:rsidR="00B4055F" w:rsidRPr="00BE5FFF">
        <w:t xml:space="preserve">w </w:t>
      </w:r>
      <w:r w:rsidR="00786CA0" w:rsidRPr="00A63AE6">
        <w:t>o</w:t>
      </w:r>
      <w:r w:rsidR="009158DC" w:rsidRPr="00A63AE6">
        <w:t>dnośnik</w:t>
      </w:r>
      <w:r w:rsidR="00786CA0" w:rsidRPr="00A63AE6">
        <w:t>u</w:t>
      </w:r>
      <w:r w:rsidR="009158DC" w:rsidRPr="00BE5FFF">
        <w:t xml:space="preserve"> nr 1</w:t>
      </w:r>
      <w:r w:rsidR="00786CA0" w:rsidRPr="00BE5FFF">
        <w:t xml:space="preserve"> do ustawy</w:t>
      </w:r>
      <w:r w:rsidR="009158DC" w:rsidRPr="00BE5FFF">
        <w:t xml:space="preserve"> </w:t>
      </w:r>
      <w:r w:rsidR="00786CA0" w:rsidRPr="00BE5FFF">
        <w:t xml:space="preserve">dodaje się zdanie w brzmieniu: </w:t>
      </w:r>
    </w:p>
    <w:p w14:paraId="63FCEE7A" w14:textId="76BAAB59" w:rsidR="009158DC" w:rsidRPr="00BE5FFF" w:rsidRDefault="00786CA0" w:rsidP="00A44FB2">
      <w:pPr>
        <w:pStyle w:val="ZFRAGzmfragmentunpzdaniaartykuempunktem"/>
      </w:pPr>
      <w:r w:rsidRPr="00BE5FFF">
        <w:t>„Niniejsza ustawa służy stosowaniu rozporządzenia Parlamentu Europejskiego i Rady (UE) 2022/1032 z dnia 29 czerwca 2022 r. w sprawie zmiany rozporządzeń (UE) 2017/1938 (WE) nr 715/2009 w odniesieniu do magazynowania gazu (</w:t>
      </w:r>
      <w:r w:rsidRPr="00BE5FFF">
        <w:rPr>
          <w:rFonts w:cs="Times New Roman"/>
          <w:szCs w:val="24"/>
        </w:rPr>
        <w:t>Dz. Urz. UE L 173 z 30.06.</w:t>
      </w:r>
      <w:r w:rsidR="00E004E3" w:rsidRPr="00BE5FFF">
        <w:rPr>
          <w:rFonts w:cs="Times New Roman"/>
          <w:szCs w:val="24"/>
        </w:rPr>
        <w:t>20</w:t>
      </w:r>
      <w:r w:rsidRPr="00BE5FFF">
        <w:rPr>
          <w:rFonts w:cs="Times New Roman"/>
          <w:szCs w:val="24"/>
        </w:rPr>
        <w:t>22, str. 1</w:t>
      </w:r>
      <w:r w:rsidR="00E004E3" w:rsidRPr="00BE5FFF">
        <w:rPr>
          <w:rFonts w:cs="Times New Roman"/>
          <w:szCs w:val="24"/>
        </w:rPr>
        <w:t>7 oraz Dz. Urz. UE L 245 z 22.09.2022, str. 70</w:t>
      </w:r>
      <w:r w:rsidRPr="00BE5FFF">
        <w:rPr>
          <w:rFonts w:cs="Times New Roman"/>
          <w:szCs w:val="24"/>
        </w:rPr>
        <w:t>)</w:t>
      </w:r>
      <w:r w:rsidRPr="00BE5FFF">
        <w:t>.”;</w:t>
      </w:r>
    </w:p>
    <w:p w14:paraId="1271D983" w14:textId="7BF596B6" w:rsidR="00060ED6" w:rsidRPr="00BE5FFF" w:rsidRDefault="00A63AE6" w:rsidP="00A44FB2">
      <w:pPr>
        <w:pStyle w:val="PKTpunkt"/>
      </w:pPr>
      <w:r>
        <w:t>2)</w:t>
      </w:r>
      <w:r>
        <w:tab/>
      </w:r>
      <w:r w:rsidR="00060ED6" w:rsidRPr="00BE5FFF">
        <w:t>w art. 7:</w:t>
      </w:r>
    </w:p>
    <w:p w14:paraId="3A0E95C7" w14:textId="42CB6BC4" w:rsidR="008E401A" w:rsidRPr="00BE5FFF" w:rsidRDefault="00A63AE6" w:rsidP="00A44FB2">
      <w:pPr>
        <w:pStyle w:val="LITlitera"/>
      </w:pPr>
      <w:r>
        <w:t>a)</w:t>
      </w:r>
      <w:r>
        <w:tab/>
      </w:r>
      <w:r w:rsidR="008E401A" w:rsidRPr="00BE5FFF">
        <w:t xml:space="preserve">ust. 1 </w:t>
      </w:r>
      <w:r w:rsidR="008E401A" w:rsidRPr="00A44FB2">
        <w:t>otrzymuje</w:t>
      </w:r>
      <w:r w:rsidR="008E401A" w:rsidRPr="00BE5FFF">
        <w:t xml:space="preserve"> brzmienie:</w:t>
      </w:r>
    </w:p>
    <w:p w14:paraId="55F30F99" w14:textId="7CFA1B9C" w:rsidR="008E401A" w:rsidRPr="00BE5FFF" w:rsidRDefault="008E401A" w:rsidP="00F91611">
      <w:pPr>
        <w:pStyle w:val="ZLITUSTzmustliter"/>
      </w:pPr>
      <w:r w:rsidRPr="00BE5FFF">
        <w:t>„1. Przedsiębiorstwo energetyczne zajmujące się przesyłaniem lub dystrybucją paliw gazowych lub energii jest obowiązane do zawarcia umowy o przyłączenie do sieci z podmiotami ubiegającymi się o przyłączenie do sieci, na zasadzie równoprawnego traktowania i przyłączania, w pierwszej kolejności, instalacji odnawialnego źródła energii, jeżeli istnieją techniczne i ekonomiczne warunki przyłączenia do sieci i dostarczania tych paliw lub energii, a żądający zawarcia umowy spełnia warunki przyłączenia do sieci i odbioru.”</w:t>
      </w:r>
      <w:r w:rsidR="009728A9" w:rsidRPr="00BE5FFF">
        <w:t>,</w:t>
      </w:r>
    </w:p>
    <w:p w14:paraId="4C7367FC" w14:textId="43462795" w:rsidR="008E401A" w:rsidRPr="00BE5FFF" w:rsidRDefault="00440A02" w:rsidP="00F91611">
      <w:pPr>
        <w:pStyle w:val="LITlitera"/>
        <w:rPr>
          <w:rFonts w:ascii="Calibri" w:eastAsia="Calibri" w:hAnsi="Calibri"/>
          <w:sz w:val="22"/>
        </w:rPr>
      </w:pPr>
      <w:r w:rsidRPr="00BE5FFF">
        <w:rPr>
          <w:rFonts w:eastAsia="Calibri"/>
        </w:rPr>
        <w:t>b)</w:t>
      </w:r>
      <w:r w:rsidRPr="00BE5FFF">
        <w:rPr>
          <w:rFonts w:eastAsia="Calibri"/>
        </w:rPr>
        <w:tab/>
      </w:r>
      <w:r w:rsidR="008E401A" w:rsidRPr="00BE5FFF">
        <w:rPr>
          <w:rFonts w:eastAsia="Calibri"/>
        </w:rPr>
        <w:t>po ust. 1 dodaje się ust. 1</w:t>
      </w:r>
      <w:r w:rsidR="008E401A" w:rsidRPr="00BE5FFF">
        <w:rPr>
          <w:rFonts w:eastAsia="Calibri"/>
          <w:vertAlign w:val="superscript"/>
        </w:rPr>
        <w:t>1</w:t>
      </w:r>
      <w:r w:rsidR="008E401A" w:rsidRPr="00BE5FFF">
        <w:rPr>
          <w:rFonts w:eastAsia="Calibri"/>
        </w:rPr>
        <w:t xml:space="preserve"> i 1</w:t>
      </w:r>
      <w:r w:rsidR="008E401A" w:rsidRPr="00BE5FFF">
        <w:rPr>
          <w:rFonts w:eastAsia="Calibri"/>
          <w:vertAlign w:val="superscript"/>
        </w:rPr>
        <w:t>2</w:t>
      </w:r>
      <w:r w:rsidR="008E401A" w:rsidRPr="00BE5FFF">
        <w:rPr>
          <w:rFonts w:eastAsia="Calibri"/>
        </w:rPr>
        <w:t xml:space="preserve"> w brzmieniu:</w:t>
      </w:r>
    </w:p>
    <w:p w14:paraId="02690192" w14:textId="77777777" w:rsidR="008E401A" w:rsidRPr="00BE5FFF" w:rsidRDefault="008E401A" w:rsidP="00F91611">
      <w:pPr>
        <w:pStyle w:val="ZLITUSTzmustliter"/>
      </w:pPr>
      <w:r w:rsidRPr="00BE5FFF">
        <w:t>„1</w:t>
      </w:r>
      <w:r w:rsidRPr="00BE5FFF">
        <w:rPr>
          <w:vertAlign w:val="superscript"/>
        </w:rPr>
        <w:t>1</w:t>
      </w:r>
      <w:r w:rsidRPr="00BE5FFF">
        <w:t>. Jeżeli przedsiębiorstwo energetyczne odmówi zawarcia umowy o przyłączenie do sieci lub przyłączenia w pierwszej kolejności instalacji odnawialnego źródła energii, jest obowiązane niezwłocznie pisemnie powiadomić o odmowie Prezesa Urzędu Regulacji Energetyki i zainteresowany podmiot, podając przyczyny odmowy.</w:t>
      </w:r>
    </w:p>
    <w:p w14:paraId="116DFB69" w14:textId="4C336347" w:rsidR="008E401A" w:rsidRPr="00BE5FFF" w:rsidRDefault="008E401A" w:rsidP="00F91611">
      <w:pPr>
        <w:pStyle w:val="ZLITUSTzmustliter"/>
      </w:pPr>
      <w:r w:rsidRPr="00BE5FFF">
        <w:t>1</w:t>
      </w:r>
      <w:r w:rsidRPr="00BE5FFF">
        <w:rPr>
          <w:vertAlign w:val="superscript"/>
        </w:rPr>
        <w:t>2</w:t>
      </w:r>
      <w:r w:rsidRPr="00BE5FFF">
        <w:t xml:space="preserve">. </w:t>
      </w:r>
      <w:r w:rsidR="00870173" w:rsidRPr="00BE5FFF">
        <w:t xml:space="preserve">Jeżeli odmowa nastąpiła z przyczyn ekonomicznych, w </w:t>
      </w:r>
      <w:r w:rsidRPr="00BE5FFF">
        <w:t>powiadomieniu</w:t>
      </w:r>
      <w:r w:rsidR="00440A02" w:rsidRPr="00BE5FFF">
        <w:t>,</w:t>
      </w:r>
      <w:r w:rsidRPr="00BE5FFF">
        <w:t xml:space="preserve"> o którym mowa w ust. 1</w:t>
      </w:r>
      <w:r w:rsidRPr="00BE5FFF">
        <w:rPr>
          <w:vertAlign w:val="superscript"/>
        </w:rPr>
        <w:t>1</w:t>
      </w:r>
      <w:r w:rsidRPr="00BE5FFF">
        <w:t>, przedsiębiorstwo energetyczne podaje także szacowaną wysokość opłaty, o której mowa w ust. 9</w:t>
      </w:r>
      <w:r w:rsidR="000C4477" w:rsidRPr="00BE5FFF">
        <w:t>,</w:t>
      </w:r>
      <w:r w:rsidRPr="00BE5FFF">
        <w:t xml:space="preserve"> wraz z informacją o możliwości zażądania przedstawienia sposobu kalkulacji tej opłaty. Przedsiębiorstwo energetyczne na żądanie </w:t>
      </w:r>
      <w:r w:rsidR="00CF6DFC" w:rsidRPr="00BE5FFF">
        <w:rPr>
          <w:rFonts w:cs="Times New Roman"/>
          <w:color w:val="000000" w:themeColor="text1"/>
          <w:szCs w:val="24"/>
        </w:rPr>
        <w:t>podmiotu ubiegającego się o przyłączenie do sieci</w:t>
      </w:r>
      <w:r w:rsidR="00CF6DFC" w:rsidRPr="00BE5FFF">
        <w:t xml:space="preserve"> </w:t>
      </w:r>
      <w:r w:rsidRPr="00BE5FFF">
        <w:t xml:space="preserve">w ciągu </w:t>
      </w:r>
      <w:r w:rsidR="009963EB" w:rsidRPr="00BE5FFF">
        <w:t xml:space="preserve">14 </w:t>
      </w:r>
      <w:r w:rsidRPr="00BE5FFF">
        <w:t>dni informuje ten podmiot o sposobie kalkulacji opłaty z wyszczególnieniem istotnych elementów nakładów inwestycyjnych przyjętych do kalkulacji opłaty.”</w:t>
      </w:r>
      <w:r w:rsidR="009728A9" w:rsidRPr="00BE5FFF">
        <w:t>,</w:t>
      </w:r>
    </w:p>
    <w:p w14:paraId="6B779CDD" w14:textId="220221CA" w:rsidR="008E401A" w:rsidRPr="00BE5FFF" w:rsidRDefault="00440A02" w:rsidP="00F91611">
      <w:pPr>
        <w:pStyle w:val="LITlitera"/>
      </w:pPr>
      <w:r w:rsidRPr="00BE5FFF">
        <w:t>c)</w:t>
      </w:r>
      <w:r w:rsidRPr="00BE5FFF">
        <w:tab/>
        <w:t>u</w:t>
      </w:r>
      <w:r w:rsidR="008E401A" w:rsidRPr="00BE5FFF">
        <w:t>st. 1a otrzymuje brzmienie:</w:t>
      </w:r>
    </w:p>
    <w:p w14:paraId="2CB9364E" w14:textId="61E7053E" w:rsidR="008E401A" w:rsidRPr="00BE5FFF" w:rsidRDefault="008E401A" w:rsidP="00F91611">
      <w:pPr>
        <w:pStyle w:val="ZLITUSTzmustliter"/>
        <w:rPr>
          <w:shd w:val="clear" w:color="auto" w:fill="FFFFFF"/>
        </w:rPr>
      </w:pPr>
      <w:r w:rsidRPr="00BE5FFF">
        <w:t xml:space="preserve">„1a. </w:t>
      </w:r>
      <w:r w:rsidRPr="00BE5FFF">
        <w:rPr>
          <w:shd w:val="clear" w:color="auto" w:fill="FFFFFF"/>
        </w:rPr>
        <w:t>Przepis ust. 1 i 1</w:t>
      </w:r>
      <w:r w:rsidRPr="00BE5FFF">
        <w:rPr>
          <w:shd w:val="clear" w:color="auto" w:fill="FFFFFF"/>
          <w:vertAlign w:val="superscript"/>
        </w:rPr>
        <w:t>1</w:t>
      </w:r>
      <w:r w:rsidRPr="00BE5FFF">
        <w:rPr>
          <w:shd w:val="clear" w:color="auto" w:fill="FFFFFF"/>
        </w:rPr>
        <w:t xml:space="preserve"> w zakresie przyłączenia do sieci w pierwszej kolejności stosuje się także do infrastruktury ładowania drogowego transportu publicznego, </w:t>
      </w:r>
      <w:r w:rsidRPr="00BE5FFF">
        <w:rPr>
          <w:shd w:val="clear" w:color="auto" w:fill="FFFFFF"/>
        </w:rPr>
        <w:br/>
        <w:t xml:space="preserve">a następnie </w:t>
      </w:r>
      <w:r w:rsidR="000C4477" w:rsidRPr="00BE5FFF">
        <w:rPr>
          <w:shd w:val="clear" w:color="auto" w:fill="FFFFFF"/>
        </w:rPr>
        <w:t xml:space="preserve">do </w:t>
      </w:r>
      <w:r w:rsidRPr="00BE5FFF">
        <w:rPr>
          <w:shd w:val="clear" w:color="auto" w:fill="FFFFFF"/>
        </w:rPr>
        <w:t xml:space="preserve">ogólnodostępnej stacji ładowania obejmującej wyłącznie punkty </w:t>
      </w:r>
      <w:r w:rsidRPr="00BE5FFF">
        <w:rPr>
          <w:shd w:val="clear" w:color="auto" w:fill="FFFFFF"/>
        </w:rPr>
        <w:lastRenderedPageBreak/>
        <w:t>ładowania o dużej mocy w rozumieniu art. 2 pkt 19 ustawy z dnia 11 stycznia 2018</w:t>
      </w:r>
      <w:r w:rsidR="00A64B99" w:rsidRPr="00BE5FFF">
        <w:rPr>
          <w:shd w:val="clear" w:color="auto" w:fill="FFFFFF"/>
        </w:rPr>
        <w:t> </w:t>
      </w:r>
      <w:r w:rsidRPr="00BE5FFF">
        <w:rPr>
          <w:shd w:val="clear" w:color="auto" w:fill="FFFFFF"/>
        </w:rPr>
        <w:t>r. o elektromobilności i paliwach alternatywnych.”</w:t>
      </w:r>
      <w:r w:rsidR="009728A9" w:rsidRPr="00BE5FFF">
        <w:rPr>
          <w:shd w:val="clear" w:color="auto" w:fill="FFFFFF"/>
        </w:rPr>
        <w:t>,</w:t>
      </w:r>
    </w:p>
    <w:p w14:paraId="258FE00A" w14:textId="7FD3A1F7" w:rsidR="00060ED6" w:rsidRPr="00BE5FFF" w:rsidRDefault="007F2FB7" w:rsidP="00F91611">
      <w:pPr>
        <w:pStyle w:val="LITlitera"/>
      </w:pPr>
      <w:r w:rsidRPr="00BE5FFF">
        <w:t>d</w:t>
      </w:r>
      <w:r w:rsidR="00060ED6" w:rsidRPr="00BE5FFF">
        <w:t xml:space="preserve">) </w:t>
      </w:r>
      <w:r w:rsidR="000019FC" w:rsidRPr="00BE5FFF">
        <w:tab/>
      </w:r>
      <w:r w:rsidR="00870173" w:rsidRPr="00BE5FFF">
        <w:t>po ust. 8d</w:t>
      </w:r>
      <w:r w:rsidR="00870173" w:rsidRPr="00BE5FFF">
        <w:rPr>
          <w:rStyle w:val="IGindeksgrny"/>
        </w:rPr>
        <w:t xml:space="preserve">11 </w:t>
      </w:r>
      <w:r w:rsidR="00060ED6" w:rsidRPr="00BE5FFF">
        <w:t>dodaje się ust. 8d</w:t>
      </w:r>
      <w:r w:rsidR="00060ED6" w:rsidRPr="00BE5FFF">
        <w:rPr>
          <w:rStyle w:val="IGindeksgrny"/>
        </w:rPr>
        <w:t>12</w:t>
      </w:r>
      <w:r w:rsidR="00060ED6" w:rsidRPr="00BE5FFF">
        <w:t xml:space="preserve"> w brzmieniu:</w:t>
      </w:r>
    </w:p>
    <w:p w14:paraId="1B92A6F8" w14:textId="2B028B1C" w:rsidR="00060ED6" w:rsidRPr="00BE5FFF" w:rsidRDefault="00060ED6" w:rsidP="00F91611">
      <w:pPr>
        <w:pStyle w:val="ZLITUSTzmustliter"/>
      </w:pPr>
      <w:r w:rsidRPr="00BE5FFF">
        <w:t>„8d</w:t>
      </w:r>
      <w:r w:rsidRPr="00BE5FFF">
        <w:rPr>
          <w:rStyle w:val="IGindeksgrny"/>
        </w:rPr>
        <w:t>12</w:t>
      </w:r>
      <w:r w:rsidRPr="00BE5FFF">
        <w:t>. W przypadku przyłączenia do sieci dystrybucyjnej mikroinstalacji z magazynem energii elektrycznej, do mocy zainstalowanej mikroinstalacji</w:t>
      </w:r>
      <w:r w:rsidR="007F2FB7" w:rsidRPr="00BE5FFF">
        <w:t>, o której mowa w ust. 8d</w:t>
      </w:r>
      <w:r w:rsidR="007F2FB7" w:rsidRPr="00BE5FFF">
        <w:rPr>
          <w:vertAlign w:val="superscript"/>
        </w:rPr>
        <w:t>4</w:t>
      </w:r>
      <w:r w:rsidR="007F2FB7" w:rsidRPr="00BE5FFF">
        <w:t xml:space="preserve">, </w:t>
      </w:r>
      <w:r w:rsidRPr="00BE5FFF">
        <w:t>nie wlicza się mocy zainstalowanej magazynu energii elektrycznej, o ile:</w:t>
      </w:r>
    </w:p>
    <w:p w14:paraId="641C2892" w14:textId="179EA9E6" w:rsidR="00060ED6" w:rsidRPr="00BE5FFF" w:rsidRDefault="00DC668E" w:rsidP="00F91611">
      <w:pPr>
        <w:pStyle w:val="ZLITPKTzmpktliter"/>
      </w:pPr>
      <w:r w:rsidRPr="00BE5FFF">
        <w:t>1</w:t>
      </w:r>
      <w:r w:rsidR="00060ED6" w:rsidRPr="00BE5FFF">
        <w:t xml:space="preserve">) </w:t>
      </w:r>
      <w:r w:rsidR="00062A91" w:rsidRPr="00BE5FFF">
        <w:tab/>
      </w:r>
      <w:r w:rsidR="00060ED6" w:rsidRPr="00BE5FFF">
        <w:t>moc zainstalowana magazynu energii elektrycznej</w:t>
      </w:r>
      <w:r w:rsidR="00870173" w:rsidRPr="00BE5FFF">
        <w:t>,</w:t>
      </w:r>
    </w:p>
    <w:p w14:paraId="7126CAD1" w14:textId="77777777" w:rsidR="00870173" w:rsidRPr="00BE5FFF" w:rsidRDefault="00DC668E" w:rsidP="007F2FB7">
      <w:pPr>
        <w:pStyle w:val="ZLITPKTzmpktliter"/>
      </w:pPr>
      <w:r w:rsidRPr="00BE5FFF">
        <w:t>2</w:t>
      </w:r>
      <w:r w:rsidR="00060ED6" w:rsidRPr="00BE5FFF">
        <w:t xml:space="preserve">) </w:t>
      </w:r>
      <w:r w:rsidR="00062A91" w:rsidRPr="00BE5FFF">
        <w:tab/>
      </w:r>
      <w:r w:rsidR="00060ED6" w:rsidRPr="00BE5FFF">
        <w:t xml:space="preserve">łączna moc możliwa do wprowadzenia do sieci dystrybucyjnej przez mikroinstalację z magazynem energii elektrycznej </w:t>
      </w:r>
    </w:p>
    <w:p w14:paraId="274D56E3" w14:textId="1478E388" w:rsidR="00060ED6" w:rsidRPr="00BE5FFF" w:rsidRDefault="00870173" w:rsidP="007F2FB7">
      <w:pPr>
        <w:pStyle w:val="ZLITPKTzmpktliter"/>
      </w:pPr>
      <w:r w:rsidRPr="00BE5FFF">
        <w:t xml:space="preserve">– </w:t>
      </w:r>
      <w:r w:rsidR="00060ED6" w:rsidRPr="00BE5FFF">
        <w:t>jest nie większa niż moc zainstalowana elektryczna mikroinstalacji.”</w:t>
      </w:r>
      <w:r w:rsidR="009728A9" w:rsidRPr="00BE5FFF">
        <w:t>,</w:t>
      </w:r>
    </w:p>
    <w:p w14:paraId="4A654B7A" w14:textId="3DC9F323" w:rsidR="008E401A" w:rsidRPr="00BE5FFF" w:rsidRDefault="007F2FB7" w:rsidP="00F91611">
      <w:pPr>
        <w:pStyle w:val="LITlitera"/>
      </w:pPr>
      <w:r w:rsidRPr="00BE5FFF">
        <w:t>e</w:t>
      </w:r>
      <w:r w:rsidR="008E401A" w:rsidRPr="00BE5FFF">
        <w:t xml:space="preserve">) </w:t>
      </w:r>
      <w:r w:rsidR="000019FC" w:rsidRPr="00BE5FFF">
        <w:tab/>
      </w:r>
      <w:r w:rsidR="008E401A" w:rsidRPr="00BE5FFF">
        <w:t>ust. 9 otrzymuje brzmienie:</w:t>
      </w:r>
    </w:p>
    <w:p w14:paraId="6D77224C" w14:textId="1218E755" w:rsidR="00870173" w:rsidRPr="00BE5FFF" w:rsidRDefault="008E401A" w:rsidP="00F91611">
      <w:pPr>
        <w:pStyle w:val="ZLITUSTzmustliter"/>
      </w:pPr>
      <w:r w:rsidRPr="00BE5FFF">
        <w:t>„9. W przypadku gdy przedsiębiorstwo energetyczne odmówi przyłączenia do sieci z powodu braku warunków ekonomicznych, o których mowa w ust. 1, może zawrzeć umowę o przyłączenie do sieci ustalając w tej umowie opłatę za przyłączenie w wysokości uzgodnionej z podmiotem ubiegającym się o przyłączenie do sieci</w:t>
      </w:r>
      <w:r w:rsidR="00870173" w:rsidRPr="00BE5FFF">
        <w:t xml:space="preserve">. Przepisów </w:t>
      </w:r>
      <w:r w:rsidRPr="00BE5FFF">
        <w:t>ust. 8 pkt 1 i 2 oraz pkt 3 lit. a nie stosuje się.</w:t>
      </w:r>
      <w:r w:rsidR="00DC1C7B" w:rsidRPr="00BE5FFF">
        <w:t>”,</w:t>
      </w:r>
      <w:r w:rsidRPr="00BE5FFF">
        <w:t xml:space="preserve"> </w:t>
      </w:r>
    </w:p>
    <w:p w14:paraId="05636D12" w14:textId="59B77B53" w:rsidR="00870173" w:rsidRPr="00BE5FFF" w:rsidRDefault="00870173" w:rsidP="00DB1D54">
      <w:pPr>
        <w:pStyle w:val="LITlitera"/>
      </w:pPr>
      <w:r w:rsidRPr="00BE5FFF">
        <w:t>f)</w:t>
      </w:r>
      <w:r w:rsidRPr="00BE5FFF">
        <w:tab/>
      </w:r>
      <w:r w:rsidR="00DC1C7B" w:rsidRPr="00BE5FFF">
        <w:t>po ust. 9 dodaje się ust. 9a w brzmieniu:</w:t>
      </w:r>
    </w:p>
    <w:p w14:paraId="31B897EA" w14:textId="2DFFE5B2" w:rsidR="008E401A" w:rsidRPr="00BE5FFF" w:rsidRDefault="00DC1C7B" w:rsidP="00F91611">
      <w:pPr>
        <w:pStyle w:val="ZLITUSTzmustliter"/>
      </w:pPr>
      <w:r w:rsidRPr="00BE5FFF">
        <w:t xml:space="preserve">„9a. </w:t>
      </w:r>
      <w:r w:rsidR="008E401A" w:rsidRPr="00BE5FFF">
        <w:t xml:space="preserve">Budowę i rozbudowę odcinków sieci służących do przyłączenia instalacji należących do podmiotu ubiegającego się o przyłączenie do sieci może </w:t>
      </w:r>
      <w:r w:rsidR="00960764" w:rsidRPr="00BE5FFF">
        <w:t>–</w:t>
      </w:r>
      <w:r w:rsidR="008E401A" w:rsidRPr="00BE5FFF">
        <w:t xml:space="preserve"> w uzgodnieniu z przedsiębiorstwem energetycznym </w:t>
      </w:r>
      <w:r w:rsidR="00960764" w:rsidRPr="00BE5FFF">
        <w:t>–</w:t>
      </w:r>
      <w:r w:rsidR="008E401A" w:rsidRPr="00BE5FFF">
        <w:t xml:space="preserve"> zapewnić podmiot ubiegający się o przyłączenie.”</w:t>
      </w:r>
      <w:r w:rsidR="00D869C0" w:rsidRPr="00BE5FFF">
        <w:t>;</w:t>
      </w:r>
    </w:p>
    <w:p w14:paraId="3F35F13A" w14:textId="57225CDA" w:rsidR="00DC5CCF" w:rsidRPr="00BE5FFF" w:rsidRDefault="00A63AE6" w:rsidP="00A44FB2">
      <w:pPr>
        <w:pStyle w:val="PKTpunkt"/>
        <w:rPr>
          <w:shd w:val="clear" w:color="auto" w:fill="FFFFFF"/>
        </w:rPr>
      </w:pPr>
      <w:r>
        <w:rPr>
          <w:shd w:val="clear" w:color="auto" w:fill="FFFFFF"/>
        </w:rPr>
        <w:t>3)</w:t>
      </w:r>
      <w:r>
        <w:rPr>
          <w:shd w:val="clear" w:color="auto" w:fill="FFFFFF"/>
        </w:rPr>
        <w:tab/>
      </w:r>
      <w:r w:rsidR="00DC5CCF" w:rsidRPr="00BE5FFF">
        <w:rPr>
          <w:shd w:val="clear" w:color="auto" w:fill="FFFFFF"/>
        </w:rPr>
        <w:t xml:space="preserve">w </w:t>
      </w:r>
      <w:r w:rsidR="00DC5CCF" w:rsidRPr="00A44FB2">
        <w:t>art</w:t>
      </w:r>
      <w:r w:rsidR="00DC5CCF" w:rsidRPr="00BE5FFF">
        <w:rPr>
          <w:shd w:val="clear" w:color="auto" w:fill="FFFFFF"/>
        </w:rPr>
        <w:t>. 9h:</w:t>
      </w:r>
    </w:p>
    <w:p w14:paraId="7DD4B7F5" w14:textId="40905180" w:rsidR="00DC5CCF" w:rsidRPr="00BE5FFF" w:rsidRDefault="00DC5CCF" w:rsidP="00A44FB2">
      <w:pPr>
        <w:pStyle w:val="LITlitera"/>
        <w:rPr>
          <w:shd w:val="clear" w:color="auto" w:fill="FFFFFF"/>
        </w:rPr>
      </w:pPr>
      <w:r w:rsidRPr="00BE5FFF">
        <w:rPr>
          <w:shd w:val="clear" w:color="auto" w:fill="FFFFFF"/>
        </w:rPr>
        <w:t xml:space="preserve"> </w:t>
      </w:r>
      <w:r w:rsidR="00A63AE6">
        <w:rPr>
          <w:shd w:val="clear" w:color="auto" w:fill="FFFFFF"/>
        </w:rPr>
        <w:t>a)</w:t>
      </w:r>
      <w:r w:rsidR="00A63AE6">
        <w:rPr>
          <w:shd w:val="clear" w:color="auto" w:fill="FFFFFF"/>
        </w:rPr>
        <w:tab/>
      </w:r>
      <w:r w:rsidR="00C46725" w:rsidRPr="00BE5FFF">
        <w:rPr>
          <w:shd w:val="clear" w:color="auto" w:fill="FFFFFF"/>
        </w:rPr>
        <w:t>w</w:t>
      </w:r>
      <w:r w:rsidRPr="00BE5FFF">
        <w:rPr>
          <w:shd w:val="clear" w:color="auto" w:fill="FFFFFF"/>
        </w:rPr>
        <w:t xml:space="preserve"> ust. 6 dodaje się pkt 3 w brzmieniu:</w:t>
      </w:r>
    </w:p>
    <w:p w14:paraId="15868CA9" w14:textId="1C8535F1" w:rsidR="00DC5CCF" w:rsidRPr="00A63AE6" w:rsidRDefault="00DC5CCF" w:rsidP="00A63AE6">
      <w:pPr>
        <w:pStyle w:val="ZLITPKTzmpktliter"/>
        <w:rPr>
          <w:bCs w:val="0"/>
          <w:shd w:val="clear" w:color="auto" w:fill="FFFFFF"/>
        </w:rPr>
      </w:pPr>
      <w:r w:rsidRPr="00A63AE6">
        <w:rPr>
          <w:bCs w:val="0"/>
          <w:shd w:val="clear" w:color="auto" w:fill="FFFFFF"/>
        </w:rPr>
        <w:t>„3</w:t>
      </w:r>
      <w:r w:rsidR="001818B9" w:rsidRPr="00A63AE6">
        <w:rPr>
          <w:bCs w:val="0"/>
          <w:shd w:val="clear" w:color="auto" w:fill="FFFFFF"/>
        </w:rPr>
        <w:t>)</w:t>
      </w:r>
      <w:r w:rsidR="00A63AE6" w:rsidRPr="00A63AE6">
        <w:rPr>
          <w:bCs w:val="0"/>
          <w:shd w:val="clear" w:color="auto" w:fill="FFFFFF"/>
        </w:rPr>
        <w:tab/>
      </w:r>
      <w:r w:rsidR="001818B9" w:rsidRPr="00A63AE6">
        <w:rPr>
          <w:bCs w:val="0"/>
          <w:shd w:val="clear" w:color="auto" w:fill="FFFFFF"/>
        </w:rPr>
        <w:t>o</w:t>
      </w:r>
      <w:r w:rsidRPr="00A63AE6">
        <w:rPr>
          <w:bCs w:val="0"/>
          <w:shd w:val="clear" w:color="auto" w:fill="FFFFFF"/>
        </w:rPr>
        <w:t>peratora systemu magazynowania w terminie 30 dni od dnia uzyskania przez przedsiębiorstwo energetyczne certyfikatu, o którym mowa w art. 9h3 ust. 1, albo od dnia upływu terminu, o którym mowa w art. 9h3 ust. 8.”,</w:t>
      </w:r>
    </w:p>
    <w:p w14:paraId="59D652AD" w14:textId="59C48149" w:rsidR="00DC5CCF" w:rsidRPr="00BE5FFF" w:rsidRDefault="00A63AE6" w:rsidP="00A44FB2">
      <w:pPr>
        <w:pStyle w:val="LITlitera"/>
        <w:rPr>
          <w:shd w:val="clear" w:color="auto" w:fill="FFFFFF"/>
        </w:rPr>
      </w:pPr>
      <w:r>
        <w:rPr>
          <w:shd w:val="clear" w:color="auto" w:fill="FFFFFF"/>
        </w:rPr>
        <w:t>b)</w:t>
      </w:r>
      <w:r>
        <w:rPr>
          <w:shd w:val="clear" w:color="auto" w:fill="FFFFFF"/>
        </w:rPr>
        <w:tab/>
      </w:r>
      <w:r w:rsidR="00C46725" w:rsidRPr="00BE5FFF">
        <w:rPr>
          <w:shd w:val="clear" w:color="auto" w:fill="FFFFFF"/>
        </w:rPr>
        <w:t>w</w:t>
      </w:r>
      <w:r w:rsidR="00DC5CCF" w:rsidRPr="00BE5FFF">
        <w:rPr>
          <w:shd w:val="clear" w:color="auto" w:fill="FFFFFF"/>
        </w:rPr>
        <w:t xml:space="preserve"> ust. 7 dodaje się pkt 7 w brzmieniu:</w:t>
      </w:r>
    </w:p>
    <w:p w14:paraId="7E74296A" w14:textId="061E25F8" w:rsidR="00DC5CCF" w:rsidRPr="00BE5FFF" w:rsidRDefault="00DC5CCF" w:rsidP="00E70CD3">
      <w:pPr>
        <w:pStyle w:val="ZLITPKTzmpktliter"/>
      </w:pPr>
      <w:r w:rsidRPr="00BE5FFF">
        <w:rPr>
          <w:shd w:val="clear" w:color="auto" w:fill="FFFFFF"/>
        </w:rPr>
        <w:t>„7)</w:t>
      </w:r>
      <w:r w:rsidR="00E70CD3" w:rsidRPr="00BE5FFF">
        <w:rPr>
          <w:shd w:val="clear" w:color="auto" w:fill="FFFFFF"/>
        </w:rPr>
        <w:tab/>
      </w:r>
      <w:r w:rsidRPr="00BE5FFF">
        <w:t>spełniania przez operatora systemu magazynowania kryteriów, o których mowa w art. 3a rozporządzenia 715/2009.”</w:t>
      </w:r>
      <w:r w:rsidR="00C46725" w:rsidRPr="00BE5FFF">
        <w:t>,</w:t>
      </w:r>
    </w:p>
    <w:p w14:paraId="50CCBF41" w14:textId="47839049" w:rsidR="00DC5CCF" w:rsidRPr="00BE5FFF" w:rsidRDefault="00A63AE6" w:rsidP="00A44FB2">
      <w:pPr>
        <w:pStyle w:val="LITlitera"/>
        <w:rPr>
          <w:shd w:val="clear" w:color="auto" w:fill="FFFFFF"/>
        </w:rPr>
      </w:pPr>
      <w:r>
        <w:rPr>
          <w:shd w:val="clear" w:color="auto" w:fill="FFFFFF"/>
        </w:rPr>
        <w:t>c)</w:t>
      </w:r>
      <w:r>
        <w:rPr>
          <w:shd w:val="clear" w:color="auto" w:fill="FFFFFF"/>
        </w:rPr>
        <w:tab/>
      </w:r>
      <w:r w:rsidR="00C46725" w:rsidRPr="00BE5FFF">
        <w:rPr>
          <w:shd w:val="clear" w:color="auto" w:fill="FFFFFF"/>
        </w:rPr>
        <w:t>w</w:t>
      </w:r>
      <w:r w:rsidR="00DC5CCF" w:rsidRPr="00BE5FFF">
        <w:rPr>
          <w:shd w:val="clear" w:color="auto" w:fill="FFFFFF"/>
        </w:rPr>
        <w:t xml:space="preserve"> ust. 8 dodaje się pkt 8 w brzmieniu:</w:t>
      </w:r>
    </w:p>
    <w:p w14:paraId="5695C74F" w14:textId="61E5CC30" w:rsidR="00DC5CCF" w:rsidRPr="00BE5FFF" w:rsidRDefault="00DC5CCF" w:rsidP="00C46725">
      <w:pPr>
        <w:pStyle w:val="ZLITPKTzmpktliter"/>
        <w:rPr>
          <w:shd w:val="clear" w:color="auto" w:fill="FFFFFF"/>
        </w:rPr>
      </w:pPr>
      <w:r w:rsidRPr="00BE5FFF">
        <w:rPr>
          <w:shd w:val="clear" w:color="auto" w:fill="FFFFFF"/>
        </w:rPr>
        <w:t>„8)</w:t>
      </w:r>
      <w:r w:rsidR="00C46725" w:rsidRPr="00BE5FFF">
        <w:rPr>
          <w:shd w:val="clear" w:color="auto" w:fill="FFFFFF"/>
        </w:rPr>
        <w:tab/>
      </w:r>
      <w:r w:rsidRPr="00BE5FFF">
        <w:rPr>
          <w:shd w:val="clear" w:color="auto" w:fill="FFFFFF"/>
        </w:rPr>
        <w:t>operator systemu magazynowania nie spełnia kryteriów, o których mowa w art. 3a rozporządzenia 715/2009”;</w:t>
      </w:r>
    </w:p>
    <w:p w14:paraId="48ABE750" w14:textId="11A7F861" w:rsidR="008E401A" w:rsidRPr="00BE5FFF" w:rsidRDefault="00A63AE6" w:rsidP="00A44FB2">
      <w:pPr>
        <w:pStyle w:val="PKTpunkt"/>
      </w:pPr>
      <w:r>
        <w:lastRenderedPageBreak/>
        <w:t>4)</w:t>
      </w:r>
      <w:r>
        <w:tab/>
      </w:r>
      <w:r w:rsidR="008E401A" w:rsidRPr="00BE5FFF">
        <w:t xml:space="preserve">po art. </w:t>
      </w:r>
      <w:r w:rsidR="008E401A" w:rsidRPr="00A44FB2">
        <w:t>9h2</w:t>
      </w:r>
      <w:r w:rsidR="008E401A" w:rsidRPr="00BE5FFF">
        <w:rPr>
          <w:vertAlign w:val="superscript"/>
        </w:rPr>
        <w:t xml:space="preserve"> </w:t>
      </w:r>
      <w:r w:rsidR="008E401A" w:rsidRPr="00BE5FFF">
        <w:t>dodaje się art. 9h</w:t>
      </w:r>
      <w:r w:rsidR="008E401A" w:rsidRPr="00BE5FFF">
        <w:rPr>
          <w:vertAlign w:val="superscript"/>
        </w:rPr>
        <w:t>3</w:t>
      </w:r>
      <w:r w:rsidR="008E401A" w:rsidRPr="00BE5FFF">
        <w:t xml:space="preserve"> w brzmieniu:</w:t>
      </w:r>
    </w:p>
    <w:p w14:paraId="7BA85129" w14:textId="7ED6F654" w:rsidR="008E401A" w:rsidRPr="00BE5FFF" w:rsidRDefault="008E401A" w:rsidP="00F91611">
      <w:pPr>
        <w:pStyle w:val="ZUSTzmustartykuempunktem"/>
      </w:pPr>
      <w:r w:rsidRPr="00BE5FFF">
        <w:t>„Art. 9h</w:t>
      </w:r>
      <w:r w:rsidRPr="00BE5FFF">
        <w:rPr>
          <w:vertAlign w:val="superscript"/>
        </w:rPr>
        <w:t>3</w:t>
      </w:r>
      <w:r w:rsidR="00960764" w:rsidRPr="00BE5FFF">
        <w:t>.</w:t>
      </w:r>
      <w:r w:rsidRPr="00BE5FFF">
        <w:t xml:space="preserve"> 1. Prezes Urzędu Regulacji Energetyki wyznacza operatorem systemu magazynowania wyłącznie przedsiębiorstwo energetyczne, które uzyskało certyfikat, zgodnie z procedurą określoną w art. 3a rozporządzenia 715/2009 z dnia 13 lipca 2009 r. w sprawie warunków dostępu do sieci przesyłowych gazu ziemnego i uchylającego rozporządzenie (WE) nr </w:t>
      </w:r>
      <w:r w:rsidR="00062A91" w:rsidRPr="00BE5FFF">
        <w:t>1775/2005</w:t>
      </w:r>
      <w:r w:rsidR="0033494B" w:rsidRPr="00BE5FFF">
        <w:t>.</w:t>
      </w:r>
    </w:p>
    <w:p w14:paraId="033E995E" w14:textId="77777777" w:rsidR="008E401A" w:rsidRPr="00BE5FFF" w:rsidRDefault="008E401A" w:rsidP="00F91611">
      <w:pPr>
        <w:pStyle w:val="ZUSTzmustartykuempunktem"/>
      </w:pPr>
      <w:r w:rsidRPr="00BE5FFF">
        <w:t>2. Prezes Urzędu Regulacji Energetyki przyznaje certyfikat:</w:t>
      </w:r>
    </w:p>
    <w:p w14:paraId="138E6E36" w14:textId="4EE64B65" w:rsidR="008E401A" w:rsidRPr="00BE5FFF" w:rsidRDefault="008E401A" w:rsidP="00F91611">
      <w:pPr>
        <w:pStyle w:val="ZPKTzmpktartykuempunktem"/>
      </w:pPr>
      <w:r w:rsidRPr="00BE5FFF">
        <w:t xml:space="preserve">1) </w:t>
      </w:r>
      <w:r w:rsidR="00062A91" w:rsidRPr="00BE5FFF">
        <w:tab/>
      </w:r>
      <w:r w:rsidRPr="00BE5FFF">
        <w:t>na wniosek przedsiębiorstwa energetycznego posiadającego koncesję na magazynowanie paliw gazowych w instalacjach magazynowych, złożony w terminie 30 dni od dnia otrzymania decyzji Prezesa Urzędu Regulacji Energetyki o udzieleniu przedsiębiorstwu energetycznemu koncesji na wykonywanie działalności gospodarczej polegającej na magazynowaniu paliw gazowych w instalacjach magazynowych;</w:t>
      </w:r>
    </w:p>
    <w:p w14:paraId="5A26D6E6" w14:textId="6063C101" w:rsidR="008E401A" w:rsidRPr="00BE5FFF" w:rsidRDefault="008E401A" w:rsidP="00F91611">
      <w:pPr>
        <w:pStyle w:val="ZPKTzmpktartykuempunktem"/>
      </w:pPr>
      <w:r w:rsidRPr="00BE5FFF">
        <w:t xml:space="preserve">2) </w:t>
      </w:r>
      <w:r w:rsidR="00062A91" w:rsidRPr="00BE5FFF">
        <w:tab/>
      </w:r>
      <w:r w:rsidRPr="00BE5FFF">
        <w:t xml:space="preserve">z urzędu, w przypadku braku wniosku, o którym mowa w pkt 1; </w:t>
      </w:r>
    </w:p>
    <w:p w14:paraId="1F0F18C3" w14:textId="2B554DD6" w:rsidR="008E401A" w:rsidRPr="00BE5FFF" w:rsidRDefault="008E401A" w:rsidP="00F91611">
      <w:pPr>
        <w:pStyle w:val="ZPKTzmpktartykuempunktem"/>
      </w:pPr>
      <w:r w:rsidRPr="00BE5FFF">
        <w:t xml:space="preserve">3) </w:t>
      </w:r>
      <w:r w:rsidR="00062A91" w:rsidRPr="00BE5FFF">
        <w:tab/>
      </w:r>
      <w:r w:rsidRPr="00BE5FFF">
        <w:t>na wniosek Komisji Europejskiej.</w:t>
      </w:r>
    </w:p>
    <w:p w14:paraId="2135B733" w14:textId="2100A8A6" w:rsidR="008E401A" w:rsidRPr="00BE5FFF" w:rsidRDefault="008E401A" w:rsidP="00F91611">
      <w:pPr>
        <w:pStyle w:val="ZUSTzmustartykuempunktem"/>
      </w:pPr>
      <w:r w:rsidRPr="00BE5FFF">
        <w:t xml:space="preserve">3. Prezes Urzędu Regulacji Energetyki przed przyznaniem certyfikatu zajmuje stanowisko w sprawie jego przyznania i przekazuje </w:t>
      </w:r>
      <w:r w:rsidR="000C4477" w:rsidRPr="00BE5FFF">
        <w:t xml:space="preserve">je </w:t>
      </w:r>
      <w:r w:rsidRPr="00BE5FFF">
        <w:t xml:space="preserve">Komisji Europejskiej </w:t>
      </w:r>
      <w:r w:rsidR="00FE0546" w:rsidRPr="00BE5FFF">
        <w:t xml:space="preserve">w formie </w:t>
      </w:r>
      <w:r w:rsidR="00B4055F" w:rsidRPr="00BE5FFF">
        <w:t>projekt</w:t>
      </w:r>
      <w:r w:rsidR="00FE0546" w:rsidRPr="00BE5FFF">
        <w:t>u</w:t>
      </w:r>
      <w:r w:rsidR="00B4055F" w:rsidRPr="00BE5FFF">
        <w:t xml:space="preserve"> decyzji w sprawie przyznania certyfikatu</w:t>
      </w:r>
      <w:r w:rsidRPr="00BE5FFF">
        <w:t xml:space="preserve"> w celu wydania opinii, o której mowa w art. 3a ust. 6 rozporządzenia 715/2009 z dnia 13 lipca 2009 r. w sprawie warunków dostępu do sieci przesyłowych gazu ziemnego i uchylającego rozporządzenie (WE) nr </w:t>
      </w:r>
      <w:r w:rsidR="00062A91" w:rsidRPr="00BE5FFF">
        <w:t>1775/2005</w:t>
      </w:r>
      <w:r w:rsidRPr="00BE5FFF">
        <w:t>.</w:t>
      </w:r>
    </w:p>
    <w:p w14:paraId="267D506A" w14:textId="52D6AEEE" w:rsidR="00E41182" w:rsidRPr="00BE5FFF" w:rsidRDefault="00E41182" w:rsidP="00DB1D54">
      <w:pPr>
        <w:pStyle w:val="ZUSTzmustartykuempunktem"/>
      </w:pPr>
      <w:r w:rsidRPr="00BE5FFF">
        <w:t>4. Prezes Urzędu Regulacji Energetyki przed przyznaniem certyfikatu niezależności występuje do ministra właściwego do spraw zagranicznych o opinię dotyczącą:</w:t>
      </w:r>
    </w:p>
    <w:p w14:paraId="21F805C3" w14:textId="5B930899" w:rsidR="00E41182" w:rsidRPr="00BE5FFF" w:rsidRDefault="00E41182" w:rsidP="00DB1D54">
      <w:pPr>
        <w:pStyle w:val="ZPKTzmpktartykuempunktem"/>
      </w:pPr>
      <w:r w:rsidRPr="00BE5FFF">
        <w:rPr>
          <w:bCs w:val="0"/>
        </w:rPr>
        <w:t xml:space="preserve">1) </w:t>
      </w:r>
      <w:r w:rsidRPr="00BE5FFF">
        <w:rPr>
          <w:bCs w:val="0"/>
        </w:rPr>
        <w:tab/>
        <w:t>praw i zobowiązań Unii</w:t>
      </w:r>
      <w:r w:rsidR="00DD093E" w:rsidRPr="00BE5FFF">
        <w:rPr>
          <w:bCs w:val="0"/>
        </w:rPr>
        <w:t xml:space="preserve"> Europejskiej</w:t>
      </w:r>
      <w:r w:rsidRPr="00BE5FFF">
        <w:rPr>
          <w:bCs w:val="0"/>
        </w:rPr>
        <w:t xml:space="preserve"> wobec państwa trzeciego, wynikających z prawa międzynarodowego, w tym również z umowy zawartej z jednym lub większą liczbą państw trzecich, której stroną jest Unia</w:t>
      </w:r>
      <w:r w:rsidR="00DD093E" w:rsidRPr="00BE5FFF">
        <w:rPr>
          <w:bCs w:val="0"/>
        </w:rPr>
        <w:t xml:space="preserve"> Europejska</w:t>
      </w:r>
      <w:r w:rsidRPr="00BE5FFF">
        <w:rPr>
          <w:bCs w:val="0"/>
        </w:rPr>
        <w:t xml:space="preserve"> i która dotyczy kwestii bezpieczeństwa dostaw energii;</w:t>
      </w:r>
    </w:p>
    <w:p w14:paraId="34EDFC6B" w14:textId="35D36279" w:rsidR="00E41182" w:rsidRPr="00BE5FFF" w:rsidRDefault="00E41182" w:rsidP="00DB1D54">
      <w:pPr>
        <w:pStyle w:val="ZPKTzmpktartykuempunktem"/>
      </w:pPr>
      <w:r w:rsidRPr="00BE5FFF">
        <w:rPr>
          <w:bCs w:val="0"/>
        </w:rPr>
        <w:t xml:space="preserve">2) </w:t>
      </w:r>
      <w:r w:rsidRPr="00BE5FFF">
        <w:rPr>
          <w:bCs w:val="0"/>
        </w:rPr>
        <w:tab/>
        <w:t>praw i zobowiązań danych państw członkowskich wobec państwa trzeciego, wynikających z umów zawartych przez dane państwa członkowskie z jednym lub większą liczbą państw trzecich, w zakresie, w jakim umowy te są zgodne z prawem unijnym.</w:t>
      </w:r>
    </w:p>
    <w:p w14:paraId="4F4F19C4" w14:textId="58BA9BE8" w:rsidR="00E41182" w:rsidRPr="00BE5FFF" w:rsidRDefault="00E41182" w:rsidP="00E41182">
      <w:pPr>
        <w:pStyle w:val="ZUSTzmustartykuempunktem"/>
      </w:pPr>
      <w:r w:rsidRPr="00BE5FFF">
        <w:t>5. Minister właściwy do spraw zagranicznych przedstawia opinię, o której mowa w ust. 4, w terminie 21 dni od dnia otrzymania wystąpienia o jej przedstawienie.</w:t>
      </w:r>
    </w:p>
    <w:p w14:paraId="3E0199EB" w14:textId="59201F93" w:rsidR="008E401A" w:rsidRPr="00BE5FFF" w:rsidRDefault="000C4477" w:rsidP="00F91611">
      <w:pPr>
        <w:pStyle w:val="ZUSTzmustartykuempunktem"/>
      </w:pPr>
      <w:r w:rsidRPr="00BE5FFF">
        <w:lastRenderedPageBreak/>
        <w:t>6</w:t>
      </w:r>
      <w:r w:rsidR="008E401A" w:rsidRPr="00BE5FFF">
        <w:t xml:space="preserve">. Prezes Urzędu Regulacji Energetyki po stwierdzeniu, że przedsiębiorstwo energetyczne spełnia kryteria, o których mowa w art. 3a rozporządzenia 715/2009 z dnia 13 lipca 2009 r. w sprawie warunków dostępu do sieci przesyłowych gazu ziemnego i uchylającego rozporządzenie (WE) nr </w:t>
      </w:r>
      <w:r w:rsidR="00062A91" w:rsidRPr="00BE5FFF">
        <w:t>1775/2005</w:t>
      </w:r>
      <w:r w:rsidR="008E401A" w:rsidRPr="00BE5FFF">
        <w:t>, przyznaje temu przedsiębiorstwu, w drodze decyzji, certyfikat, w terminie 25 dni</w:t>
      </w:r>
      <w:r w:rsidR="00DD093E" w:rsidRPr="00BE5FFF">
        <w:t xml:space="preserve"> roboczych</w:t>
      </w:r>
      <w:r w:rsidR="008E401A" w:rsidRPr="00BE5FFF">
        <w:t xml:space="preserve"> od dnia wydania opinii, o której mowa w ust. 3, albo w terminie dwóch miesięcy od dnia upływu terminu, o którym mowa w ust. </w:t>
      </w:r>
      <w:r w:rsidRPr="00BE5FFF">
        <w:t>5</w:t>
      </w:r>
      <w:r w:rsidR="008E401A" w:rsidRPr="00BE5FFF">
        <w:t>.</w:t>
      </w:r>
    </w:p>
    <w:p w14:paraId="5E7AAC47" w14:textId="3BA060E3" w:rsidR="008E401A" w:rsidRPr="00BE5FFF" w:rsidRDefault="000C4477" w:rsidP="00F91611">
      <w:pPr>
        <w:pStyle w:val="ZUSTzmustartykuempunktem"/>
      </w:pPr>
      <w:r w:rsidRPr="00BE5FFF">
        <w:t>7</w:t>
      </w:r>
      <w:r w:rsidR="008E401A" w:rsidRPr="00BE5FFF">
        <w:t xml:space="preserve">. Jeżeli Prezes Urzędu Regulacji Energetyki nie wyda decyzji, o której mowa w ust. </w:t>
      </w:r>
      <w:r w:rsidRPr="00BE5FFF">
        <w:t>6</w:t>
      </w:r>
      <w:r w:rsidR="008E401A" w:rsidRPr="00BE5FFF">
        <w:t>, w terminie 2 miesięcy od dnia wydania przez Komisję Europejską pozytywnej opinii, przyjmuje się, że certyfikat został przyznany.</w:t>
      </w:r>
    </w:p>
    <w:p w14:paraId="23300CD1" w14:textId="12B1B730" w:rsidR="008E401A" w:rsidRPr="00BE5FFF" w:rsidRDefault="000C4477" w:rsidP="00F91611">
      <w:pPr>
        <w:pStyle w:val="ZUSTzmustartykuempunktem"/>
      </w:pPr>
      <w:r w:rsidRPr="00BE5FFF">
        <w:t>8</w:t>
      </w:r>
      <w:r w:rsidR="008E401A" w:rsidRPr="00BE5FFF">
        <w:t>. Prezes Urzędu Regulacji Energetyki niezwłocznie powiadamia Komisję Europejską</w:t>
      </w:r>
      <w:r w:rsidR="00D869C0" w:rsidRPr="00BE5FFF">
        <w:t xml:space="preserve"> o</w:t>
      </w:r>
      <w:r w:rsidR="008E401A" w:rsidRPr="00BE5FFF">
        <w:t>:</w:t>
      </w:r>
    </w:p>
    <w:p w14:paraId="05686C6B" w14:textId="36D2CF0A" w:rsidR="008E401A" w:rsidRPr="00BE5FFF" w:rsidRDefault="00A63AE6" w:rsidP="00F91611">
      <w:pPr>
        <w:pStyle w:val="ZPKTzmpktartykuempunktem"/>
      </w:pPr>
      <w:r>
        <w:t>1)</w:t>
      </w:r>
      <w:r>
        <w:tab/>
      </w:r>
      <w:r w:rsidR="008E401A" w:rsidRPr="00BE5FFF">
        <w:t>przyznaniu certyfikatu albo</w:t>
      </w:r>
    </w:p>
    <w:p w14:paraId="12140B15" w14:textId="58510ADC" w:rsidR="008E401A" w:rsidRPr="00BE5FFF" w:rsidRDefault="00A63AE6" w:rsidP="00F91611">
      <w:pPr>
        <w:pStyle w:val="ZPKTzmpktartykuempunktem"/>
      </w:pPr>
      <w:r>
        <w:t>2)</w:t>
      </w:r>
      <w:r>
        <w:tab/>
      </w:r>
      <w:r w:rsidR="008E401A" w:rsidRPr="00BE5FFF">
        <w:t xml:space="preserve">odmowie przyznania certyfikatu, albo </w:t>
      </w:r>
    </w:p>
    <w:p w14:paraId="25F9DFAD" w14:textId="075B7521" w:rsidR="008E401A" w:rsidRPr="00BE5FFF" w:rsidRDefault="00A63AE6" w:rsidP="00F91611">
      <w:pPr>
        <w:pStyle w:val="ZPKTzmpktartykuempunktem"/>
      </w:pPr>
      <w:r>
        <w:t>3)</w:t>
      </w:r>
      <w:r>
        <w:tab/>
      </w:r>
      <w:r w:rsidR="008E401A" w:rsidRPr="00BE5FFF">
        <w:t xml:space="preserve">przypadku wskazanym w ust. </w:t>
      </w:r>
      <w:r w:rsidR="000C4477" w:rsidRPr="00BE5FFF">
        <w:t>7</w:t>
      </w:r>
      <w:r w:rsidR="008E401A" w:rsidRPr="00BE5FFF">
        <w:t>.</w:t>
      </w:r>
    </w:p>
    <w:p w14:paraId="7E06A86A" w14:textId="594B1FDC" w:rsidR="008E401A" w:rsidRPr="00BE5FFF" w:rsidRDefault="000C4477" w:rsidP="00F91611">
      <w:pPr>
        <w:pStyle w:val="ZUSTzmustartykuempunktem"/>
      </w:pPr>
      <w:r w:rsidRPr="00BE5FFF">
        <w:t>9</w:t>
      </w:r>
      <w:r w:rsidR="008E401A" w:rsidRPr="00BE5FFF">
        <w:t xml:space="preserve">. Decyzję, o której mowa w ust. </w:t>
      </w:r>
      <w:r w:rsidRPr="00BE5FFF">
        <w:t>6</w:t>
      </w:r>
      <w:r w:rsidR="008E401A" w:rsidRPr="00BE5FFF">
        <w:t>, wraz z opinią Komisji Europejskiej, Prezes Urzędu Regulacji Energetyki niezwłocznie ogłasza w Biuletynie</w:t>
      </w:r>
      <w:r w:rsidR="00D869C0" w:rsidRPr="00BE5FFF">
        <w:t xml:space="preserve"> Informacji Publicznej na stronie podmiotowej obsługującego go </w:t>
      </w:r>
      <w:r w:rsidR="008E401A" w:rsidRPr="00BE5FFF">
        <w:t>Urzędu.</w:t>
      </w:r>
    </w:p>
    <w:p w14:paraId="74BAC814" w14:textId="43A0AF30" w:rsidR="00C568FB" w:rsidRPr="00BE5FFF" w:rsidRDefault="000C4477" w:rsidP="003221A4">
      <w:pPr>
        <w:pStyle w:val="ZUSTzmustartykuempunktem"/>
      </w:pPr>
      <w:r w:rsidRPr="00BE5FFF">
        <w:t>10</w:t>
      </w:r>
      <w:r w:rsidR="008E401A" w:rsidRPr="00BE5FFF">
        <w:t xml:space="preserve">. </w:t>
      </w:r>
      <w:r w:rsidR="00D869C0" w:rsidRPr="00BE5FFF">
        <w:t>W przypadku gdy p</w:t>
      </w:r>
      <w:r w:rsidR="008E401A" w:rsidRPr="00BE5FFF">
        <w:t>rzedsiębiorstw</w:t>
      </w:r>
      <w:r w:rsidR="00D869C0" w:rsidRPr="00BE5FFF">
        <w:t>u</w:t>
      </w:r>
      <w:r w:rsidR="008E401A" w:rsidRPr="00BE5FFF">
        <w:t xml:space="preserve"> energetyczne</w:t>
      </w:r>
      <w:r w:rsidR="00D869C0" w:rsidRPr="00BE5FFF">
        <w:t>mu</w:t>
      </w:r>
      <w:r w:rsidR="008E401A" w:rsidRPr="00BE5FFF">
        <w:t xml:space="preserve"> przyznano certyfikat albo w przypadku</w:t>
      </w:r>
      <w:r w:rsidR="004E6DE1" w:rsidRPr="00BE5FFF">
        <w:t xml:space="preserve">, o którym mowa </w:t>
      </w:r>
      <w:r w:rsidR="008E401A" w:rsidRPr="00BE5FFF">
        <w:t xml:space="preserve">w ust. </w:t>
      </w:r>
      <w:r w:rsidRPr="00BE5FFF">
        <w:t>7</w:t>
      </w:r>
      <w:r w:rsidR="008E401A" w:rsidRPr="00BE5FFF">
        <w:t xml:space="preserve">, </w:t>
      </w:r>
      <w:r w:rsidR="00DC1C7B" w:rsidRPr="00BE5FFF">
        <w:t xml:space="preserve">przedsiębiorstwo </w:t>
      </w:r>
      <w:r w:rsidR="004E6DE1" w:rsidRPr="00BE5FFF">
        <w:t xml:space="preserve">to </w:t>
      </w:r>
      <w:r w:rsidR="008E401A" w:rsidRPr="00BE5FFF">
        <w:t>inform</w:t>
      </w:r>
      <w:r w:rsidR="004E6DE1" w:rsidRPr="00BE5FFF">
        <w:t>uje</w:t>
      </w:r>
      <w:r w:rsidR="008E401A" w:rsidRPr="00BE5FFF">
        <w:t xml:space="preserve"> Prezesa Urzędu Regulacji Energetyki</w:t>
      </w:r>
      <w:r w:rsidR="00C568FB" w:rsidRPr="00BE5FFF">
        <w:t xml:space="preserve"> o planowanych transakcjach lub działaniach, które mogą mieć wpływ na spełnianie przez to przedsiębiorstwo kryteriów, o których mowa w art. 3a rozporządzenia 715/2009 z dnia 13 lipca 2009 r. w sprawie warunków dostępu do sieci przesyłowych gazu ziemnego i uchylającego rozporządzenie (WE) nr 1775/2005, w terminie 14 dni od dnia podjęcia decyzji lub powzięcia wiadomości o tych transakcjach lub działaniach.</w:t>
      </w:r>
    </w:p>
    <w:p w14:paraId="2A9C137C" w14:textId="066DB043" w:rsidR="008E401A" w:rsidRPr="00BE5FFF" w:rsidRDefault="000C4477" w:rsidP="00F91611">
      <w:pPr>
        <w:pStyle w:val="ZUSTzmustartykuempunktem"/>
      </w:pPr>
      <w:r w:rsidRPr="00BE5FFF">
        <w:t>11</w:t>
      </w:r>
      <w:r w:rsidR="008E401A" w:rsidRPr="00BE5FFF">
        <w:t xml:space="preserve">. Prezes Urzędu Regulacji Energetyki sprawdza spełnianie przez operatora, o którym mowa w ust. 1, kryteriów, o których mowa w art. 3a rozporządzenia 715/2009 z dnia 13 lipca 2009 r. w sprawie warunków dostępu do sieci przesyłowych gazu ziemnego i uchylającego rozporządzenie (WE) nr </w:t>
      </w:r>
      <w:r w:rsidR="00440A02" w:rsidRPr="00BE5FFF">
        <w:t>1775/2005</w:t>
      </w:r>
      <w:r w:rsidR="008E401A" w:rsidRPr="00BE5FFF">
        <w:t>:</w:t>
      </w:r>
    </w:p>
    <w:p w14:paraId="40A442A1" w14:textId="390FBC6D" w:rsidR="008E401A" w:rsidRPr="00BE5FFF" w:rsidRDefault="008E401A" w:rsidP="00F91611">
      <w:pPr>
        <w:pStyle w:val="ZPKTzmpktartykuempunktem"/>
      </w:pPr>
      <w:r w:rsidRPr="00BE5FFF">
        <w:t xml:space="preserve">1) </w:t>
      </w:r>
      <w:r w:rsidR="00062A91" w:rsidRPr="00BE5FFF">
        <w:tab/>
      </w:r>
      <w:r w:rsidRPr="00BE5FFF">
        <w:t xml:space="preserve">po przekazaniu przez tego operatora informacji, o której mowa w ust. </w:t>
      </w:r>
      <w:r w:rsidR="000C4477" w:rsidRPr="00BE5FFF">
        <w:t>10</w:t>
      </w:r>
      <w:r w:rsidRPr="00BE5FFF">
        <w:t>;</w:t>
      </w:r>
    </w:p>
    <w:p w14:paraId="789CF85F" w14:textId="4153F3A0" w:rsidR="008E401A" w:rsidRPr="00BE5FFF" w:rsidRDefault="008E401A" w:rsidP="00F91611">
      <w:pPr>
        <w:pStyle w:val="ZPKTzmpktartykuempunktem"/>
      </w:pPr>
      <w:r w:rsidRPr="00BE5FFF">
        <w:t xml:space="preserve">2) </w:t>
      </w:r>
      <w:r w:rsidR="00062A91" w:rsidRPr="00BE5FFF">
        <w:tab/>
      </w:r>
      <w:r w:rsidRPr="00BE5FFF">
        <w:t xml:space="preserve">z urzędu, w przypadku powzięcia uzasadnionych wątpliwości co do spełniania tych kryteriów; </w:t>
      </w:r>
    </w:p>
    <w:p w14:paraId="38F14534" w14:textId="04587A25" w:rsidR="008E401A" w:rsidRPr="00BE5FFF" w:rsidRDefault="008E401A" w:rsidP="00F91611">
      <w:pPr>
        <w:pStyle w:val="ZPKTzmpktartykuempunktem"/>
      </w:pPr>
      <w:r w:rsidRPr="00BE5FFF">
        <w:lastRenderedPageBreak/>
        <w:t xml:space="preserve">3) </w:t>
      </w:r>
      <w:r w:rsidR="00062A91" w:rsidRPr="00BE5FFF">
        <w:tab/>
      </w:r>
      <w:r w:rsidRPr="00BE5FFF">
        <w:t>na uzasadniony wniosek Komisji Europejskiej.</w:t>
      </w:r>
    </w:p>
    <w:p w14:paraId="38A59AD1" w14:textId="7A08FBA6" w:rsidR="00AC1D4E" w:rsidRPr="00BE5FFF" w:rsidRDefault="000C4477" w:rsidP="00F91611">
      <w:pPr>
        <w:pStyle w:val="ZUSTzmustartykuempunktem"/>
      </w:pPr>
      <w:r w:rsidRPr="00BE5FFF">
        <w:t>12</w:t>
      </w:r>
      <w:r w:rsidR="008E401A" w:rsidRPr="00BE5FFF">
        <w:t xml:space="preserve">. W przypadku odmowy wydania certyfikatu lub stwierdzenia, po sprawdzeniu, o którym mowa w ust. </w:t>
      </w:r>
      <w:r w:rsidRPr="00BE5FFF">
        <w:t>11</w:t>
      </w:r>
      <w:r w:rsidR="008E401A" w:rsidRPr="00BE5FFF">
        <w:t xml:space="preserve">, że operator systemu magazynowania nie spełnia kryteriów, o których mowa w art. 3a rozporządzenia 715/2009 z dnia 13 lipca 2009 r. w sprawie warunków dostępu do sieci przesyłowych gazu ziemnego i uchylającego rozporządzenie (WE) nr </w:t>
      </w:r>
      <w:r w:rsidR="00440A02" w:rsidRPr="00BE5FFF">
        <w:t>1775/2005</w:t>
      </w:r>
      <w:r w:rsidR="008E401A" w:rsidRPr="00BE5FFF">
        <w:t>, Prezes Urzędu Regulacji Energetyki określa w drodze decyzji kryteria, które nie są spełnione</w:t>
      </w:r>
      <w:r w:rsidR="00DC1C7B" w:rsidRPr="00BE5FFF">
        <w:t>,</w:t>
      </w:r>
      <w:r w:rsidR="008E401A" w:rsidRPr="00BE5FFF">
        <w:t xml:space="preserve"> oraz wyznacza termin na podjęcie działań mających na celu spełnienie tych kryteriów, zgodnie z art. 3a ust. 4 i 5 tego rozporządzenia. W przypadku niepodjęcia działań w wyznaczonym terminie Prezes Urzędu Regulacji Energetyki może uchylić decyzję o wyznaczeniu tego przedsiębiorstwa operatorem systemu magazynowania.”</w:t>
      </w:r>
      <w:r w:rsidR="004E6DE1" w:rsidRPr="00BE5FFF">
        <w:t>;</w:t>
      </w:r>
    </w:p>
    <w:p w14:paraId="71F8D7AB" w14:textId="653FAD4F" w:rsidR="00DD093E" w:rsidRPr="00BE5FFF" w:rsidRDefault="00DC5CCF" w:rsidP="00F91611">
      <w:pPr>
        <w:pStyle w:val="PKTpunkt"/>
      </w:pPr>
      <w:r w:rsidRPr="00BE5FFF">
        <w:t>5</w:t>
      </w:r>
      <w:r w:rsidR="008E401A" w:rsidRPr="00BE5FFF">
        <w:t xml:space="preserve">) </w:t>
      </w:r>
      <w:r w:rsidR="000019FC" w:rsidRPr="00BE5FFF">
        <w:tab/>
      </w:r>
      <w:r w:rsidR="00DD093E" w:rsidRPr="00BE5FFF">
        <w:t>w art. 16</w:t>
      </w:r>
      <w:r w:rsidR="00DD093E" w:rsidRPr="00BE5FFF">
        <w:rPr>
          <w:vertAlign w:val="superscript"/>
        </w:rPr>
        <w:t>1</w:t>
      </w:r>
      <w:r w:rsidR="00DD093E" w:rsidRPr="00BE5FFF">
        <w:t xml:space="preserve"> ust. 8 otrzymuje brzmienie:</w:t>
      </w:r>
    </w:p>
    <w:p w14:paraId="63B44B88" w14:textId="4383FA09" w:rsidR="00DD093E" w:rsidRPr="00BE5FFF" w:rsidRDefault="00DD093E" w:rsidP="00DB1D54">
      <w:pPr>
        <w:pStyle w:val="ZUSTzmustartykuempunktem"/>
      </w:pPr>
      <w:r w:rsidRPr="00BE5FFF">
        <w:t>„8. Prezes Urzędu Regulacji Energetyki, uzgadnia projekt planu działając w porozumieniu z ministrem właściwym do spraw energii.”</w:t>
      </w:r>
    </w:p>
    <w:p w14:paraId="5B503D76" w14:textId="4C345A5B" w:rsidR="008E401A" w:rsidRPr="00BE5FFF" w:rsidRDefault="00DC5CCF" w:rsidP="00F91611">
      <w:pPr>
        <w:pStyle w:val="PKTpunkt"/>
      </w:pPr>
      <w:r w:rsidRPr="00BE5FFF">
        <w:t>6</w:t>
      </w:r>
      <w:r w:rsidR="00DD093E" w:rsidRPr="00BE5FFF">
        <w:t xml:space="preserve">) </w:t>
      </w:r>
      <w:r w:rsidR="00DD093E" w:rsidRPr="00BE5FFF">
        <w:tab/>
      </w:r>
      <w:r w:rsidR="008E401A" w:rsidRPr="00BE5FFF">
        <w:t xml:space="preserve">w art. 23 </w:t>
      </w:r>
      <w:r w:rsidR="00DC1C7B" w:rsidRPr="00BE5FFF">
        <w:t xml:space="preserve">w </w:t>
      </w:r>
      <w:r w:rsidR="008E401A" w:rsidRPr="00BE5FFF">
        <w:t xml:space="preserve">ust. </w:t>
      </w:r>
      <w:r w:rsidR="00DC1C7B" w:rsidRPr="00BE5FFF">
        <w:t>2</w:t>
      </w:r>
      <w:r w:rsidR="008E401A" w:rsidRPr="00BE5FFF">
        <w:t xml:space="preserve"> </w:t>
      </w:r>
      <w:r w:rsidR="00DC1C7B" w:rsidRPr="00BE5FFF">
        <w:t xml:space="preserve">po </w:t>
      </w:r>
      <w:r w:rsidR="008E401A" w:rsidRPr="00BE5FFF">
        <w:t xml:space="preserve">pkt </w:t>
      </w:r>
      <w:r w:rsidR="00DC1C7B" w:rsidRPr="00BE5FFF">
        <w:t xml:space="preserve">21e </w:t>
      </w:r>
      <w:r w:rsidR="008E401A" w:rsidRPr="00BE5FFF">
        <w:t xml:space="preserve">dodaje się pkt </w:t>
      </w:r>
      <w:r w:rsidR="00DC1C7B" w:rsidRPr="00BE5FFF">
        <w:t xml:space="preserve">21f </w:t>
      </w:r>
      <w:r w:rsidR="002A0594" w:rsidRPr="00BE5FFF">
        <w:t>w brzmieniu:</w:t>
      </w:r>
    </w:p>
    <w:p w14:paraId="2E1900AA" w14:textId="139DC617" w:rsidR="008E401A" w:rsidRPr="00BE5FFF" w:rsidRDefault="002A0594" w:rsidP="00F91611">
      <w:pPr>
        <w:pStyle w:val="ZPKTzmpktartykuempunktem"/>
        <w:rPr>
          <w:rFonts w:ascii="Times New Roman" w:hAnsi="Times New Roman" w:cs="Times New Roman"/>
          <w:szCs w:val="24"/>
        </w:rPr>
      </w:pPr>
      <w:r w:rsidRPr="00BE5FFF">
        <w:t>„</w:t>
      </w:r>
      <w:r w:rsidR="00DC1C7B" w:rsidRPr="00BE5FFF">
        <w:t>21f)</w:t>
      </w:r>
      <w:r w:rsidR="00473A95" w:rsidRPr="00BE5FFF">
        <w:t xml:space="preserve"> </w:t>
      </w:r>
      <w:r w:rsidR="00DC1C7B" w:rsidRPr="00BE5FFF">
        <w:tab/>
      </w:r>
      <w:r w:rsidR="008E401A" w:rsidRPr="00BE5FFF">
        <w:t xml:space="preserve">przyznawanie certyfikatu, o którym mowa w art. </w:t>
      </w:r>
      <w:r w:rsidR="008E401A" w:rsidRPr="00BE5FFF">
        <w:rPr>
          <w:rFonts w:ascii="Times New Roman" w:hAnsi="Times New Roman" w:cs="Times New Roman"/>
          <w:szCs w:val="24"/>
        </w:rPr>
        <w:t>9h</w:t>
      </w:r>
      <w:r w:rsidR="008E401A" w:rsidRPr="00BE5FFF">
        <w:rPr>
          <w:rFonts w:ascii="Times New Roman" w:hAnsi="Times New Roman" w:cs="Times New Roman"/>
          <w:szCs w:val="24"/>
          <w:vertAlign w:val="superscript"/>
        </w:rPr>
        <w:t>3</w:t>
      </w:r>
      <w:r w:rsidRPr="00BE5FFF">
        <w:rPr>
          <w:rFonts w:cs="Times New Roman"/>
          <w:szCs w:val="24"/>
        </w:rPr>
        <w:t>.”</w:t>
      </w:r>
      <w:r w:rsidR="004E6DE1" w:rsidRPr="00BE5FFF">
        <w:rPr>
          <w:rFonts w:cs="Times New Roman"/>
          <w:szCs w:val="24"/>
        </w:rPr>
        <w:t>;</w:t>
      </w:r>
    </w:p>
    <w:p w14:paraId="5D0B00E1" w14:textId="0023C0A9" w:rsidR="00060ED6" w:rsidRPr="00BE5FFF" w:rsidRDefault="00DC5CCF" w:rsidP="00F91611">
      <w:pPr>
        <w:pStyle w:val="PKTpunkt"/>
      </w:pPr>
      <w:r w:rsidRPr="00BE5FFF">
        <w:t>7</w:t>
      </w:r>
      <w:r w:rsidR="00060ED6" w:rsidRPr="00BE5FFF">
        <w:t xml:space="preserve">) </w:t>
      </w:r>
      <w:r w:rsidR="00060ED6" w:rsidRPr="00BE5FFF">
        <w:tab/>
        <w:t>po art. 49a dodaje się art. 49aa w brzmieniu:</w:t>
      </w:r>
    </w:p>
    <w:p w14:paraId="0A2D9D58" w14:textId="76A2C3DF" w:rsidR="00060ED6" w:rsidRPr="00BE5FFF" w:rsidRDefault="00060ED6" w:rsidP="00F91611">
      <w:pPr>
        <w:pStyle w:val="ZARTzmartartykuempunktem"/>
      </w:pPr>
      <w:r w:rsidRPr="00BE5FFF">
        <w:rPr>
          <w:bCs/>
        </w:rPr>
        <w:t>„49aa.</w:t>
      </w:r>
      <w:r w:rsidRPr="00BE5FFF">
        <w:t xml:space="preserve"> 1. Przedsiębiorstwo energetyczne zajmujące się wytwarzaniem energii elektrycznej przekazuje Prezesowi URE informacje o zawartych umowach lub porozumieniach dotyczących rozliczeń w grupach kapitałowych, na podstawie których sprzedaje, kupuje lub rozlicza energię elektryczną, w terminie 7 dni od dnia ich zawarcia. W informacji wskaz</w:t>
      </w:r>
      <w:r w:rsidR="004E6DE1" w:rsidRPr="00BE5FFF">
        <w:t>uje</w:t>
      </w:r>
      <w:r w:rsidRPr="00BE5FFF">
        <w:t xml:space="preserve"> </w:t>
      </w:r>
      <w:r w:rsidR="004E6DE1" w:rsidRPr="00BE5FFF">
        <w:t xml:space="preserve">się </w:t>
      </w:r>
      <w:r w:rsidRPr="00BE5FFF">
        <w:t>strony umowy lub porozumienia, ilość i cenę energii elektrycznej</w:t>
      </w:r>
      <w:r w:rsidR="00DC1C7B" w:rsidRPr="00BE5FFF">
        <w:t xml:space="preserve"> oraz </w:t>
      </w:r>
      <w:r w:rsidRPr="00BE5FFF">
        <w:t>okres</w:t>
      </w:r>
      <w:r w:rsidR="00DC1C7B" w:rsidRPr="00BE5FFF">
        <w:t>,</w:t>
      </w:r>
      <w:r w:rsidRPr="00BE5FFF">
        <w:t xml:space="preserve"> na jaki umowa lub porozumienie zostało zawarte.</w:t>
      </w:r>
    </w:p>
    <w:p w14:paraId="12F9F823" w14:textId="43CEEA64" w:rsidR="00060ED6" w:rsidRPr="00BE5FFF" w:rsidRDefault="00060ED6" w:rsidP="00F91611">
      <w:pPr>
        <w:pStyle w:val="ZUSTzmustartykuempunktem"/>
      </w:pPr>
      <w:r w:rsidRPr="00BE5FFF">
        <w:t>2. Na podstawie danych zgromadzonych w trybie określonym w ust. 1, Prezes URE publikuje w Biuletynie</w:t>
      </w:r>
      <w:r w:rsidR="004E6DE1" w:rsidRPr="00BE5FFF">
        <w:t xml:space="preserve"> </w:t>
      </w:r>
      <w:r w:rsidRPr="00BE5FFF">
        <w:t>U</w:t>
      </w:r>
      <w:r w:rsidR="00254843" w:rsidRPr="00BE5FFF">
        <w:t xml:space="preserve">rzędu </w:t>
      </w:r>
      <w:r w:rsidRPr="00BE5FFF">
        <w:t>R</w:t>
      </w:r>
      <w:r w:rsidR="00254843" w:rsidRPr="00BE5FFF">
        <w:t xml:space="preserve">egulacji </w:t>
      </w:r>
      <w:r w:rsidRPr="00BE5FFF">
        <w:t>E</w:t>
      </w:r>
      <w:r w:rsidR="00254843" w:rsidRPr="00BE5FFF">
        <w:t>nergetyki</w:t>
      </w:r>
      <w:r w:rsidRPr="00BE5FFF">
        <w:t xml:space="preserve"> średnią kwartalną cenę energii elektrycznej w terminie 21</w:t>
      </w:r>
      <w:r w:rsidR="00960764" w:rsidRPr="00BE5FFF">
        <w:t> </w:t>
      </w:r>
      <w:r w:rsidRPr="00BE5FFF">
        <w:t>dni od dnia zakończenia kwartału.”</w:t>
      </w:r>
      <w:r w:rsidR="00692088" w:rsidRPr="00BE5FFF">
        <w:t>;</w:t>
      </w:r>
    </w:p>
    <w:p w14:paraId="1AB10EEA" w14:textId="5D412FDB" w:rsidR="00060ED6" w:rsidRPr="00BE5FFF" w:rsidRDefault="00DC5CCF" w:rsidP="00F91611">
      <w:pPr>
        <w:pStyle w:val="PKTpunkt"/>
      </w:pPr>
      <w:r w:rsidRPr="00BE5FFF">
        <w:t>8</w:t>
      </w:r>
      <w:r w:rsidR="00060ED6" w:rsidRPr="00BE5FFF">
        <w:t xml:space="preserve">) </w:t>
      </w:r>
      <w:r w:rsidR="00060ED6" w:rsidRPr="00BE5FFF">
        <w:tab/>
        <w:t>w art. 56:</w:t>
      </w:r>
    </w:p>
    <w:p w14:paraId="1595E354" w14:textId="76843988" w:rsidR="00060ED6" w:rsidRPr="00BE5FFF" w:rsidRDefault="00060ED6" w:rsidP="00F91611">
      <w:pPr>
        <w:pStyle w:val="LITlitera"/>
      </w:pPr>
      <w:r w:rsidRPr="00BE5FFF">
        <w:t xml:space="preserve">a) </w:t>
      </w:r>
      <w:r w:rsidR="000019FC" w:rsidRPr="00BE5FFF">
        <w:tab/>
      </w:r>
      <w:r w:rsidRPr="00BE5FFF">
        <w:t>w ust. 1:</w:t>
      </w:r>
    </w:p>
    <w:p w14:paraId="73261DF5" w14:textId="0846CDC3" w:rsidR="008E401A" w:rsidRPr="00BE5FFF" w:rsidRDefault="000019FC" w:rsidP="00F91611">
      <w:pPr>
        <w:pStyle w:val="TIRtiret"/>
      </w:pPr>
      <w:r w:rsidRPr="00BE5FFF">
        <w:t>–</w:t>
      </w:r>
      <w:r w:rsidRPr="00BE5FFF">
        <w:tab/>
      </w:r>
      <w:r w:rsidR="008E401A" w:rsidRPr="00BE5FFF">
        <w:t>pkt 15 otrzymuje brzmienie:</w:t>
      </w:r>
    </w:p>
    <w:p w14:paraId="6A94321F" w14:textId="0C712878" w:rsidR="008E401A" w:rsidRPr="00BE5FFF" w:rsidRDefault="00440A02" w:rsidP="00F91611">
      <w:pPr>
        <w:pStyle w:val="ZTIRPKTzmpkttiret"/>
        <w:rPr>
          <w:rFonts w:ascii="Cambria" w:hAnsi="Cambria"/>
          <w:shd w:val="clear" w:color="auto" w:fill="FFFFFF"/>
        </w:rPr>
      </w:pPr>
      <w:r w:rsidRPr="00BE5FFF">
        <w:t>„</w:t>
      </w:r>
      <w:r w:rsidR="008E401A" w:rsidRPr="00BE5FFF">
        <w:t>15)</w:t>
      </w:r>
      <w:r w:rsidR="00A44FB2">
        <w:tab/>
      </w:r>
      <w:r w:rsidR="008E401A" w:rsidRPr="00BE5FFF">
        <w:rPr>
          <w:shd w:val="clear" w:color="auto" w:fill="FFFFFF"/>
        </w:rPr>
        <w:t>z nieuzasadnionych powodów zwleka z powiadomieniem Prezesa URE lub zainteresowanego podmiotu o odmowie zawarcia umów, o których mowa w art. 4g ust. 1</w:t>
      </w:r>
      <w:r w:rsidR="00E37599" w:rsidRPr="00BE5FFF">
        <w:rPr>
          <w:shd w:val="clear" w:color="auto" w:fill="FFFFFF"/>
        </w:rPr>
        <w:t xml:space="preserve"> lub</w:t>
      </w:r>
      <w:r w:rsidR="008E401A" w:rsidRPr="00BE5FFF">
        <w:rPr>
          <w:shd w:val="clear" w:color="auto" w:fill="FFFFFF"/>
        </w:rPr>
        <w:t xml:space="preserve"> art. 7 ust. </w:t>
      </w:r>
      <w:r w:rsidR="008E401A" w:rsidRPr="00BE5FFF">
        <w:t>1</w:t>
      </w:r>
      <w:r w:rsidR="008E401A" w:rsidRPr="00BE5FFF">
        <w:rPr>
          <w:vertAlign w:val="superscript"/>
        </w:rPr>
        <w:t>1</w:t>
      </w:r>
      <w:r w:rsidR="008E401A" w:rsidRPr="00BE5FFF">
        <w:rPr>
          <w:shd w:val="clear" w:color="auto" w:fill="FFFFFF"/>
        </w:rPr>
        <w:t>;”</w:t>
      </w:r>
      <w:r w:rsidR="009728A9" w:rsidRPr="00BE5FFF">
        <w:rPr>
          <w:shd w:val="clear" w:color="auto" w:fill="FFFFFF"/>
        </w:rPr>
        <w:t>,</w:t>
      </w:r>
    </w:p>
    <w:p w14:paraId="03173C42" w14:textId="4EBC97B5" w:rsidR="008E401A" w:rsidRPr="00BE5FFF" w:rsidRDefault="000019FC" w:rsidP="00F91611">
      <w:pPr>
        <w:pStyle w:val="TIRtiret"/>
      </w:pPr>
      <w:r w:rsidRPr="00BE5FFF">
        <w:t>–</w:t>
      </w:r>
      <w:r w:rsidRPr="00BE5FFF">
        <w:tab/>
      </w:r>
      <w:r w:rsidR="008E401A" w:rsidRPr="00BE5FFF">
        <w:t>po pkt 15 dodaje się pkt 15a w brzmieniu:</w:t>
      </w:r>
    </w:p>
    <w:p w14:paraId="78AB26CB" w14:textId="043E99AB" w:rsidR="008E401A" w:rsidRPr="00BE5FFF" w:rsidRDefault="008E401A" w:rsidP="00E10E50">
      <w:pPr>
        <w:pStyle w:val="ZTIRPKTzmpkttiret"/>
      </w:pPr>
      <w:r w:rsidRPr="00BE5FFF">
        <w:lastRenderedPageBreak/>
        <w:t>„15a)</w:t>
      </w:r>
      <w:r w:rsidR="00960764" w:rsidRPr="00BE5FFF">
        <w:tab/>
      </w:r>
      <w:r w:rsidRPr="00BE5FFF">
        <w:t xml:space="preserve">nie </w:t>
      </w:r>
      <w:r w:rsidR="006B56D1" w:rsidRPr="00BE5FFF">
        <w:t>realizuje obowiązku</w:t>
      </w:r>
      <w:r w:rsidRPr="00BE5FFF">
        <w:t>, o który</w:t>
      </w:r>
      <w:r w:rsidR="006B56D1" w:rsidRPr="00BE5FFF">
        <w:t>m</w:t>
      </w:r>
      <w:r w:rsidRPr="00BE5FFF">
        <w:t xml:space="preserve"> mowa w art. 7 ust. 1</w:t>
      </w:r>
      <w:r w:rsidRPr="00BE5FFF">
        <w:rPr>
          <w:vertAlign w:val="superscript"/>
        </w:rPr>
        <w:t>2</w:t>
      </w:r>
      <w:r w:rsidRPr="00BE5FFF">
        <w:t>, ust. 8d</w:t>
      </w:r>
      <w:r w:rsidRPr="00BE5FFF">
        <w:rPr>
          <w:vertAlign w:val="superscript"/>
        </w:rPr>
        <w:t>2</w:t>
      </w:r>
      <w:r w:rsidRPr="00BE5FFF">
        <w:t xml:space="preserve"> </w:t>
      </w:r>
      <w:r w:rsidR="003F288E" w:rsidRPr="00BE5FFF">
        <w:t>lub</w:t>
      </w:r>
      <w:r w:rsidRPr="00BE5FFF">
        <w:t xml:space="preserve"> ust. 8d</w:t>
      </w:r>
      <w:r w:rsidRPr="00BE5FFF">
        <w:rPr>
          <w:vertAlign w:val="superscript"/>
        </w:rPr>
        <w:t>3</w:t>
      </w:r>
      <w:r w:rsidRPr="00BE5FFF">
        <w:t>;”</w:t>
      </w:r>
      <w:r w:rsidR="009728A9" w:rsidRPr="00BE5FFF">
        <w:t>,</w:t>
      </w:r>
    </w:p>
    <w:p w14:paraId="3A905AE0" w14:textId="1C498EBA" w:rsidR="00C1444D" w:rsidRPr="00BE5FFF" w:rsidRDefault="00A44FB2" w:rsidP="00F91611">
      <w:pPr>
        <w:pStyle w:val="TIRtiret"/>
      </w:pPr>
      <w:r>
        <w:t>–</w:t>
      </w:r>
      <w:r w:rsidR="000C4477" w:rsidRPr="00BE5FFF">
        <w:tab/>
      </w:r>
      <w:r w:rsidR="00C1444D" w:rsidRPr="00BE5FFF">
        <w:t>pkt 25</w:t>
      </w:r>
      <w:r w:rsidR="000019FC" w:rsidRPr="00BE5FFF">
        <w:t>a</w:t>
      </w:r>
      <w:r w:rsidR="00C1444D" w:rsidRPr="00BE5FFF">
        <w:t xml:space="preserve"> otrzymuje brzmienie:</w:t>
      </w:r>
    </w:p>
    <w:p w14:paraId="469F8265" w14:textId="0F48B5BC" w:rsidR="00C1444D" w:rsidRPr="00BE5FFF" w:rsidRDefault="00C1444D" w:rsidP="00F91611">
      <w:pPr>
        <w:pStyle w:val="ZTIRPKTzmpkttiret"/>
      </w:pPr>
      <w:r w:rsidRPr="00BE5FFF">
        <w:t xml:space="preserve">„25a) </w:t>
      </w:r>
      <w:r w:rsidR="000019FC" w:rsidRPr="00BE5FFF">
        <w:tab/>
      </w:r>
      <w:r w:rsidRPr="00BE5FFF">
        <w:t>z nieuzasadnionych przyczyn nie występuje do Prezesa URE z wnioskiem o</w:t>
      </w:r>
      <w:r w:rsidR="00254843" w:rsidRPr="00BE5FFF">
        <w:t xml:space="preserve"> przyznanie</w:t>
      </w:r>
      <w:r w:rsidRPr="00BE5FFF">
        <w:t>:</w:t>
      </w:r>
    </w:p>
    <w:p w14:paraId="705A3A46" w14:textId="2FED8821" w:rsidR="00C1444D" w:rsidRPr="00BE5FFF" w:rsidRDefault="00440A02" w:rsidP="00960764">
      <w:pPr>
        <w:pStyle w:val="ZTIRLITwPKTzmlitwpkttiret"/>
      </w:pPr>
      <w:r w:rsidRPr="00BE5FFF">
        <w:t>a)</w:t>
      </w:r>
      <w:r w:rsidRPr="00BE5FFF">
        <w:tab/>
      </w:r>
      <w:r w:rsidR="00C1444D" w:rsidRPr="00BE5FFF">
        <w:t>certyfikatu niezależności lub nie dopełnia warunków określonych w decyzji, o której mowa w art. 9h</w:t>
      </w:r>
      <w:r w:rsidR="00C1444D" w:rsidRPr="00BE5FFF">
        <w:rPr>
          <w:vertAlign w:val="superscript"/>
        </w:rPr>
        <w:t>1</w:t>
      </w:r>
      <w:r w:rsidR="00C1444D" w:rsidRPr="00BE5FFF">
        <w:t xml:space="preserve"> ust. 12,</w:t>
      </w:r>
    </w:p>
    <w:p w14:paraId="65E40609" w14:textId="468C24B1" w:rsidR="00C1444D" w:rsidRPr="00BE5FFF" w:rsidRDefault="000019FC" w:rsidP="00960764">
      <w:pPr>
        <w:pStyle w:val="ZTIRLITwPKTzmlitwpkttiret"/>
      </w:pPr>
      <w:r w:rsidRPr="00BE5FFF">
        <w:t xml:space="preserve">b) </w:t>
      </w:r>
      <w:r w:rsidRPr="00BE5FFF">
        <w:tab/>
      </w:r>
      <w:r w:rsidR="00C1444D" w:rsidRPr="00BE5FFF">
        <w:t xml:space="preserve">certyfikatu, o którym mowa w </w:t>
      </w:r>
      <w:r w:rsidR="00254843" w:rsidRPr="00BE5FFF">
        <w:t xml:space="preserve">art. </w:t>
      </w:r>
      <w:r w:rsidR="00C1444D" w:rsidRPr="00BE5FFF">
        <w:t>9h</w:t>
      </w:r>
      <w:r w:rsidR="00C1444D" w:rsidRPr="00BE5FFF">
        <w:rPr>
          <w:vertAlign w:val="superscript"/>
        </w:rPr>
        <w:t>3</w:t>
      </w:r>
      <w:r w:rsidR="00C1444D" w:rsidRPr="00BE5FFF">
        <w:t xml:space="preserve"> lub nie dopełnia warunków określonych w decyzji, o której mowa </w:t>
      </w:r>
      <w:r w:rsidR="00254843" w:rsidRPr="00BE5FFF">
        <w:t xml:space="preserve">w art. </w:t>
      </w:r>
      <w:r w:rsidR="00C1444D" w:rsidRPr="00BE5FFF">
        <w:t>9h</w:t>
      </w:r>
      <w:r w:rsidR="00C1444D" w:rsidRPr="00BE5FFF">
        <w:rPr>
          <w:vertAlign w:val="superscript"/>
        </w:rPr>
        <w:t>3</w:t>
      </w:r>
      <w:r w:rsidR="00C1444D" w:rsidRPr="00BE5FFF">
        <w:t xml:space="preserve"> ust. 11</w:t>
      </w:r>
      <w:r w:rsidRPr="00BE5FFF">
        <w:t>;</w:t>
      </w:r>
      <w:r w:rsidR="00C1444D" w:rsidRPr="00BE5FFF">
        <w:t>”</w:t>
      </w:r>
      <w:r w:rsidR="009728A9" w:rsidRPr="00BE5FFF">
        <w:t>,</w:t>
      </w:r>
    </w:p>
    <w:p w14:paraId="323EC976" w14:textId="28CCCBEA" w:rsidR="00060ED6" w:rsidRPr="00BE5FFF" w:rsidRDefault="000019FC" w:rsidP="00F91611">
      <w:pPr>
        <w:pStyle w:val="TIRtiret"/>
      </w:pPr>
      <w:r w:rsidRPr="00BE5FFF">
        <w:t xml:space="preserve">– </w:t>
      </w:r>
      <w:r w:rsidRPr="00BE5FFF">
        <w:tab/>
      </w:r>
      <w:r w:rsidR="00060ED6" w:rsidRPr="00BE5FFF">
        <w:t>po pkt 32 dodaje się pkt 32a w brzmieniu:</w:t>
      </w:r>
    </w:p>
    <w:p w14:paraId="0E0F9CF2" w14:textId="291FFAAA" w:rsidR="00C46725" w:rsidRPr="00BE5FFF" w:rsidRDefault="00A44FB2" w:rsidP="00A44FB2">
      <w:pPr>
        <w:pStyle w:val="ZTIRPKTzmpkttiret"/>
      </w:pPr>
      <w:r>
        <w:t>„32a)</w:t>
      </w:r>
      <w:r w:rsidR="000019FC" w:rsidRPr="00BE5FFF">
        <w:tab/>
      </w:r>
      <w:r w:rsidR="00060ED6" w:rsidRPr="00BE5FFF">
        <w:t>nie realizuje w terminie obowiązku, o którym mowa w art. 49aa ust. 1;</w:t>
      </w:r>
      <w:r w:rsidR="009728A9" w:rsidRPr="00BE5FFF">
        <w:t>”,</w:t>
      </w:r>
    </w:p>
    <w:p w14:paraId="4513AD26" w14:textId="4DA35563" w:rsidR="008E401A" w:rsidRPr="00BE5FFF" w:rsidRDefault="008E401A" w:rsidP="00F91611">
      <w:pPr>
        <w:pStyle w:val="LITlitera"/>
      </w:pPr>
      <w:r w:rsidRPr="00BE5FFF">
        <w:t xml:space="preserve">b) </w:t>
      </w:r>
      <w:r w:rsidR="000019FC" w:rsidRPr="00BE5FFF">
        <w:tab/>
      </w:r>
      <w:r w:rsidRPr="00BE5FFF">
        <w:t>po ust. 2d dodaje się ust. 2d</w:t>
      </w:r>
      <w:r w:rsidRPr="00BE5FFF">
        <w:rPr>
          <w:vertAlign w:val="superscript"/>
        </w:rPr>
        <w:t xml:space="preserve">1 </w:t>
      </w:r>
      <w:r w:rsidRPr="00BE5FFF">
        <w:t>w brzmieniu:</w:t>
      </w:r>
    </w:p>
    <w:p w14:paraId="16AF52E7" w14:textId="096877D1" w:rsidR="008E401A" w:rsidRPr="00BE5FFF" w:rsidRDefault="008E401A" w:rsidP="00F91611">
      <w:pPr>
        <w:pStyle w:val="ZLITUSTzmustliter"/>
      </w:pPr>
      <w:r w:rsidRPr="00BE5FFF">
        <w:t>„2d</w:t>
      </w:r>
      <w:r w:rsidRPr="00BE5FFF">
        <w:rPr>
          <w:vertAlign w:val="superscript"/>
        </w:rPr>
        <w:t>1</w:t>
      </w:r>
      <w:r w:rsidRPr="00BE5FFF">
        <w:t>. Wysokość kary pieniężnej</w:t>
      </w:r>
      <w:r w:rsidR="00254843" w:rsidRPr="00BE5FFF">
        <w:t xml:space="preserve"> wymierzonej w przypadku</w:t>
      </w:r>
      <w:r w:rsidRPr="00BE5FFF">
        <w:t xml:space="preserve">, o </w:t>
      </w:r>
      <w:r w:rsidR="00254843" w:rsidRPr="00BE5FFF">
        <w:t xml:space="preserve">którym </w:t>
      </w:r>
      <w:r w:rsidRPr="00BE5FFF">
        <w:t>mowa w ust. 1 pkt 15a, nie może być niższa niż 30 zł za 1 kW mocy przyłączeniowej wskazanej we wniosku o przyłączenie do sieci elektroenergetycznej.”</w:t>
      </w:r>
      <w:r w:rsidR="009728A9" w:rsidRPr="00BE5FFF">
        <w:t>,</w:t>
      </w:r>
    </w:p>
    <w:p w14:paraId="241C4287" w14:textId="3CE511D4" w:rsidR="00060ED6" w:rsidRPr="00BE5FFF" w:rsidRDefault="00F63298" w:rsidP="007A5277">
      <w:pPr>
        <w:pStyle w:val="LITlitera"/>
      </w:pPr>
      <w:r w:rsidRPr="00BE5FFF">
        <w:t>c</w:t>
      </w:r>
      <w:r w:rsidR="00060ED6" w:rsidRPr="00BE5FFF">
        <w:t xml:space="preserve">) </w:t>
      </w:r>
      <w:r w:rsidR="000019FC" w:rsidRPr="00BE5FFF">
        <w:tab/>
      </w:r>
      <w:r w:rsidR="00060ED6" w:rsidRPr="00BE5FFF">
        <w:t>w ust. 3</w:t>
      </w:r>
      <w:r w:rsidR="00610E53" w:rsidRPr="00BE5FFF">
        <w:t xml:space="preserve"> w</w:t>
      </w:r>
      <w:r w:rsidR="00060ED6" w:rsidRPr="00BE5FFF">
        <w:t xml:space="preserve"> pkt 1 </w:t>
      </w:r>
      <w:r w:rsidR="00610E53" w:rsidRPr="00BE5FFF">
        <w:t>po wyrazach „32,” dodaje się wyrazy „32a,”;</w:t>
      </w:r>
    </w:p>
    <w:p w14:paraId="1C169A26" w14:textId="7D1988EF" w:rsidR="001B6719" w:rsidRPr="00BE5FFF" w:rsidRDefault="00DC5CCF" w:rsidP="00A44FB2">
      <w:pPr>
        <w:pStyle w:val="PKTpunkt"/>
      </w:pPr>
      <w:r w:rsidRPr="00BE5FFF">
        <w:t>9</w:t>
      </w:r>
      <w:r w:rsidR="008E401A" w:rsidRPr="00BE5FFF">
        <w:t>)</w:t>
      </w:r>
      <w:r w:rsidR="009728A9" w:rsidRPr="00BE5FFF">
        <w:tab/>
      </w:r>
      <w:r w:rsidR="001B6719" w:rsidRPr="00BE5FFF">
        <w:t xml:space="preserve">w </w:t>
      </w:r>
      <w:r w:rsidR="00606550" w:rsidRPr="00BE5FFF">
        <w:t>art</w:t>
      </w:r>
      <w:r w:rsidR="001B6719" w:rsidRPr="00BE5FFF">
        <w:t>. 62b:</w:t>
      </w:r>
    </w:p>
    <w:p w14:paraId="6C98C407" w14:textId="4F8A1A00" w:rsidR="001B6719" w:rsidRPr="00BE5FFF" w:rsidRDefault="001B6719" w:rsidP="00396877">
      <w:pPr>
        <w:pStyle w:val="LITlitera"/>
      </w:pPr>
      <w:r w:rsidRPr="00BE5FFF">
        <w:t xml:space="preserve">a) </w:t>
      </w:r>
      <w:r w:rsidR="00E55DDF" w:rsidRPr="00BE5FFF">
        <w:tab/>
      </w:r>
      <w:r w:rsidR="00AB07E6" w:rsidRPr="00BE5FFF">
        <w:t>w ust. 1</w:t>
      </w:r>
      <w:r w:rsidR="00933CE9" w:rsidRPr="00BE5FFF">
        <w:t xml:space="preserve"> w</w:t>
      </w:r>
      <w:r w:rsidR="00AB07E6" w:rsidRPr="00BE5FFF">
        <w:t xml:space="preserve"> pkt 2</w:t>
      </w:r>
      <w:r w:rsidRPr="00BE5FFF">
        <w:t>:</w:t>
      </w:r>
    </w:p>
    <w:p w14:paraId="419E0EEC" w14:textId="34084906" w:rsidR="00AB07E6" w:rsidRPr="00BE5FFF" w:rsidRDefault="003E2162" w:rsidP="00396877">
      <w:pPr>
        <w:pStyle w:val="TIRtiret"/>
      </w:pPr>
      <w:r w:rsidRPr="00BE5FFF">
        <w:t>–</w:t>
      </w:r>
      <w:r w:rsidR="00AB07E6" w:rsidRPr="00BE5FFF">
        <w:t xml:space="preserve"> </w:t>
      </w:r>
      <w:r w:rsidR="00E55DDF" w:rsidRPr="00BE5FFF">
        <w:tab/>
      </w:r>
      <w:r w:rsidR="00AB07E6" w:rsidRPr="00BE5FFF">
        <w:t>lit. b otrzymuje brzmienie:</w:t>
      </w:r>
    </w:p>
    <w:p w14:paraId="67AF3C6A" w14:textId="75A2CA99" w:rsidR="00AB07E6" w:rsidRPr="00BE5FFF" w:rsidRDefault="00AB07E6" w:rsidP="00396877">
      <w:pPr>
        <w:pStyle w:val="ZTIRLITzmlittiret"/>
      </w:pPr>
      <w:r w:rsidRPr="00BE5FFF">
        <w:t xml:space="preserve">„b) </w:t>
      </w:r>
      <w:r w:rsidRPr="00BE5FFF">
        <w:tab/>
        <w:t>będących wspólnotami mieszkaniowymi, o których mowa w ustawie z dnia 24 czerwca 1994 r. o własności lokali (Dz. U. z 2021 r. poz. 1048), albo spółdzielniami mieszkaniowymi, o których mowa w ustawie z dnia 15 grudnia 2000 r. o spółdzielniach mieszkaniowych (Dz. U. z 2021 r. poz. 1208</w:t>
      </w:r>
      <w:r w:rsidR="009941DC">
        <w:t xml:space="preserve"> oraz z 2022 r. poz.</w:t>
      </w:r>
      <w:r w:rsidRPr="00BE5FFF">
        <w:t xml:space="preserve"> 1561), które z mocy ustawy, umowy lub innego tytułu prawnego są uprawnione lub zobowiązane do zapewnienia paliwa gazowego w lokalach mieszkalnych na potrzeby zużycia przez gospodarstwa domowe, w lokalach podmiotów, o których mowa w lit. d, w zakresie, w jakim zużywają paliwo gazowe na potrzeby określone w tym przepisie lub do lokalnej produkcji ciepła zużywanego w gospodarstwach domowych znajdujących się w budynkach wielolokalowych należących do podmiotów, o których mowa w tym przepisie lub w lokalach podmiotów określonych w lit. d,</w:t>
      </w:r>
      <w:r w:rsidR="000B3396" w:rsidRPr="00BE5FFF">
        <w:t xml:space="preserve"> oraz będących lokalami mieszkalnymi stanowiącymi gospodarstwa domowe, które są zlokalizowane w budynkach </w:t>
      </w:r>
      <w:r w:rsidR="000B3396" w:rsidRPr="00BE5FFF">
        <w:lastRenderedPageBreak/>
        <w:t>wielomieszkaniowych, które nie wchodzą w skład zasobu spółdzielni mieszkaniowej, wspólnoty mieszkaniowej lub</w:t>
      </w:r>
      <w:r w:rsidR="00906D26">
        <w:t xml:space="preserve"> </w:t>
      </w:r>
      <w:r w:rsidR="000B3396" w:rsidRPr="00BE5FFF">
        <w:t>nie stanowią lokali mieszkalnych zaliczanych do gospodarstw domowych, w lokalach podmiotów, o których</w:t>
      </w:r>
      <w:r w:rsidR="00906D26">
        <w:t xml:space="preserve"> </w:t>
      </w:r>
      <w:r w:rsidR="000B3396" w:rsidRPr="00BE5FFF">
        <w:t>mowa w lit. d”</w:t>
      </w:r>
      <w:r w:rsidR="001B6719" w:rsidRPr="00BE5FFF">
        <w:t>,</w:t>
      </w:r>
    </w:p>
    <w:p w14:paraId="42D3417C" w14:textId="5D9C4ECF" w:rsidR="00AB657A" w:rsidRPr="00BE5FFF" w:rsidRDefault="003E2162" w:rsidP="003221A4">
      <w:pPr>
        <w:pStyle w:val="TIRtiret"/>
      </w:pPr>
      <w:r w:rsidRPr="00BE5FFF">
        <w:t>–</w:t>
      </w:r>
      <w:r w:rsidR="001B6719" w:rsidRPr="00BE5FFF">
        <w:t xml:space="preserve"> </w:t>
      </w:r>
      <w:r w:rsidR="00E55DDF" w:rsidRPr="00BE5FFF">
        <w:tab/>
      </w:r>
      <w:r w:rsidR="001B6719" w:rsidRPr="00BE5FFF">
        <w:t>w lit. d</w:t>
      </w:r>
      <w:r w:rsidR="00E55DDF" w:rsidRPr="00BE5FFF">
        <w:t xml:space="preserve"> </w:t>
      </w:r>
      <w:r w:rsidR="001B6719" w:rsidRPr="00BE5FFF">
        <w:t>w tiret osiemnast</w:t>
      </w:r>
      <w:r w:rsidR="0004008D" w:rsidRPr="00BE5FFF">
        <w:t>e</w:t>
      </w:r>
      <w:r w:rsidR="001B6719" w:rsidRPr="00BE5FFF">
        <w:t xml:space="preserve"> dodaje się przecinek </w:t>
      </w:r>
      <w:r w:rsidR="00E55DDF" w:rsidRPr="00BE5FFF">
        <w:t xml:space="preserve">i dodaje </w:t>
      </w:r>
      <w:r w:rsidR="001B6719" w:rsidRPr="00BE5FFF">
        <w:t>się tiret dziewiętnaste w brzmieniu</w:t>
      </w:r>
      <w:r w:rsidR="009728A9" w:rsidRPr="00BE5FFF">
        <w:t>:</w:t>
      </w:r>
    </w:p>
    <w:p w14:paraId="60D358DD" w14:textId="4D569D92" w:rsidR="007D38EE" w:rsidRPr="00BE5FFF" w:rsidRDefault="007D38EE" w:rsidP="00A44FB2">
      <w:pPr>
        <w:pStyle w:val="ZTIRTIRzmtirtiret"/>
      </w:pPr>
      <w:r w:rsidRPr="00BE5FFF">
        <w:t>„</w:t>
      </w:r>
      <w:r w:rsidR="00933CE9" w:rsidRPr="00BE5FFF">
        <w:t>–</w:t>
      </w:r>
      <w:r w:rsidR="00A44FB2">
        <w:tab/>
      </w:r>
      <w:r w:rsidR="00933CE9" w:rsidRPr="00BE5FFF">
        <w:t xml:space="preserve">związkami </w:t>
      </w:r>
      <w:r w:rsidRPr="00BE5FFF">
        <w:t>zawodowym</w:t>
      </w:r>
      <w:r w:rsidR="00933CE9" w:rsidRPr="00BE5FFF">
        <w:t>i</w:t>
      </w:r>
      <w:r w:rsidRPr="00BE5FFF">
        <w:t xml:space="preserve">, o </w:t>
      </w:r>
      <w:r w:rsidR="00933CE9" w:rsidRPr="00BE5FFF">
        <w:t xml:space="preserve">których </w:t>
      </w:r>
      <w:r w:rsidRPr="00BE5FFF">
        <w:t>mowa w ustawie z dnia 23 maja 1991 r. o związkach zawodowych (Dz. U. z 2022 r. poz. 854), w zakresie, w jakim zużywa</w:t>
      </w:r>
      <w:r w:rsidR="00933CE9" w:rsidRPr="00BE5FFF">
        <w:t>ją</w:t>
      </w:r>
      <w:r w:rsidRPr="00BE5FFF">
        <w:t xml:space="preserve"> paliwa gazowe na potrzeby podstawowej działalności”</w:t>
      </w:r>
      <w:r w:rsidR="009728A9" w:rsidRPr="00BE5FFF">
        <w:t>,</w:t>
      </w:r>
    </w:p>
    <w:p w14:paraId="48AD8FB1" w14:textId="1291AD02" w:rsidR="00AB07E6" w:rsidRPr="00BE5FFF" w:rsidRDefault="001B6719" w:rsidP="00396877">
      <w:pPr>
        <w:pStyle w:val="LITlitera"/>
      </w:pPr>
      <w:r w:rsidRPr="00BE5FFF">
        <w:t xml:space="preserve">b) </w:t>
      </w:r>
      <w:r w:rsidRPr="00BE5FFF">
        <w:tab/>
      </w:r>
      <w:r w:rsidR="00AB07E6" w:rsidRPr="00BE5FFF">
        <w:t>po ust. 1 dodaje się ust. 1a w brzmieniu:</w:t>
      </w:r>
    </w:p>
    <w:p w14:paraId="5CD4502A" w14:textId="185B64C9" w:rsidR="00E55DDF" w:rsidRPr="00BE5FFF" w:rsidRDefault="00AB07E6" w:rsidP="00396877">
      <w:pPr>
        <w:pStyle w:val="ZLITUSTzmustliter"/>
        <w:rPr>
          <w:rFonts w:eastAsiaTheme="minorHAnsi"/>
          <w:lang w:eastAsia="en-US"/>
        </w:rPr>
      </w:pPr>
      <w:r w:rsidRPr="00BE5FFF">
        <w:t xml:space="preserve">„1a. </w:t>
      </w:r>
      <w:r w:rsidRPr="00BE5FFF">
        <w:rPr>
          <w:rFonts w:eastAsiaTheme="minorHAnsi"/>
          <w:lang w:eastAsia="en-US"/>
        </w:rPr>
        <w:t xml:space="preserve">Przez lokalną produkcję ciepła, o której </w:t>
      </w:r>
      <w:r w:rsidR="00610E53" w:rsidRPr="00BE5FFF">
        <w:rPr>
          <w:rFonts w:eastAsiaTheme="minorHAnsi"/>
          <w:lang w:eastAsia="en-US"/>
        </w:rPr>
        <w:t xml:space="preserve">mowa </w:t>
      </w:r>
      <w:r w:rsidRPr="00BE5FFF">
        <w:rPr>
          <w:rFonts w:eastAsiaTheme="minorHAnsi"/>
          <w:lang w:eastAsia="en-US"/>
        </w:rPr>
        <w:t xml:space="preserve">w ust. 1 pkt 2 lit. b </w:t>
      </w:r>
      <w:r w:rsidR="00933CE9" w:rsidRPr="00BE5FFF">
        <w:rPr>
          <w:rFonts w:eastAsiaTheme="minorHAnsi"/>
          <w:lang w:eastAsia="en-US"/>
        </w:rPr>
        <w:t xml:space="preserve">oraz </w:t>
      </w:r>
      <w:r w:rsidRPr="00BE5FFF">
        <w:rPr>
          <w:rFonts w:eastAsiaTheme="minorHAnsi"/>
          <w:lang w:eastAsia="en-US"/>
        </w:rPr>
        <w:t>c</w:t>
      </w:r>
      <w:r w:rsidR="00D04A3C" w:rsidRPr="00BE5FFF">
        <w:rPr>
          <w:rFonts w:eastAsiaTheme="minorHAnsi"/>
          <w:lang w:eastAsia="en-US"/>
        </w:rPr>
        <w:t xml:space="preserve">, </w:t>
      </w:r>
      <w:r w:rsidRPr="00BE5FFF">
        <w:rPr>
          <w:rFonts w:eastAsiaTheme="minorHAnsi"/>
          <w:lang w:eastAsia="en-US"/>
        </w:rPr>
        <w:t xml:space="preserve">rozumie się wytwarzanie ciepła </w:t>
      </w:r>
      <w:r w:rsidR="001D4037" w:rsidRPr="00BE5FFF">
        <w:rPr>
          <w:rFonts w:eastAsiaTheme="minorHAnsi"/>
          <w:szCs w:val="24"/>
          <w:lang w:eastAsia="en-US"/>
        </w:rPr>
        <w:t>przez odbiorcę, o którym mowa w ust. 1 pkt 2 lit. b lub c</w:t>
      </w:r>
      <w:r w:rsidR="00964033" w:rsidRPr="00BE5FFF">
        <w:rPr>
          <w:rFonts w:eastAsiaTheme="minorHAnsi"/>
          <w:szCs w:val="24"/>
          <w:lang w:eastAsia="en-US"/>
        </w:rPr>
        <w:t>,</w:t>
      </w:r>
      <w:r w:rsidR="001D4037" w:rsidRPr="00BE5FFF">
        <w:rPr>
          <w:rFonts w:eastAsiaTheme="minorHAnsi"/>
          <w:szCs w:val="24"/>
          <w:lang w:eastAsia="en-US"/>
        </w:rPr>
        <w:t xml:space="preserve"> na potrzeby </w:t>
      </w:r>
      <w:r w:rsidR="00690F0F" w:rsidRPr="00BE5FFF">
        <w:rPr>
          <w:rFonts w:ascii="Times New Roman" w:hAnsi="Times New Roman" w:cs="Times New Roman"/>
          <w:szCs w:val="24"/>
        </w:rPr>
        <w:t>budynków zasilanych w ciepło przez tego odbiorcę</w:t>
      </w:r>
      <w:r w:rsidR="001D4037" w:rsidRPr="00BE5FFF">
        <w:rPr>
          <w:rFonts w:eastAsiaTheme="minorHAnsi"/>
          <w:szCs w:val="24"/>
          <w:lang w:eastAsia="en-US"/>
        </w:rPr>
        <w:t xml:space="preserve">, </w:t>
      </w:r>
      <w:r w:rsidRPr="00BE5FFF">
        <w:rPr>
          <w:rFonts w:eastAsiaTheme="minorHAnsi"/>
          <w:lang w:eastAsia="en-US"/>
        </w:rPr>
        <w:t>przy wykorzystaniu źródła ciepła,</w:t>
      </w:r>
      <w:r w:rsidR="0004008D" w:rsidRPr="00BE5FFF">
        <w:rPr>
          <w:rFonts w:eastAsiaTheme="minorHAnsi"/>
          <w:lang w:eastAsia="en-US"/>
        </w:rPr>
        <w:t xml:space="preserve"> </w:t>
      </w:r>
      <w:r w:rsidRPr="00BE5FFF">
        <w:rPr>
          <w:rFonts w:eastAsiaTheme="minorHAnsi"/>
          <w:lang w:eastAsia="en-US"/>
        </w:rPr>
        <w:t xml:space="preserve">nieprzyłączonego do zewnętrznej sieci ciepłowniczej, do którego to źródła ciepła tytuł prawny ma </w:t>
      </w:r>
      <w:r w:rsidR="001D4037" w:rsidRPr="00BE5FFF">
        <w:rPr>
          <w:rFonts w:eastAsiaTheme="minorHAnsi"/>
          <w:lang w:eastAsia="en-US"/>
        </w:rPr>
        <w:t xml:space="preserve">ten </w:t>
      </w:r>
      <w:r w:rsidRPr="00BE5FFF">
        <w:rPr>
          <w:rFonts w:eastAsiaTheme="minorHAnsi"/>
          <w:lang w:eastAsia="en-US"/>
        </w:rPr>
        <w:t>odbiorca, oraz zlokalizowanego w budynku zasilanym przez to źródło ciepła lub zlokalizowanego w takiej jego bliskości, że stanowią one technologiczny i funkcjonalny system zamknięty. Opłaty za ciepło wytworzone przy wykorzystaniu tego źródła ciepła rozliczane są zgodnie z zasadami przewidzianymi w art. 45a ust</w:t>
      </w:r>
      <w:r w:rsidR="00933CE9" w:rsidRPr="00BE5FFF">
        <w:rPr>
          <w:rFonts w:eastAsiaTheme="minorHAnsi"/>
          <w:lang w:eastAsia="en-US"/>
        </w:rPr>
        <w:t>.</w:t>
      </w:r>
      <w:r w:rsidRPr="00BE5FFF">
        <w:rPr>
          <w:rFonts w:eastAsiaTheme="minorHAnsi"/>
          <w:lang w:eastAsia="en-US"/>
        </w:rPr>
        <w:t xml:space="preserve"> 4</w:t>
      </w:r>
      <w:r w:rsidR="001D4037" w:rsidRPr="00BE5FFF">
        <w:rPr>
          <w:rFonts w:eastAsiaTheme="minorHAnsi"/>
          <w:szCs w:val="24"/>
          <w:lang w:eastAsia="en-US"/>
        </w:rPr>
        <w:t>.</w:t>
      </w:r>
      <w:r w:rsidRPr="00BE5FFF">
        <w:rPr>
          <w:rFonts w:eastAsiaTheme="minorHAnsi"/>
          <w:lang w:eastAsia="en-US"/>
        </w:rPr>
        <w:t>”</w:t>
      </w:r>
      <w:r w:rsidR="000E4A9C" w:rsidRPr="00BE5FFF">
        <w:rPr>
          <w:rFonts w:eastAsiaTheme="minorHAnsi"/>
          <w:lang w:eastAsia="en-US"/>
        </w:rPr>
        <w:t>;</w:t>
      </w:r>
    </w:p>
    <w:p w14:paraId="08706F96" w14:textId="400A3A83" w:rsidR="00EB5512" w:rsidRPr="00A44FB2" w:rsidRDefault="00DC5CCF" w:rsidP="00A44FB2">
      <w:pPr>
        <w:pStyle w:val="PKTpunkt"/>
      </w:pPr>
      <w:r w:rsidRPr="00A44FB2">
        <w:t>10</w:t>
      </w:r>
      <w:r w:rsidR="00E55DDF" w:rsidRPr="00A44FB2">
        <w:t>)</w:t>
      </w:r>
      <w:r w:rsidR="00606550" w:rsidRPr="00A44FB2">
        <w:tab/>
      </w:r>
      <w:r w:rsidR="00E55DDF" w:rsidRPr="00A44FB2">
        <w:t>w</w:t>
      </w:r>
      <w:r w:rsidR="00EB5512" w:rsidRPr="00A44FB2">
        <w:t xml:space="preserve"> art. 62f ust. 9 otrzymuje brzmienie:</w:t>
      </w:r>
    </w:p>
    <w:p w14:paraId="64290638" w14:textId="70870317" w:rsidR="00EB5512" w:rsidRPr="00BE5FFF" w:rsidRDefault="00EB5512" w:rsidP="00E55DDF">
      <w:pPr>
        <w:pStyle w:val="ZUSTzmustartykuempunktem"/>
      </w:pPr>
      <w:r w:rsidRPr="00BE5FFF">
        <w:t>„9. Korektę, o której mowa w ust. 4, uwzględnia się w okresie nieprzekraczającym 36 miesięcy począwszy od dnia 1 stycznia 2023 r., po zakończeniu weryfikacji, o</w:t>
      </w:r>
      <w:r w:rsidR="0004008D" w:rsidRPr="00BE5FFF">
        <w:t xml:space="preserve"> kt</w:t>
      </w:r>
      <w:r w:rsidRPr="00BE5FFF">
        <w:t>órej mowa w art. 62i ust. 11</w:t>
      </w:r>
      <w:r w:rsidR="00D04A3C" w:rsidRPr="00BE5FFF">
        <w:t>,</w:t>
      </w:r>
      <w:r w:rsidRPr="00BE5FFF">
        <w:t xml:space="preserve"> i przekazaniu informacji</w:t>
      </w:r>
      <w:r w:rsidR="009D52A2" w:rsidRPr="00BE5FFF">
        <w:t>,</w:t>
      </w:r>
      <w:r w:rsidR="0004008D" w:rsidRPr="00BE5FFF">
        <w:t xml:space="preserve"> o </w:t>
      </w:r>
      <w:r w:rsidRPr="00BE5FFF">
        <w:t xml:space="preserve">której mowa w art. 62i </w:t>
      </w:r>
      <w:r w:rsidR="0004008D" w:rsidRPr="00BE5FFF">
        <w:t>ust</w:t>
      </w:r>
      <w:r w:rsidR="00606550" w:rsidRPr="00BE5FFF">
        <w:t>.</w:t>
      </w:r>
      <w:r w:rsidRPr="00BE5FFF">
        <w:t xml:space="preserve"> 12a.</w:t>
      </w:r>
      <w:r w:rsidR="003E2162" w:rsidRPr="00BE5FFF">
        <w:t>”</w:t>
      </w:r>
      <w:r w:rsidR="00960764" w:rsidRPr="00BE5FFF">
        <w:t>;</w:t>
      </w:r>
    </w:p>
    <w:p w14:paraId="73A2E713" w14:textId="02B2CEEB" w:rsidR="00E55DDF" w:rsidRPr="00BE5FFF" w:rsidRDefault="00DD093E" w:rsidP="00396877">
      <w:pPr>
        <w:pStyle w:val="PKTpunkt"/>
        <w:rPr>
          <w:szCs w:val="24"/>
        </w:rPr>
      </w:pPr>
      <w:r w:rsidRPr="00BE5FFF">
        <w:rPr>
          <w:szCs w:val="24"/>
        </w:rPr>
        <w:t>1</w:t>
      </w:r>
      <w:r w:rsidR="00DC5CCF" w:rsidRPr="00BE5FFF">
        <w:rPr>
          <w:szCs w:val="24"/>
        </w:rPr>
        <w:t>1</w:t>
      </w:r>
      <w:r w:rsidR="00E55DDF" w:rsidRPr="00BE5FFF">
        <w:rPr>
          <w:szCs w:val="24"/>
        </w:rPr>
        <w:t xml:space="preserve">) </w:t>
      </w:r>
      <w:r w:rsidR="00E55DDF" w:rsidRPr="00BE5FFF">
        <w:rPr>
          <w:szCs w:val="24"/>
        </w:rPr>
        <w:tab/>
      </w:r>
      <w:r w:rsidR="00EB5512" w:rsidRPr="00BE5FFF">
        <w:rPr>
          <w:szCs w:val="24"/>
        </w:rPr>
        <w:t>w art. 62i</w:t>
      </w:r>
      <w:r w:rsidR="00E55DDF" w:rsidRPr="00BE5FFF">
        <w:rPr>
          <w:szCs w:val="24"/>
        </w:rPr>
        <w:t>:</w:t>
      </w:r>
    </w:p>
    <w:p w14:paraId="1BE095F2" w14:textId="5C5BD8D4" w:rsidR="00E55DDF" w:rsidRPr="00BE5FFF" w:rsidRDefault="00E55DDF" w:rsidP="00396877">
      <w:pPr>
        <w:pStyle w:val="LITlitera"/>
        <w:rPr>
          <w:rFonts w:eastAsiaTheme="minorHAnsi"/>
          <w:lang w:eastAsia="en-US"/>
        </w:rPr>
      </w:pPr>
      <w:r w:rsidRPr="00BE5FFF">
        <w:t xml:space="preserve">a) </w:t>
      </w:r>
      <w:r w:rsidR="00D04A3C" w:rsidRPr="00BE5FFF">
        <w:tab/>
      </w:r>
      <w:r w:rsidRPr="00BE5FFF">
        <w:rPr>
          <w:rFonts w:eastAsiaTheme="minorHAnsi"/>
          <w:lang w:eastAsia="en-US"/>
        </w:rPr>
        <w:t>ust. 11 otrzymuje brzmienie:</w:t>
      </w:r>
    </w:p>
    <w:p w14:paraId="5F9F39CB" w14:textId="36BE2D26" w:rsidR="00F23D7D" w:rsidRPr="00BE5FFF" w:rsidRDefault="00E55DDF" w:rsidP="00396877">
      <w:pPr>
        <w:pStyle w:val="ZLITUSTzmustliter"/>
      </w:pPr>
      <w:r w:rsidRPr="00BE5FFF">
        <w:t>„11. Zarządca rozliczeń dokonuje weryfikacji rekompensat należnych podmiotowi uprawnionemu na podstawie otrzymanego od tego podmiotu wniosku o rozliczenie rekompensaty</w:t>
      </w:r>
      <w:r w:rsidR="00F23D7D" w:rsidRPr="00BE5FFF">
        <w:t xml:space="preserve">, </w:t>
      </w:r>
      <w:r w:rsidR="00F23D7D" w:rsidRPr="00BE5FFF">
        <w:rPr>
          <w:rFonts w:ascii="Times New Roman" w:hAnsi="Times New Roman" w:cs="Times New Roman"/>
          <w:szCs w:val="24"/>
        </w:rPr>
        <w:t>który podmiot uprawniony składa do zarządcy rozliczeń w terminie</w:t>
      </w:r>
      <w:r w:rsidR="00C54B72" w:rsidRPr="00BE5FFF">
        <w:rPr>
          <w:rFonts w:ascii="Times New Roman" w:hAnsi="Times New Roman" w:cs="Times New Roman"/>
          <w:szCs w:val="24"/>
        </w:rPr>
        <w:t xml:space="preserve"> od dnia 1 kwietnia 2023 r.</w:t>
      </w:r>
      <w:r w:rsidR="00F23D7D" w:rsidRPr="00BE5FFF">
        <w:rPr>
          <w:rFonts w:ascii="Times New Roman" w:hAnsi="Times New Roman" w:cs="Times New Roman"/>
          <w:szCs w:val="24"/>
        </w:rPr>
        <w:t xml:space="preserve"> </w:t>
      </w:r>
      <w:r w:rsidR="00F23D7D" w:rsidRPr="00BE5FFF">
        <w:rPr>
          <w:rFonts w:ascii="Times New Roman" w:hAnsi="Times New Roman" w:cs="Times New Roman"/>
          <w:bCs w:val="0"/>
          <w:szCs w:val="24"/>
        </w:rPr>
        <w:t xml:space="preserve">do </w:t>
      </w:r>
      <w:r w:rsidR="005E2FDA" w:rsidRPr="00BE5FFF">
        <w:rPr>
          <w:rFonts w:ascii="Times New Roman" w:hAnsi="Times New Roman" w:cs="Times New Roman"/>
          <w:bCs w:val="0"/>
          <w:szCs w:val="24"/>
        </w:rPr>
        <w:t xml:space="preserve">dnia </w:t>
      </w:r>
      <w:r w:rsidR="00F23D7D" w:rsidRPr="00BE5FFF">
        <w:rPr>
          <w:rFonts w:ascii="Times New Roman" w:hAnsi="Times New Roman" w:cs="Times New Roman"/>
          <w:bCs w:val="0"/>
          <w:szCs w:val="24"/>
        </w:rPr>
        <w:t xml:space="preserve">30 września 2023 r., </w:t>
      </w:r>
      <w:r w:rsidRPr="00BE5FFF">
        <w:t xml:space="preserve">i informuje Prezesa URE w terminie 21 dni </w:t>
      </w:r>
      <w:r w:rsidR="004A0275" w:rsidRPr="00BE5FFF">
        <w:t xml:space="preserve">od otrzymania wniosku </w:t>
      </w:r>
      <w:r w:rsidRPr="00BE5FFF">
        <w:t>o wynikach dokonanej weryfikacji.</w:t>
      </w:r>
      <w:r w:rsidR="009728A9" w:rsidRPr="00BE5FFF">
        <w:t>”,</w:t>
      </w:r>
    </w:p>
    <w:p w14:paraId="20104F7A" w14:textId="345472A3" w:rsidR="00F23D7D" w:rsidRPr="00BE5FFF" w:rsidRDefault="00A44FB2" w:rsidP="00A44FB2">
      <w:pPr>
        <w:pStyle w:val="LITlitera"/>
      </w:pPr>
      <w:r>
        <w:t>b)</w:t>
      </w:r>
      <w:r>
        <w:tab/>
      </w:r>
      <w:r w:rsidR="00F23D7D" w:rsidRPr="00BE5FFF">
        <w:t>po ust. 11 dodaje się ust. 11a</w:t>
      </w:r>
      <w:r w:rsidR="005E2FDA" w:rsidRPr="00BE5FFF">
        <w:t>–</w:t>
      </w:r>
      <w:r w:rsidR="00F23D7D" w:rsidRPr="00BE5FFF">
        <w:t>11e w brzmieniu:</w:t>
      </w:r>
    </w:p>
    <w:p w14:paraId="5D077116" w14:textId="2CF53EFD" w:rsidR="00F23D7D" w:rsidRPr="00BE5FFF" w:rsidRDefault="00D50B45" w:rsidP="00D50B45">
      <w:pPr>
        <w:pStyle w:val="ZLITUSTzmustliter"/>
      </w:pPr>
      <w:r w:rsidRPr="00BE5FFF">
        <w:lastRenderedPageBreak/>
        <w:t>„</w:t>
      </w:r>
      <w:r w:rsidR="00F23D7D" w:rsidRPr="00BE5FFF">
        <w:t xml:space="preserve">11a. W przypadku gdy kwota otrzymanych rekompensat jest wyższa od kwoty ostatecznej rekompensaty </w:t>
      </w:r>
      <w:r w:rsidR="005E2FDA" w:rsidRPr="00BE5FFF">
        <w:t xml:space="preserve">wynikającej </w:t>
      </w:r>
      <w:r w:rsidR="00F23D7D" w:rsidRPr="00BE5FFF">
        <w:t xml:space="preserve">z wniosku o rozliczenie rekompensaty, nadpłata kwoty ponad kwotę z wniosku o rozliczenie rekompensaty zwracana jest zarządcy rozliczeń w terminie 14 dni od dnia otrzymania przez podmiot uprawniony żądania zwrotu od zarządcy rozliczeń. </w:t>
      </w:r>
    </w:p>
    <w:p w14:paraId="2F9032BF" w14:textId="0E544A2A" w:rsidR="00F23D7D" w:rsidRPr="00BE5FFF" w:rsidRDefault="00F23D7D" w:rsidP="000019FC">
      <w:pPr>
        <w:pStyle w:val="ZLITUSTzmustliter"/>
      </w:pPr>
      <w:r w:rsidRPr="00BE5FFF">
        <w:t xml:space="preserve">11b. W przypadku gdy podmiot uprawniony nie złoży wniosku o rozliczenie rekompensaty w terminie wskazanym w </w:t>
      </w:r>
      <w:r w:rsidR="00C67A96" w:rsidRPr="00BE5FFF">
        <w:t>ust 11</w:t>
      </w:r>
      <w:r w:rsidRPr="00BE5FFF">
        <w:t xml:space="preserve"> lub nie zostanie dokonany zwrot</w:t>
      </w:r>
      <w:r w:rsidR="0043431D" w:rsidRPr="00BE5FFF">
        <w:t>, o którym mowa w ust. 11a</w:t>
      </w:r>
      <w:r w:rsidRPr="00BE5FFF">
        <w:t>, zarządca rozliczeń wydaje decyzję administracyjną określającą wysokość nienależnie pobranej kwoty rekompensaty podlegającej zwrotowi oraz termin dokonania tego zwrotu. Od nienależnie pobranej kwoty rekompensaty są naliczane odsetki ustawowe za opóźnienie od dnia jej otrzymania.</w:t>
      </w:r>
    </w:p>
    <w:p w14:paraId="7A8A670E" w14:textId="4DAD1D55" w:rsidR="00F23D7D" w:rsidRPr="00BE5FFF" w:rsidRDefault="00F23D7D" w:rsidP="000019FC">
      <w:pPr>
        <w:pStyle w:val="ZLITUSTzmustliter"/>
      </w:pPr>
      <w:r w:rsidRPr="00BE5FFF">
        <w:t xml:space="preserve">11c. W przypadku gdy kwota otrzymanych rekompensat jest niższa od kwoty ostatecznej rekompensaty </w:t>
      </w:r>
      <w:r w:rsidR="005E2FDA" w:rsidRPr="00BE5FFF">
        <w:t xml:space="preserve">wynikającej </w:t>
      </w:r>
      <w:r w:rsidRPr="00BE5FFF">
        <w:t>z wniosku o rozliczenie rekompensaty zarządca rozliczeń dokonuje wypłaty środków wynikających z tej różnicy na rzecz podmiotu uprawnionego w terminie 14 dni od dnia określenia kwoty ostatecznej rekompensaty</w:t>
      </w:r>
      <w:r w:rsidR="005E2FDA" w:rsidRPr="00BE5FFF">
        <w:t>,</w:t>
      </w:r>
      <w:r w:rsidR="00DB22F8" w:rsidRPr="00BE5FFF">
        <w:t xml:space="preserve"> z uwzględnieniem ust. 12</w:t>
      </w:r>
      <w:r w:rsidR="005E2FDA" w:rsidRPr="00BE5FFF">
        <w:t xml:space="preserve"> i </w:t>
      </w:r>
      <w:r w:rsidR="00DB22F8" w:rsidRPr="00BE5FFF">
        <w:t>12a</w:t>
      </w:r>
      <w:r w:rsidRPr="00BE5FFF">
        <w:t>.</w:t>
      </w:r>
      <w:r w:rsidR="0043431D" w:rsidRPr="00BE5FFF">
        <w:t xml:space="preserve"> </w:t>
      </w:r>
    </w:p>
    <w:p w14:paraId="73B0C737" w14:textId="054B306E" w:rsidR="00F23D7D" w:rsidRPr="00BE5FFF" w:rsidRDefault="00F23D7D" w:rsidP="000019FC">
      <w:pPr>
        <w:pStyle w:val="ZLITUSTzmustliter"/>
      </w:pPr>
      <w:r w:rsidRPr="00BE5FFF">
        <w:t xml:space="preserve">11d. W przypadku gdy kwota ostatecznej rekompensaty przekracza kwotę korekty, o której mowa w art. 62f ust. 4, nadpłata ponad kwotę </w:t>
      </w:r>
      <w:r w:rsidR="005E2FDA" w:rsidRPr="00BE5FFF">
        <w:t xml:space="preserve">tej </w:t>
      </w:r>
      <w:r w:rsidRPr="00BE5FFF">
        <w:t xml:space="preserve">korekty podlega zwrotowi do zarządcy rozliczeń w terminie 14 dni od dnia otrzymania przez podmiot uprawniony żądania zwrotu od zarządcy rozliczeń. Zwrot nadpłaty nie może przekraczać sumy wypłaconych podmiotowi uprawnionemu kwot rekompensat miesięcznych. </w:t>
      </w:r>
    </w:p>
    <w:p w14:paraId="11E517B8" w14:textId="6D4C1840" w:rsidR="00E55DDF" w:rsidRPr="00BE5FFF" w:rsidRDefault="00F23D7D" w:rsidP="00F23D7D">
      <w:pPr>
        <w:pStyle w:val="ZLITUSTzmustliter"/>
        <w:rPr>
          <w:rFonts w:eastAsiaTheme="minorHAnsi"/>
          <w:szCs w:val="24"/>
          <w:lang w:eastAsia="en-US"/>
        </w:rPr>
      </w:pPr>
      <w:r w:rsidRPr="00BE5FFF">
        <w:t>11e. W przypadku gdy nie zostanie dokonany zwrot,</w:t>
      </w:r>
      <w:r w:rsidR="00DB22F8" w:rsidRPr="00BE5FFF">
        <w:t xml:space="preserve"> o którym mowa w ust. 11d</w:t>
      </w:r>
      <w:r w:rsidR="005E2FDA" w:rsidRPr="00BE5FFF">
        <w:t>,</w:t>
      </w:r>
      <w:r w:rsidRPr="00BE5FFF">
        <w:t xml:space="preserve"> zarządca rozliczeń wydaje decyzję administracyjną określającą wysokość nienależnie pobranej kwoty rekompensaty podlegającej zwrotowi oraz termin dokonania tego zwrotu. Od nienależnie pobranej kwoty rekompensaty są naliczane odsetki ustawowe za opóźnienie od dnia jej otrzymania.”</w:t>
      </w:r>
      <w:r w:rsidR="009728A9" w:rsidRPr="00BE5FFF">
        <w:t>,</w:t>
      </w:r>
    </w:p>
    <w:p w14:paraId="5F79AA65" w14:textId="363656E8" w:rsidR="00E55DDF" w:rsidRPr="00BE5FFF" w:rsidRDefault="00C46725" w:rsidP="00396877">
      <w:pPr>
        <w:pStyle w:val="LITlitera"/>
      </w:pPr>
      <w:r w:rsidRPr="00BE5FFF">
        <w:t>c</w:t>
      </w:r>
      <w:r w:rsidR="009B455F" w:rsidRPr="00BE5FFF">
        <w:t xml:space="preserve">) </w:t>
      </w:r>
      <w:r w:rsidR="009B455F" w:rsidRPr="00BE5FFF">
        <w:tab/>
      </w:r>
      <w:r w:rsidR="00E55DDF" w:rsidRPr="00BE5FFF">
        <w:t>po ust. 12 dodaje się ust. 12a w brzmieniu:</w:t>
      </w:r>
    </w:p>
    <w:p w14:paraId="598ABBFB" w14:textId="45D989F6" w:rsidR="00E55DDF" w:rsidRPr="00BE5FFF" w:rsidRDefault="00E55DDF" w:rsidP="00F91611">
      <w:pPr>
        <w:pStyle w:val="ZLITUSTzmustliter"/>
      </w:pPr>
      <w:r w:rsidRPr="00BE5FFF">
        <w:t xml:space="preserve">„12a. </w:t>
      </w:r>
      <w:r w:rsidR="006450AC" w:rsidRPr="00BE5FFF">
        <w:t>W</w:t>
      </w:r>
      <w:r w:rsidRPr="00BE5FFF">
        <w:t xml:space="preserve"> przypadku gdy ostatecznie środki na rachunku Funduszu Wypłaty Różnicy Ceny nie umożliwią wypłaty rekompensaty za 2022 r. w całości, </w:t>
      </w:r>
      <w:r w:rsidR="00025605" w:rsidRPr="00BE5FFF">
        <w:t>z</w:t>
      </w:r>
      <w:r w:rsidRPr="00BE5FFF">
        <w:t>arządca rozliczeń niezwłocznie informuje o tym fakcie podmiot uprawniony i Prezesa URE</w:t>
      </w:r>
      <w:r w:rsidR="0004024F" w:rsidRPr="00BE5FFF">
        <w:t>,</w:t>
      </w:r>
      <w:r w:rsidRPr="00BE5FFF">
        <w:t xml:space="preserve"> wskazując Prezesowi URE podmiot uprawniony oraz kwotę ostatecznie niewypłaconej temu podmiotowi wysokości rekompensaty.”.</w:t>
      </w:r>
    </w:p>
    <w:p w14:paraId="264E64F1" w14:textId="20FDAD79" w:rsidR="005B1ED2" w:rsidRPr="00BE5FFF" w:rsidRDefault="00060ED6" w:rsidP="000B466F">
      <w:pPr>
        <w:pStyle w:val="ARTartustawynprozporzdzenia"/>
        <w:keepNext/>
      </w:pPr>
      <w:r w:rsidRPr="00BE5FFF">
        <w:rPr>
          <w:b/>
          <w:bCs/>
        </w:rPr>
        <w:lastRenderedPageBreak/>
        <w:t>Art.</w:t>
      </w:r>
      <w:r w:rsidR="00F64638" w:rsidRPr="00BE5FFF">
        <w:rPr>
          <w:b/>
          <w:bCs/>
        </w:rPr>
        <w:t xml:space="preserve"> </w:t>
      </w:r>
      <w:r w:rsidR="00531842">
        <w:rPr>
          <w:b/>
          <w:bCs/>
        </w:rPr>
        <w:t>3</w:t>
      </w:r>
      <w:r w:rsidR="007631F7">
        <w:rPr>
          <w:b/>
          <w:bCs/>
        </w:rPr>
        <w:t>4</w:t>
      </w:r>
      <w:r w:rsidRPr="00BE5FFF">
        <w:rPr>
          <w:b/>
          <w:bCs/>
        </w:rPr>
        <w:t>.</w:t>
      </w:r>
      <w:r w:rsidR="000B466F" w:rsidRPr="00BE5FFF">
        <w:rPr>
          <w:b/>
          <w:bCs/>
        </w:rPr>
        <w:t xml:space="preserve"> </w:t>
      </w:r>
      <w:r w:rsidR="005B1ED2" w:rsidRPr="00BE5FFF">
        <w:t>W ustawie z dnia 27 kwietnia 2001 r. – Prawo ochrony środowiska</w:t>
      </w:r>
      <w:r w:rsidR="009A6B41" w:rsidRPr="00BE5FFF">
        <w:t xml:space="preserve"> (Dz.</w:t>
      </w:r>
      <w:r w:rsidR="009941DC">
        <w:t xml:space="preserve"> </w:t>
      </w:r>
      <w:r w:rsidR="009A6B41" w:rsidRPr="00BE5FFF">
        <w:t>U. z 2021 r. poz. 1973, z późn. zm.</w:t>
      </w:r>
      <w:r w:rsidR="00E9002E" w:rsidRPr="00BE5FFF">
        <w:rPr>
          <w:rStyle w:val="Odwoanieprzypisudolnego"/>
        </w:rPr>
        <w:footnoteReference w:id="8"/>
      </w:r>
      <w:r w:rsidR="00BD2F9E" w:rsidRPr="00BE5FFF">
        <w:rPr>
          <w:vertAlign w:val="superscript"/>
        </w:rPr>
        <w:t>)</w:t>
      </w:r>
      <w:r w:rsidR="009A6B41" w:rsidRPr="00BE5FFF">
        <w:t>)</w:t>
      </w:r>
      <w:r w:rsidR="00906D26">
        <w:t xml:space="preserve"> </w:t>
      </w:r>
      <w:r w:rsidR="005B1ED2" w:rsidRPr="00BE5FFF">
        <w:t>w art. 401c po ust. 11a dodaje się ust. 11b oraz ust. 11c w brzmieniu:</w:t>
      </w:r>
    </w:p>
    <w:p w14:paraId="1A4B90AE" w14:textId="47A6E82D" w:rsidR="005B1ED2" w:rsidRPr="00BE5FFF" w:rsidRDefault="005B1ED2" w:rsidP="00BE5FFF">
      <w:pPr>
        <w:pStyle w:val="ZARTzmartartykuempunktem"/>
        <w:rPr>
          <w:color w:val="333333"/>
          <w:shd w:val="clear" w:color="auto" w:fill="FFFFFF"/>
        </w:rPr>
      </w:pPr>
      <w:r w:rsidRPr="00BE5FFF">
        <w:rPr>
          <w:color w:val="333333"/>
          <w:shd w:val="clear" w:color="auto" w:fill="FFFFFF"/>
        </w:rPr>
        <w:t xml:space="preserve">„11b. </w:t>
      </w:r>
      <w:r w:rsidRPr="00BE5FFF">
        <w:t>Środki otrzymane przez Narodowy Fundusz w związku z realizacją Inwestycji E.1.1.1 „Wsparcie dla gospodarki niskoemisyjnej” w ramach Krajowego Planu Odbudowy i Zwiększania Odporności, wykorzystane w celu ustanowienia instrumentu finansowego na rzecz mobilności zeroemisyjnej i niskoemisyjnej oraz energii i zwrócone do Narodowego Funduszu, przeznacza się, wraz z pobranymi od nich odsetkami i innymi pożytkami, po pomniejszeniu o koszty realizacji zadań związanych z ustanowieniem i obsługą instrumentu finansowego na rzecz mobilności zeroemisyjnej i niskoemisyjnej oraz energii, wyłącznie na spłatę pożyczki udzielonej Rzeczypospolitej Polskiej z Instrumentu na rzecz Odbudowy i Zwiększania Odporności lub na wsparcie przez Narodowy Fundusz rozwoju przemysłu dla rozwiązań zeroemisyjnych i niskoemisyjnych w zakresie zrównoważonej mobilności i energii, w tym:</w:t>
      </w:r>
    </w:p>
    <w:p w14:paraId="5FFA3076" w14:textId="1A109395" w:rsidR="005B1ED2" w:rsidRPr="00BE5FFF" w:rsidRDefault="00A44FB2" w:rsidP="00A44FB2">
      <w:pPr>
        <w:pStyle w:val="ZPKTzmpktartykuempunktem"/>
      </w:pPr>
      <w:r>
        <w:t>1)</w:t>
      </w:r>
      <w:r>
        <w:tab/>
      </w:r>
      <w:r w:rsidR="005B1ED2" w:rsidRPr="00BE5FFF">
        <w:t>instalacje przemysłowe nastawione na produkcję urządzeń służących budowie zeroemisyjnych środków transportu (pojazdy zasilane energią elektryczną, wodorem lub innymi paliwami z odnawialnych źródeł energii);</w:t>
      </w:r>
    </w:p>
    <w:p w14:paraId="1C220320" w14:textId="0809EF8A" w:rsidR="005B1ED2" w:rsidRPr="00BE5FFF" w:rsidRDefault="00A44FB2" w:rsidP="00A44FB2">
      <w:pPr>
        <w:pStyle w:val="ZPKTzmpktartykuempunktem"/>
      </w:pPr>
      <w:r>
        <w:t>2)</w:t>
      </w:r>
      <w:r>
        <w:tab/>
      </w:r>
      <w:r w:rsidR="005B1ED2" w:rsidRPr="00BE5FFF">
        <w:t>instalacje przemysłowe nastawione na produkcję części dla tych pojazdów;</w:t>
      </w:r>
    </w:p>
    <w:p w14:paraId="5FDE9773" w14:textId="11B2DBFA" w:rsidR="005B1ED2" w:rsidRPr="00BE5FFF" w:rsidRDefault="00A44FB2" w:rsidP="00A44FB2">
      <w:pPr>
        <w:pStyle w:val="ZPKTzmpktartykuempunktem"/>
      </w:pPr>
      <w:r>
        <w:t>3)</w:t>
      </w:r>
      <w:r>
        <w:tab/>
      </w:r>
      <w:r w:rsidR="005B1ED2" w:rsidRPr="00BE5FFF">
        <w:t xml:space="preserve">instalacje przemysłowe oraz innowacyjne rozwiązania nastawione na produkcję zeroemisyjnych źródeł energii i urządzeń do magazynowania energii oraz części dla </w:t>
      </w:r>
      <w:r w:rsidR="001D1998">
        <w:t>tych</w:t>
      </w:r>
      <w:r w:rsidR="005B1ED2" w:rsidRPr="00BE5FFF">
        <w:t xml:space="preserve"> produktów.</w:t>
      </w:r>
    </w:p>
    <w:p w14:paraId="543AC143" w14:textId="6F2CD3DF" w:rsidR="005B1ED2" w:rsidRPr="00BE5FFF" w:rsidRDefault="005B1ED2" w:rsidP="00BE5FFF">
      <w:pPr>
        <w:pStyle w:val="ZARTzmartartykuempunktem"/>
      </w:pPr>
      <w:r w:rsidRPr="00BE5FFF">
        <w:t>11c. Przedsięwzięcia inwestycyjne, o których mowa w ust. 11b, mogą obejmować w szczególności procesy badawcze i innowacyjne, transfer technologii i współpracę między przedsiębiorstwami, koncentrujące się na gospodarce niskoemisyjnej, odporności i przystosowaniu się do zmiany klimatu.”</w:t>
      </w:r>
      <w:r w:rsidR="00E2322B">
        <w:t>.</w:t>
      </w:r>
    </w:p>
    <w:p w14:paraId="6C5018AD" w14:textId="34CD7315" w:rsidR="000B466F" w:rsidRPr="00BE5FFF" w:rsidRDefault="005B1ED2" w:rsidP="000B466F">
      <w:pPr>
        <w:pStyle w:val="ARTartustawynprozporzdzenia"/>
        <w:keepNext/>
      </w:pPr>
      <w:r w:rsidRPr="00BE5FFF">
        <w:rPr>
          <w:b/>
          <w:bCs/>
        </w:rPr>
        <w:lastRenderedPageBreak/>
        <w:t xml:space="preserve">Art. </w:t>
      </w:r>
      <w:r w:rsidR="00531842">
        <w:rPr>
          <w:b/>
          <w:bCs/>
        </w:rPr>
        <w:t>3</w:t>
      </w:r>
      <w:r w:rsidR="007631F7">
        <w:rPr>
          <w:b/>
          <w:bCs/>
        </w:rPr>
        <w:t>5</w:t>
      </w:r>
      <w:r w:rsidRPr="00BE5FFF">
        <w:rPr>
          <w:b/>
          <w:bCs/>
        </w:rPr>
        <w:t xml:space="preserve">. </w:t>
      </w:r>
      <w:r w:rsidR="000B466F" w:rsidRPr="00BE5FFF">
        <w:t>W ustawie z dnia </w:t>
      </w:r>
      <w:r w:rsidR="001342D7" w:rsidRPr="00BE5FFF">
        <w:t>25 </w:t>
      </w:r>
      <w:r w:rsidR="000B466F" w:rsidRPr="00BE5FFF">
        <w:t>sierpnia 2006 r.</w:t>
      </w:r>
      <w:r w:rsidR="000B466F" w:rsidRPr="00BE5FFF">
        <w:rPr>
          <w:rStyle w:val="Ppogrubienie"/>
        </w:rPr>
        <w:t xml:space="preserve"> </w:t>
      </w:r>
      <w:r w:rsidR="000B466F" w:rsidRPr="00BE5FFF">
        <w:t>o systemie monitorowania i kontrolowania jakości paliw (Dz. U. z 2022 r. poz. 1315, 1576</w:t>
      </w:r>
      <w:r w:rsidR="00F715C0">
        <w:t>,</w:t>
      </w:r>
      <w:r w:rsidR="000B466F" w:rsidRPr="00BE5FFF">
        <w:t xml:space="preserve"> 1967</w:t>
      </w:r>
      <w:r w:rsidR="00F715C0">
        <w:t xml:space="preserve"> i 2411</w:t>
      </w:r>
      <w:r w:rsidR="000B466F" w:rsidRPr="00BE5FFF">
        <w:t>) wprowadza się następujące zmiany:</w:t>
      </w:r>
    </w:p>
    <w:p w14:paraId="57CF8488" w14:textId="77777777" w:rsidR="000B466F" w:rsidRPr="00BE5FFF" w:rsidRDefault="000B466F" w:rsidP="000B466F">
      <w:pPr>
        <w:pStyle w:val="PKTpunkt"/>
        <w:keepNext/>
      </w:pPr>
      <w:r w:rsidRPr="00BE5FFF">
        <w:t>1)</w:t>
      </w:r>
      <w:r w:rsidRPr="00BE5FFF">
        <w:tab/>
        <w:t>po art. 5 dodaje się art. 5a w brzmieniu:</w:t>
      </w:r>
    </w:p>
    <w:p w14:paraId="4F1C2D99" w14:textId="42AB0702" w:rsidR="000B466F" w:rsidRPr="00BE5FFF" w:rsidRDefault="000B466F" w:rsidP="000B466F">
      <w:pPr>
        <w:pStyle w:val="ZARTzmartartykuempunktem"/>
      </w:pPr>
      <w:r w:rsidRPr="00BE5FFF">
        <w:t xml:space="preserve">„Art. 5a. Przedsiębiorca wytwarzający wodór zapewnia, aby wytwarzany wodór spełniał wymagania jakościowe określone w </w:t>
      </w:r>
      <w:r w:rsidR="001342D7" w:rsidRPr="00BE5FFF">
        <w:t>przepisach wykonawczych wydanych na podstawie art. 3 ust. 2 pkt 7.</w:t>
      </w:r>
      <w:r w:rsidRPr="00BE5FFF">
        <w:t>”;</w:t>
      </w:r>
    </w:p>
    <w:p w14:paraId="070E1868" w14:textId="77777777" w:rsidR="000B466F" w:rsidRPr="00BE5FFF" w:rsidRDefault="000B466F" w:rsidP="000B466F">
      <w:pPr>
        <w:pStyle w:val="PKTpunkt"/>
        <w:keepNext/>
      </w:pPr>
      <w:r w:rsidRPr="00BE5FFF">
        <w:t>2)</w:t>
      </w:r>
      <w:r w:rsidRPr="00BE5FFF">
        <w:tab/>
        <w:t>po art. 31a dodaje się art. 31b w brzmieniu:</w:t>
      </w:r>
    </w:p>
    <w:p w14:paraId="42CB0EBF" w14:textId="5DB0C078" w:rsidR="000B466F" w:rsidRPr="00BE5FFF" w:rsidRDefault="000B466F" w:rsidP="000B466F">
      <w:pPr>
        <w:pStyle w:val="ZUSTzmustartykuempunktem"/>
      </w:pPr>
      <w:r w:rsidRPr="00BE5FFF">
        <w:t>„Art. 31b. 1. Przedsiębiorca, który prowadzi hurtownię wodoru lub transportuje, magazynuje, wprowadza do obrotu lub gromadzi w stacjach zakładowych wodór, który nie posiada certyfikatu jakości wodoru, podlega grzywnie od 50 000 zł do 500 000 zł.</w:t>
      </w:r>
    </w:p>
    <w:p w14:paraId="0BF3B464" w14:textId="77777777" w:rsidR="001342D7" w:rsidRPr="00BE5FFF" w:rsidRDefault="001342D7" w:rsidP="001342D7">
      <w:pPr>
        <w:pStyle w:val="ZUSTzmustartykuempunktem"/>
      </w:pPr>
      <w:r w:rsidRPr="00BE5FFF">
        <w:t>2. Karze, o której mowa w ust. 1, nie podlega ten, kto prowadzi hurtownię wodoru lub transportuje, magazynuje, wprowadza do obrotu lub gromadzi w stacjach zakładowych wodór, który posiada certyfikat jakości wodoru, jeżeli nie jest świadomy, że certyfikat ten poświadcza nieprawdę.”;</w:t>
      </w:r>
    </w:p>
    <w:p w14:paraId="6AE6B803" w14:textId="77777777" w:rsidR="000B466F" w:rsidRPr="00BE5FFF" w:rsidRDefault="000B466F" w:rsidP="000B466F">
      <w:pPr>
        <w:pStyle w:val="PKTpunkt"/>
        <w:keepNext/>
      </w:pPr>
      <w:r w:rsidRPr="00BE5FFF">
        <w:t>3)</w:t>
      </w:r>
      <w:r w:rsidRPr="00BE5FFF">
        <w:tab/>
        <w:t>po art. 37a dodaje się art. 37b w brzmieniu:</w:t>
      </w:r>
    </w:p>
    <w:p w14:paraId="302E3664" w14:textId="1C0CA85F" w:rsidR="000B466F" w:rsidRPr="00BE5FFF" w:rsidRDefault="000B466F" w:rsidP="000B466F">
      <w:pPr>
        <w:pStyle w:val="ZARTzmartartykuempunktem"/>
      </w:pPr>
      <w:r w:rsidRPr="00BE5FFF">
        <w:t>„Art. 37b. Do dnia 1 stycznia 2025 r. przez akredytowane laboratorium</w:t>
      </w:r>
      <w:r w:rsidR="001342D7" w:rsidRPr="00BE5FFF">
        <w:t xml:space="preserve"> wykonujące badanie wodoru</w:t>
      </w:r>
      <w:r w:rsidRPr="00BE5FFF">
        <w:t xml:space="preserve"> rozumie się laboratorium, które posiada akredytację dla ogólnych wymagań dotyczących kompetencji laboratoriów badawczych i wzorcujących zgodnie z normą ISO:17025</w:t>
      </w:r>
      <w:r w:rsidR="001342D7" w:rsidRPr="00BE5FFF">
        <w:t xml:space="preserve"> „Ogólne wymagania dotyczące kompetencji laboratoriów badawczych i wzorcujących”</w:t>
      </w:r>
      <w:r w:rsidRPr="00BE5FFF">
        <w:t xml:space="preserve"> i posiada zaplecze techniczne i organizacyjne oraz zasoby kadrowe umożliwiające wykonywanie badań jakości wodoru zgodnie z przepisami wydanymi na podstawie art. 25d oraz do poboru próbek wodoru zgodnie z przepisami wydanymi na podstawie art. 25c.”.</w:t>
      </w:r>
    </w:p>
    <w:p w14:paraId="083951F2" w14:textId="0F4FD0CF" w:rsidR="00156EE5" w:rsidRPr="00BE5FFF" w:rsidRDefault="000B466F" w:rsidP="00156EE5">
      <w:pPr>
        <w:pStyle w:val="ARTartustawynprozporzdzenia"/>
        <w:keepNext/>
      </w:pPr>
      <w:r w:rsidRPr="00BE5FFF">
        <w:rPr>
          <w:b/>
          <w:bCs/>
        </w:rPr>
        <w:t>Art.</w:t>
      </w:r>
      <w:r w:rsidR="00F64638" w:rsidRPr="00BE5FFF">
        <w:rPr>
          <w:b/>
          <w:bCs/>
        </w:rPr>
        <w:t xml:space="preserve"> </w:t>
      </w:r>
      <w:r w:rsidR="00A66C4A">
        <w:rPr>
          <w:b/>
          <w:bCs/>
        </w:rPr>
        <w:t>3</w:t>
      </w:r>
      <w:r w:rsidR="007631F7">
        <w:rPr>
          <w:b/>
          <w:bCs/>
        </w:rPr>
        <w:t>6</w:t>
      </w:r>
      <w:r w:rsidRPr="00BE5FFF">
        <w:rPr>
          <w:b/>
          <w:bCs/>
        </w:rPr>
        <w:t xml:space="preserve">. </w:t>
      </w:r>
      <w:r w:rsidR="00156EE5" w:rsidRPr="00BE5FFF">
        <w:t xml:space="preserve">W ustawie z dnia 16 lutego 2007 r. o zapasach ropy naftowej, produktów naftowych i gazu ziemnego </w:t>
      </w:r>
      <w:r w:rsidR="005E2FDA" w:rsidRPr="00BE5FFF">
        <w:t xml:space="preserve">oraz </w:t>
      </w:r>
      <w:r w:rsidR="00156EE5" w:rsidRPr="00BE5FFF">
        <w:t>zasadach postępowania w sytuacjach zagrożenia bezpieczeństwa paliwowego państwa i zakłóceń na rynku naftowym (Dz. U. z 202</w:t>
      </w:r>
      <w:r w:rsidR="00B36B75" w:rsidRPr="00BE5FFF">
        <w:t>2</w:t>
      </w:r>
      <w:r w:rsidR="00156EE5" w:rsidRPr="00BE5FFF">
        <w:t xml:space="preserve"> r. poz. </w:t>
      </w:r>
      <w:r w:rsidR="00B36B75" w:rsidRPr="00BE5FFF">
        <w:t>1537 i 1723</w:t>
      </w:r>
      <w:r w:rsidR="007A5277" w:rsidRPr="00BE5FFF">
        <w:t>)</w:t>
      </w:r>
      <w:r w:rsidR="00156EE5" w:rsidRPr="00BE5FFF">
        <w:t xml:space="preserve"> w art. 70c </w:t>
      </w:r>
      <w:r w:rsidR="005E2FDA" w:rsidRPr="00BE5FFF">
        <w:t xml:space="preserve">w </w:t>
      </w:r>
      <w:r w:rsidR="00156EE5" w:rsidRPr="00BE5FFF">
        <w:t xml:space="preserve">ust. 2 </w:t>
      </w:r>
      <w:r w:rsidR="005E2FDA" w:rsidRPr="00BE5FFF">
        <w:t xml:space="preserve">w </w:t>
      </w:r>
      <w:r w:rsidR="00156EE5" w:rsidRPr="00BE5FFF">
        <w:t>pkt 2 kropkę zastępuje się średnikiem i dodaje się pkt 3 w brzmieniu:</w:t>
      </w:r>
    </w:p>
    <w:p w14:paraId="3549528E" w14:textId="0402CDED" w:rsidR="00156EE5" w:rsidRPr="00BE5FFF" w:rsidRDefault="00156EE5" w:rsidP="00F91611">
      <w:pPr>
        <w:pStyle w:val="ZPKTzmpktartykuempunktem"/>
        <w:rPr>
          <w:b/>
        </w:rPr>
      </w:pPr>
      <w:r w:rsidRPr="00BE5FFF">
        <w:t xml:space="preserve">„3) </w:t>
      </w:r>
      <w:r w:rsidRPr="00BE5FFF">
        <w:tab/>
        <w:t>od dnia 1 października 2023 r. do dnia 30 września 2024 r. – w terminie do dnia 1</w:t>
      </w:r>
      <w:r w:rsidR="00960764" w:rsidRPr="00BE5FFF">
        <w:t> </w:t>
      </w:r>
      <w:r w:rsidRPr="00BE5FFF">
        <w:t>sierpnia 2023 r., a umowa powinna zostać zawarta do dnia 15 września tego roku.”.</w:t>
      </w:r>
    </w:p>
    <w:p w14:paraId="15DC93C9" w14:textId="6A4CC42C" w:rsidR="00A66C4A" w:rsidRPr="003C7D78" w:rsidRDefault="00A66C4A" w:rsidP="00A66C4A">
      <w:pPr>
        <w:pStyle w:val="ARTartustawynprozporzdzenia"/>
      </w:pPr>
      <w:r w:rsidRPr="00A16C0F">
        <w:rPr>
          <w:rStyle w:val="Ppogrubienie"/>
        </w:rPr>
        <w:lastRenderedPageBreak/>
        <w:t xml:space="preserve">Art. </w:t>
      </w:r>
      <w:r>
        <w:rPr>
          <w:rStyle w:val="Ppogrubienie"/>
        </w:rPr>
        <w:t>3</w:t>
      </w:r>
      <w:r w:rsidR="007631F7">
        <w:rPr>
          <w:rStyle w:val="Ppogrubienie"/>
        </w:rPr>
        <w:t>7</w:t>
      </w:r>
      <w:r w:rsidRPr="00A16C0F">
        <w:rPr>
          <w:rStyle w:val="Ppogrubienie"/>
        </w:rPr>
        <w:t>.</w:t>
      </w:r>
      <w:r w:rsidRPr="003C7D78">
        <w:t xml:space="preserve"> W ustawie z dnia 3 października 2008 r. o udostępnianiu informacji o</w:t>
      </w:r>
      <w:r>
        <w:t> </w:t>
      </w:r>
      <w:r w:rsidRPr="003C7D78">
        <w:t>środowisku i jego ochronie, udziale społeczeństwa w ochronie środowiska oraz o ocenach oddziaływania na środowisko (Dz. U. z 2022 r. poz. 1029</w:t>
      </w:r>
      <w:r>
        <w:t>, 1260, 1261, 1783</w:t>
      </w:r>
      <w:r w:rsidR="00F715C0">
        <w:t>,</w:t>
      </w:r>
      <w:r>
        <w:t xml:space="preserve"> 1846</w:t>
      </w:r>
      <w:r w:rsidR="00F715C0">
        <w:t xml:space="preserve"> i 2185</w:t>
      </w:r>
      <w:r w:rsidRPr="003C7D78">
        <w:t>) w art. 72 ust. 4b otrzymuje brzmienie:</w:t>
      </w:r>
    </w:p>
    <w:p w14:paraId="4A1E54EB" w14:textId="77777777" w:rsidR="00A66C4A" w:rsidRPr="003C7D78" w:rsidRDefault="00A66C4A" w:rsidP="00A66C4A">
      <w:pPr>
        <w:pStyle w:val="ZUSTzmustartykuempunktem"/>
      </w:pPr>
      <w:r>
        <w:t>„</w:t>
      </w:r>
      <w:r w:rsidRPr="003C7D78">
        <w:t xml:space="preserve">4b. Złożenie wniosku o wydanie decyzji, o których mowa w ust. 1, wydawanych dla obiektu energetyki jądrowej lub inwestycji towarzyszącej, dla inwestycji w zakresie terminalu, a także dla inwestycji w zakresie morskiej farmy wiatrowej </w:t>
      </w:r>
      <w:r>
        <w:t>oraz</w:t>
      </w:r>
      <w:r w:rsidRPr="003C7D78">
        <w:t xml:space="preserve"> zespoł</w:t>
      </w:r>
      <w:r>
        <w:t>u</w:t>
      </w:r>
      <w:r w:rsidRPr="003C7D78">
        <w:t xml:space="preserve"> urządzeń służących do wyprowadzenia mocy z morskiej farmy wiatrowej w rozumieniu </w:t>
      </w:r>
      <w:r>
        <w:t xml:space="preserve">odpowiednio art. 3 pkt 3 i 13 </w:t>
      </w:r>
      <w:r w:rsidRPr="003C7D78">
        <w:t>ustawy z dnia 17 grudnia 2020 r. o promowaniu wytwarzania energii elektrycznej w morskich farmach wiatrowych (Dz. U. z 2</w:t>
      </w:r>
      <w:r>
        <w:t>022 r.</w:t>
      </w:r>
      <w:r w:rsidRPr="003C7D78">
        <w:t xml:space="preserve"> poz. 1050), może nastąpić w terminie 10 lat od dnia, w którym decyzja o środowiskowych uwarunkowaniach stała się ostateczna.</w:t>
      </w:r>
      <w:r w:rsidRPr="005E46B3">
        <w:rPr>
          <w:rFonts w:ascii="Times New Roman" w:hAnsi="Times New Roman"/>
        </w:rPr>
        <w:t>”</w:t>
      </w:r>
      <w:r w:rsidRPr="003C7D78">
        <w:t>.</w:t>
      </w:r>
    </w:p>
    <w:p w14:paraId="0C04B0FC" w14:textId="2078528F" w:rsidR="005B1ED2" w:rsidRPr="00BE5FFF" w:rsidRDefault="00156EE5" w:rsidP="00BE5FFF">
      <w:pPr>
        <w:pStyle w:val="ARTartustawynprozporzdzenia"/>
        <w:rPr>
          <w:rStyle w:val="Ppogrubienie"/>
          <w:b w:val="0"/>
        </w:rPr>
      </w:pPr>
      <w:r w:rsidRPr="00BE5FFF">
        <w:rPr>
          <w:b/>
        </w:rPr>
        <w:t>Art.</w:t>
      </w:r>
      <w:r w:rsidR="00F64638" w:rsidRPr="00BE5FFF">
        <w:rPr>
          <w:b/>
        </w:rPr>
        <w:t xml:space="preserve"> </w:t>
      </w:r>
      <w:r w:rsidR="00A66C4A">
        <w:rPr>
          <w:b/>
        </w:rPr>
        <w:t>3</w:t>
      </w:r>
      <w:r w:rsidR="007631F7">
        <w:rPr>
          <w:b/>
        </w:rPr>
        <w:t>8</w:t>
      </w:r>
      <w:r w:rsidRPr="00BE5FFF">
        <w:rPr>
          <w:b/>
        </w:rPr>
        <w:t>.</w:t>
      </w:r>
      <w:r w:rsidRPr="00BE5FFF">
        <w:rPr>
          <w:bCs/>
        </w:rPr>
        <w:t xml:space="preserve"> </w:t>
      </w:r>
      <w:r w:rsidR="005B1ED2" w:rsidRPr="00BE5FFF">
        <w:rPr>
          <w:rStyle w:val="Ppogrubienie"/>
          <w:b w:val="0"/>
          <w:bCs/>
        </w:rPr>
        <w:t>W ustawie z dnia 9 czerwca 2011 r. – Prawo geologiczne i górnicze (Dz. U. z 2022 r. poz. 1072, 1261, 1504 i 2185) w art. 34 po ust. 2 dodaje się ust. 2a w brzmieniu:</w:t>
      </w:r>
    </w:p>
    <w:p w14:paraId="1D94ABF2" w14:textId="7BA4269A" w:rsidR="005B1ED2" w:rsidRPr="00BE5FFF" w:rsidRDefault="005B1ED2" w:rsidP="00BE5FFF">
      <w:pPr>
        <w:pStyle w:val="ZUSTzmustartykuempunktem"/>
      </w:pPr>
      <w:r w:rsidRPr="00BE5FFF">
        <w:rPr>
          <w:rStyle w:val="Ppogrubienie"/>
          <w:b w:val="0"/>
        </w:rPr>
        <w:t xml:space="preserve">„2a. W przypadku podziemnych zakładów górniczych przedsiębiorca po złożeniu wniosku, o którym mowa w ust. 2, do czasu zmiany koncesji sporządza i przedkłada organowi nadzoru górniczego do zatwierdzenia plan ruchu zakładu górniczego z uwzględnieniem rzeczywistych szkodliwych wpływów robót górniczych zakładu górniczego.”. </w:t>
      </w:r>
    </w:p>
    <w:p w14:paraId="6EFDF755" w14:textId="76E3956B" w:rsidR="00A66C4A" w:rsidRPr="00FF161C" w:rsidRDefault="00A66C4A" w:rsidP="00A66C4A">
      <w:pPr>
        <w:pStyle w:val="ARTartustawynprozporzdzenia"/>
      </w:pPr>
      <w:r>
        <w:rPr>
          <w:rStyle w:val="Ppogrubienie"/>
        </w:rPr>
        <w:t>Art. 3</w:t>
      </w:r>
      <w:r w:rsidR="007631F7">
        <w:rPr>
          <w:rStyle w:val="Ppogrubienie"/>
        </w:rPr>
        <w:t>9</w:t>
      </w:r>
      <w:r>
        <w:rPr>
          <w:rStyle w:val="Ppogrubienie"/>
        </w:rPr>
        <w:t xml:space="preserve">. </w:t>
      </w:r>
      <w:r w:rsidRPr="00255AD5">
        <w:rPr>
          <w:rStyle w:val="Ppogrubienie"/>
          <w:b w:val="0"/>
        </w:rPr>
        <w:t>W ustawie z dnia 18 sierpnia 2011 r. o bezpieczeństwie morskim (Dz.</w:t>
      </w:r>
      <w:r w:rsidR="00F715C0">
        <w:rPr>
          <w:rStyle w:val="Ppogrubienie"/>
          <w:b w:val="0"/>
        </w:rPr>
        <w:t xml:space="preserve"> </w:t>
      </w:r>
      <w:r w:rsidRPr="00255AD5">
        <w:rPr>
          <w:rStyle w:val="Ppogrubienie"/>
          <w:b w:val="0"/>
        </w:rPr>
        <w:t>U. z 2022 r. poz. 515</w:t>
      </w:r>
      <w:r>
        <w:rPr>
          <w:rStyle w:val="Ppogrubienie"/>
          <w:b w:val="0"/>
        </w:rPr>
        <w:t>, 1604 i 2185</w:t>
      </w:r>
      <w:r w:rsidRPr="00255AD5">
        <w:rPr>
          <w:rStyle w:val="Ppogrubienie"/>
          <w:b w:val="0"/>
        </w:rPr>
        <w:t xml:space="preserve">) </w:t>
      </w:r>
      <w:r w:rsidRPr="00EC0F71">
        <w:rPr>
          <w:rStyle w:val="Ppogrubienie"/>
          <w:b w:val="0"/>
        </w:rPr>
        <w:t xml:space="preserve">w </w:t>
      </w:r>
      <w:r w:rsidRPr="00FF161C">
        <w:t xml:space="preserve">art. 113g </w:t>
      </w:r>
      <w:r>
        <w:t xml:space="preserve">po ust. 1 dodaje się </w:t>
      </w:r>
      <w:r w:rsidRPr="00FF161C">
        <w:t>ust. 1a</w:t>
      </w:r>
      <w:r>
        <w:t xml:space="preserve"> w brzmieniu</w:t>
      </w:r>
      <w:r w:rsidRPr="00FF161C">
        <w:t>:</w:t>
      </w:r>
    </w:p>
    <w:p w14:paraId="20066FB1" w14:textId="77777777" w:rsidR="00A66C4A" w:rsidRDefault="00A66C4A" w:rsidP="00A66C4A">
      <w:pPr>
        <w:pStyle w:val="ARTartustawynprozporzdzenia"/>
        <w:rPr>
          <w:rStyle w:val="Ppogrubienie"/>
        </w:rPr>
      </w:pPr>
      <w:r>
        <w:t>„</w:t>
      </w:r>
      <w:r w:rsidRPr="00FF161C">
        <w:t>1a. Certyfikaty, o których mowa w ust. 1 obejmują swoimi zakresami zespół urządzeń</w:t>
      </w:r>
      <w:r w:rsidRPr="006C5458">
        <w:t>, z wyłączeniem urządzeń i budowli zlokalizowanych na obszarze lądowym, w</w:t>
      </w:r>
      <w:r>
        <w:t> </w:t>
      </w:r>
      <w:r w:rsidRPr="006C5458">
        <w:t>tym stacji elektroenergetycznej zlokalizowanej na lądzie oraz odcinka lądowego kablowej linii eksportowej wraz z miejscem połączenia odcinka morskiego z odcinkiem lądowym kablowej linii eksportowej.</w:t>
      </w:r>
      <w:r w:rsidRPr="005E46B3">
        <w:rPr>
          <w:rFonts w:ascii="Times New Roman" w:hAnsi="Times New Roman"/>
        </w:rPr>
        <w:t>”</w:t>
      </w:r>
      <w:r>
        <w:rPr>
          <w:rFonts w:ascii="Times New Roman" w:hAnsi="Times New Roman"/>
        </w:rPr>
        <w:t>.</w:t>
      </w:r>
    </w:p>
    <w:p w14:paraId="3B29C781" w14:textId="7E8A303F" w:rsidR="00060ED6" w:rsidRPr="00BE5FFF" w:rsidRDefault="005B1ED2" w:rsidP="00060ED6">
      <w:pPr>
        <w:pStyle w:val="ARTartustawynprozporzdzenia"/>
        <w:keepNext/>
      </w:pPr>
      <w:r w:rsidRPr="00BE5FFF">
        <w:rPr>
          <w:b/>
          <w:bCs/>
        </w:rPr>
        <w:t xml:space="preserve">Art. </w:t>
      </w:r>
      <w:r w:rsidR="007631F7">
        <w:rPr>
          <w:b/>
          <w:bCs/>
        </w:rPr>
        <w:t>40</w:t>
      </w:r>
      <w:r w:rsidRPr="00BE5FFF">
        <w:rPr>
          <w:b/>
          <w:bCs/>
        </w:rPr>
        <w:t xml:space="preserve">. </w:t>
      </w:r>
      <w:r w:rsidR="00060ED6" w:rsidRPr="00BE5FFF">
        <w:t>W ustawie z dnia 20 lutego 2015 r. o odnawialnych źródłach energii (Dz. U. z 2022 r. poz. 1378</w:t>
      </w:r>
      <w:r w:rsidR="00F715C0">
        <w:t>,</w:t>
      </w:r>
      <w:r w:rsidR="00060ED6" w:rsidRPr="00BE5FFF">
        <w:t xml:space="preserve"> 1383</w:t>
      </w:r>
      <w:r w:rsidR="00F715C0">
        <w:t xml:space="preserve"> i 2370</w:t>
      </w:r>
      <w:r w:rsidR="00060ED6" w:rsidRPr="00BE5FFF">
        <w:t>) wprowadza się następujące zmiany:</w:t>
      </w:r>
    </w:p>
    <w:p w14:paraId="4CD76060" w14:textId="25AE1CBD" w:rsidR="00060ED6" w:rsidRPr="00BE5FFF" w:rsidRDefault="00060ED6" w:rsidP="00060ED6">
      <w:pPr>
        <w:pStyle w:val="PKTpunkt"/>
      </w:pPr>
      <w:r w:rsidRPr="00BE5FFF">
        <w:t xml:space="preserve">1) </w:t>
      </w:r>
      <w:r w:rsidR="009728A9" w:rsidRPr="00BE5FFF">
        <w:tab/>
      </w:r>
      <w:r w:rsidRPr="00BE5FFF">
        <w:t>w art. 70ba w ust. 1 wyrazy „12 miesięcy” zastępuje się wyrazami „18 miesięcy”;</w:t>
      </w:r>
    </w:p>
    <w:p w14:paraId="78313028" w14:textId="31409B82" w:rsidR="00060ED6" w:rsidRPr="00BE5FFF" w:rsidRDefault="00060ED6" w:rsidP="00DB1D54">
      <w:pPr>
        <w:pStyle w:val="PKTpunkt"/>
        <w:keepNext/>
      </w:pPr>
      <w:r w:rsidRPr="00BE5FFF">
        <w:lastRenderedPageBreak/>
        <w:t xml:space="preserve">2) </w:t>
      </w:r>
      <w:r w:rsidR="009728A9" w:rsidRPr="00BE5FFF">
        <w:tab/>
      </w:r>
      <w:r w:rsidRPr="00BE5FFF">
        <w:t xml:space="preserve">w art. 74 </w:t>
      </w:r>
      <w:r w:rsidR="005E2FDA" w:rsidRPr="00BE5FFF">
        <w:t xml:space="preserve">w </w:t>
      </w:r>
      <w:r w:rsidRPr="00BE5FFF">
        <w:t>ust. 1</w:t>
      </w:r>
      <w:r w:rsidR="005E2FDA" w:rsidRPr="00BE5FFF">
        <w:t xml:space="preserve"> w</w:t>
      </w:r>
      <w:r w:rsidRPr="00BE5FFF">
        <w:t xml:space="preserve"> pkt 1 </w:t>
      </w:r>
      <w:r w:rsidR="005E2FDA" w:rsidRPr="00BE5FFF">
        <w:t>wyrazy „24 miesięcy” zastępuje się wyrazami</w:t>
      </w:r>
      <w:r w:rsidRPr="00BE5FFF">
        <w:t xml:space="preserve"> </w:t>
      </w:r>
      <w:r w:rsidR="005E2FDA" w:rsidRPr="00BE5FFF">
        <w:t>„</w:t>
      </w:r>
      <w:r w:rsidRPr="00BE5FFF">
        <w:t>33 miesięcy,”</w:t>
      </w:r>
      <w:r w:rsidR="005E2FDA" w:rsidRPr="00BE5FFF">
        <w:t>;</w:t>
      </w:r>
    </w:p>
    <w:p w14:paraId="5A7130B6" w14:textId="7F923923" w:rsidR="00060ED6" w:rsidRPr="00BE5FFF" w:rsidRDefault="00060ED6" w:rsidP="00750B91">
      <w:pPr>
        <w:pStyle w:val="PKTpunkt"/>
        <w:keepNext/>
      </w:pPr>
      <w:r w:rsidRPr="00BE5FFF">
        <w:t xml:space="preserve">3) </w:t>
      </w:r>
      <w:r w:rsidR="009728A9" w:rsidRPr="00BE5FFF">
        <w:tab/>
      </w:r>
      <w:r w:rsidRPr="00BE5FFF">
        <w:t xml:space="preserve">w art. 79 </w:t>
      </w:r>
      <w:r w:rsidR="00F63C4D" w:rsidRPr="00BE5FFF">
        <w:t xml:space="preserve">w </w:t>
      </w:r>
      <w:r w:rsidRPr="00BE5FFF">
        <w:t xml:space="preserve">ust. 3 </w:t>
      </w:r>
      <w:r w:rsidR="00F63C4D" w:rsidRPr="00BE5FFF">
        <w:t xml:space="preserve">w </w:t>
      </w:r>
      <w:r w:rsidRPr="00BE5FFF">
        <w:t xml:space="preserve">pkt 8 </w:t>
      </w:r>
      <w:r w:rsidR="00F63C4D" w:rsidRPr="00BE5FFF">
        <w:t xml:space="preserve">w </w:t>
      </w:r>
      <w:r w:rsidRPr="00BE5FFF">
        <w:t xml:space="preserve">lit. a </w:t>
      </w:r>
      <w:r w:rsidR="00854C20" w:rsidRPr="00BE5FFF">
        <w:t>w tiret pierwsz</w:t>
      </w:r>
      <w:r w:rsidR="00F63C4D" w:rsidRPr="00BE5FFF">
        <w:t>ym</w:t>
      </w:r>
      <w:r w:rsidR="00854C20" w:rsidRPr="00BE5FFF">
        <w:t xml:space="preserve"> wyrazy „24 miesięcy” zastępuje się wyrazami „33 miesięcy”; </w:t>
      </w:r>
    </w:p>
    <w:p w14:paraId="4CAFEF33" w14:textId="304C5F12" w:rsidR="00156EE5" w:rsidRPr="00BE5FFF" w:rsidRDefault="00060ED6" w:rsidP="00156EE5">
      <w:pPr>
        <w:pStyle w:val="PKTpunkt"/>
      </w:pPr>
      <w:r w:rsidRPr="00BE5FFF">
        <w:t xml:space="preserve">4) </w:t>
      </w:r>
      <w:r w:rsidR="009728A9" w:rsidRPr="00BE5FFF">
        <w:tab/>
      </w:r>
      <w:r w:rsidRPr="00BE5FFF">
        <w:t>w art. 79a w ust. 1 wyrazy „12 miesięcy” zastępuje się wyrazami „18 miesięcy”.</w:t>
      </w:r>
    </w:p>
    <w:p w14:paraId="65013A07" w14:textId="76AEAEE9" w:rsidR="009A7295" w:rsidRPr="00BE5FFF" w:rsidRDefault="00B36F19" w:rsidP="000B466F">
      <w:pPr>
        <w:pStyle w:val="ARTartustawynprozporzdzenia"/>
      </w:pPr>
      <w:r w:rsidRPr="00BE5FFF">
        <w:rPr>
          <w:rStyle w:val="Ppogrubienie"/>
          <w:rFonts w:cs="Times"/>
          <w:szCs w:val="24"/>
        </w:rPr>
        <w:t>Art.</w:t>
      </w:r>
      <w:r w:rsidR="00F64638" w:rsidRPr="00BE5FFF">
        <w:rPr>
          <w:rStyle w:val="Ppogrubienie"/>
          <w:rFonts w:cs="Times"/>
          <w:szCs w:val="24"/>
        </w:rPr>
        <w:t xml:space="preserve"> </w:t>
      </w:r>
      <w:r w:rsidR="007631F7">
        <w:rPr>
          <w:rStyle w:val="Ppogrubienie"/>
          <w:rFonts w:cs="Times"/>
          <w:szCs w:val="24"/>
        </w:rPr>
        <w:t>41</w:t>
      </w:r>
      <w:r w:rsidRPr="00BE5FFF">
        <w:rPr>
          <w:rStyle w:val="Ppogrubienie"/>
          <w:rFonts w:cs="Times"/>
          <w:szCs w:val="24"/>
        </w:rPr>
        <w:t>.</w:t>
      </w:r>
      <w:r w:rsidRPr="00BE5FFF">
        <w:rPr>
          <w:rFonts w:cs="Times"/>
          <w:szCs w:val="24"/>
        </w:rPr>
        <w:t xml:space="preserve"> </w:t>
      </w:r>
      <w:r w:rsidR="009A7295" w:rsidRPr="00BE5FFF">
        <w:t>W ustawie z dnia 12 czerwca 2015 r. o systemie handlu uprawnieniami do emisji gaz</w:t>
      </w:r>
      <w:r w:rsidR="009A7295" w:rsidRPr="00BE5FFF">
        <w:rPr>
          <w:rFonts w:hint="eastAsia"/>
        </w:rPr>
        <w:t>ó</w:t>
      </w:r>
      <w:r w:rsidR="009A7295" w:rsidRPr="00BE5FFF">
        <w:t>w cieplarnianych (Dz. U. z 2022 r. poz. 1092, 1576 i 1967) w art. 49 po ust. 2e dodaje si</w:t>
      </w:r>
      <w:r w:rsidR="009A7295" w:rsidRPr="00BE5FFF">
        <w:rPr>
          <w:rFonts w:hint="eastAsia"/>
        </w:rPr>
        <w:t>ę</w:t>
      </w:r>
      <w:r w:rsidR="009A7295" w:rsidRPr="00BE5FFF">
        <w:t xml:space="preserve"> ust. 2f oraz 2g w brzmieniu:</w:t>
      </w:r>
    </w:p>
    <w:p w14:paraId="2548EC62" w14:textId="77777777" w:rsidR="009A7295" w:rsidRPr="00BE5FFF" w:rsidRDefault="009A7295" w:rsidP="00BE5FFF">
      <w:pPr>
        <w:pStyle w:val="ZUSTzmustartykuempunktem"/>
      </w:pPr>
      <w:r w:rsidRPr="00BE5FFF">
        <w:t xml:space="preserve">„2f. W roku 2023 środki uzyskane ze sprzedaży w drodze aukcji uprawnień do emisji, z wyłączeniem środków przekazywanych na podstawie ust. 2c i 2d oraz środków, o których mowa w ust. 2b, mogą zostać przekazane w całości lub w części przez ministra właściwego do spraw klimatu, na wniosek ministra właściwego do spraw </w:t>
      </w:r>
      <w:r w:rsidRPr="00BE5FFF">
        <w:rPr>
          <w:szCs w:val="24"/>
        </w:rPr>
        <w:t>energii</w:t>
      </w:r>
      <w:r w:rsidRPr="00BE5FFF">
        <w:t>, do Funduszu Przeciwdziałania COVID-19, o którym mowa w art. 65 ust. 1 ustawy z dnia 31 marca 2020 r. o zmianie ustawy o szczególnych rozwiązaniach związanych z zapobieganiem, przeciwdziałaniem i zwalczaniem COVID-19, innych chorób zakaźnych oraz wywołanych nimi sytuacji kryzysowych oraz niektórych innych ustaw. O terminie przekazania środków minister właściwy do spraw klimatu informuje ministra właściwego do spraw budżetu nie później niż 14 dni przed datą przekazania środków.</w:t>
      </w:r>
    </w:p>
    <w:p w14:paraId="3C6ED287" w14:textId="1C87BE3B" w:rsidR="009A7295" w:rsidRPr="00D14584" w:rsidRDefault="009A7295" w:rsidP="00D14584">
      <w:pPr>
        <w:pStyle w:val="ZUSTzmustartykuempunktem"/>
        <w:rPr>
          <w:color w:val="1F497D"/>
          <w:lang w:eastAsia="en-US"/>
        </w:rPr>
      </w:pPr>
      <w:r w:rsidRPr="00BE5FFF">
        <w:t>2g. Środki, o których mowa w ust. 2f</w:t>
      </w:r>
      <w:r w:rsidR="00B577B8" w:rsidRPr="00BE5FFF">
        <w:t>,</w:t>
      </w:r>
      <w:r w:rsidRPr="00BE5FFF">
        <w:t xml:space="preserve"> nie stanowi</w:t>
      </w:r>
      <w:r w:rsidRPr="00BE5FFF">
        <w:rPr>
          <w:rFonts w:hint="eastAsia"/>
        </w:rPr>
        <w:t>ą</w:t>
      </w:r>
      <w:r w:rsidRPr="00BE5FFF">
        <w:t xml:space="preserve"> dochodu bud</w:t>
      </w:r>
      <w:r w:rsidRPr="00BE5FFF">
        <w:rPr>
          <w:rFonts w:hint="eastAsia"/>
        </w:rPr>
        <w:t>ż</w:t>
      </w:r>
      <w:r w:rsidRPr="00BE5FFF">
        <w:t>etu pa</w:t>
      </w:r>
      <w:r w:rsidRPr="00BE5FFF">
        <w:rPr>
          <w:rFonts w:hint="eastAsia"/>
        </w:rPr>
        <w:t>ń</w:t>
      </w:r>
      <w:r w:rsidRPr="00BE5FFF">
        <w:t>stwa.”</w:t>
      </w:r>
    </w:p>
    <w:p w14:paraId="6B957240" w14:textId="0F9A3D91" w:rsidR="000B466F" w:rsidRPr="00BE5FFF" w:rsidRDefault="009A7295" w:rsidP="000B466F">
      <w:pPr>
        <w:pStyle w:val="ARTartustawynprozporzdzenia"/>
        <w:rPr>
          <w:rFonts w:cs="Times"/>
          <w:szCs w:val="24"/>
        </w:rPr>
      </w:pPr>
      <w:r w:rsidRPr="00BE5FFF">
        <w:rPr>
          <w:rFonts w:cs="Times"/>
          <w:b/>
          <w:bCs/>
          <w:szCs w:val="24"/>
        </w:rPr>
        <w:t xml:space="preserve">Art. </w:t>
      </w:r>
      <w:r w:rsidR="007631F7">
        <w:rPr>
          <w:rFonts w:cs="Times"/>
          <w:b/>
          <w:bCs/>
          <w:szCs w:val="24"/>
        </w:rPr>
        <w:t>42</w:t>
      </w:r>
      <w:r w:rsidRPr="00BE5FFF">
        <w:rPr>
          <w:rFonts w:cs="Times"/>
          <w:b/>
          <w:bCs/>
          <w:szCs w:val="24"/>
        </w:rPr>
        <w:t>.</w:t>
      </w:r>
      <w:r w:rsidRPr="00BE5FFF">
        <w:rPr>
          <w:rFonts w:cs="Times"/>
          <w:szCs w:val="24"/>
        </w:rPr>
        <w:t xml:space="preserve"> </w:t>
      </w:r>
      <w:r w:rsidR="000B466F" w:rsidRPr="00BE5FFF">
        <w:rPr>
          <w:rFonts w:cs="Times"/>
          <w:szCs w:val="24"/>
        </w:rPr>
        <w:t xml:space="preserve">W ustawie z dnia 24 lipca 2015 r. o zmianie ustawy o systemie monitorowania i kontrolowania jakości paliw (Dz. U. poz. 1361 </w:t>
      </w:r>
      <w:r w:rsidR="005E2FDA" w:rsidRPr="00BE5FFF">
        <w:rPr>
          <w:rFonts w:cs="Times"/>
          <w:szCs w:val="24"/>
        </w:rPr>
        <w:t xml:space="preserve">oraz </w:t>
      </w:r>
      <w:r w:rsidR="000B466F" w:rsidRPr="00BE5FFF">
        <w:rPr>
          <w:rFonts w:cs="Times"/>
          <w:szCs w:val="24"/>
        </w:rPr>
        <w:t>z 2019 r. poz. 1527) art. 3 otrzymuje brzmienie:</w:t>
      </w:r>
    </w:p>
    <w:p w14:paraId="5DB1D6F8" w14:textId="5F4CE6B4" w:rsidR="000B466F" w:rsidRPr="00BE5FFF" w:rsidRDefault="000B466F" w:rsidP="00DB1D54">
      <w:pPr>
        <w:pStyle w:val="ZARTzmartartykuempunktem"/>
      </w:pPr>
      <w:r w:rsidRPr="00BE5FFF">
        <w:t>„Art. 3. Minister właściwy do spraw energii wyda rozporządzenia, o których mowa w art. 3 ust. 2 pkt 5 i 6, art. 19a i art. 26a ustawy zmienianej w art. 1, w brzmieniu nadanym niniejszą ustawą, nie później niż w terminie do dnia 31 grudnia 2024 r.”.</w:t>
      </w:r>
    </w:p>
    <w:p w14:paraId="79A8D9FB" w14:textId="7A38C58D" w:rsidR="00A66C4A" w:rsidRPr="003C7D78" w:rsidRDefault="00A66C4A" w:rsidP="00A66C4A">
      <w:pPr>
        <w:pStyle w:val="ARTartustawynprozporzdzenia"/>
      </w:pPr>
      <w:r w:rsidRPr="00A16C0F">
        <w:rPr>
          <w:rStyle w:val="Ppogrubienie"/>
        </w:rPr>
        <w:t xml:space="preserve">Art. </w:t>
      </w:r>
      <w:r w:rsidR="00531842">
        <w:rPr>
          <w:rStyle w:val="Ppogrubienie"/>
        </w:rPr>
        <w:t>4</w:t>
      </w:r>
      <w:r w:rsidR="007631F7">
        <w:rPr>
          <w:rStyle w:val="Ppogrubienie"/>
        </w:rPr>
        <w:t>3</w:t>
      </w:r>
      <w:r w:rsidRPr="00A16C0F">
        <w:rPr>
          <w:rStyle w:val="Ppogrubienie"/>
        </w:rPr>
        <w:t>.</w:t>
      </w:r>
      <w:r w:rsidRPr="003C7D78">
        <w:t xml:space="preserve"> W ustawie z dnia 20 lipca 2017 r. </w:t>
      </w:r>
      <w:r w:rsidR="00906D26">
        <w:t>–</w:t>
      </w:r>
      <w:r w:rsidRPr="003C7D78">
        <w:t xml:space="preserve"> Prawo wodne (Dz.</w:t>
      </w:r>
      <w:r w:rsidR="00F715C0">
        <w:t xml:space="preserve"> </w:t>
      </w:r>
      <w:r w:rsidRPr="003C7D78">
        <w:t>U. z 2021 r. poz. 2233</w:t>
      </w:r>
      <w:r>
        <w:t>, z późn. zm.</w:t>
      </w:r>
      <w:r>
        <w:rPr>
          <w:rStyle w:val="Odwoanieprzypisudolnego"/>
        </w:rPr>
        <w:footnoteReference w:id="9"/>
      </w:r>
      <w:r w:rsidRPr="00860939">
        <w:rPr>
          <w:vertAlign w:val="superscript"/>
        </w:rPr>
        <w:t>)</w:t>
      </w:r>
      <w:r w:rsidRPr="003C7D78">
        <w:t xml:space="preserve">) w art. 395 </w:t>
      </w:r>
      <w:r>
        <w:t>w</w:t>
      </w:r>
      <w:r w:rsidRPr="003C7D78">
        <w:t xml:space="preserve"> pkt 16</w:t>
      </w:r>
      <w:r>
        <w:t xml:space="preserve"> kropkę zastępuje się średnikiem i</w:t>
      </w:r>
      <w:r w:rsidRPr="003C7D78">
        <w:t xml:space="preserve"> dodaje się pkt 17 w</w:t>
      </w:r>
      <w:r>
        <w:t> </w:t>
      </w:r>
      <w:r w:rsidRPr="003C7D78">
        <w:t>brzmieniu:</w:t>
      </w:r>
    </w:p>
    <w:p w14:paraId="5DBF7D79" w14:textId="73DE3DC7" w:rsidR="00A66C4A" w:rsidRPr="003C7D78" w:rsidRDefault="007E0802" w:rsidP="00A66C4A">
      <w:pPr>
        <w:pStyle w:val="ZPKTzmpktartykuempunktem"/>
      </w:pPr>
      <w:r>
        <w:rPr>
          <w:rFonts w:ascii="Times New Roman" w:hAnsi="Times New Roman"/>
        </w:rPr>
        <w:t>„</w:t>
      </w:r>
      <w:r w:rsidR="00A66C4A" w:rsidRPr="003C7D78">
        <w:t>17)</w:t>
      </w:r>
      <w:r w:rsidR="00A44FB2">
        <w:tab/>
      </w:r>
      <w:r w:rsidR="00A66C4A" w:rsidRPr="003C7D78">
        <w:t>ułożenie i utrzymywanie na obszarach morskich wód wewnętrznych i morza terytorialnego kabli służących do wyprowadzenia mocy z morskich farm wiatrowych</w:t>
      </w:r>
      <w:r w:rsidR="004B5678" w:rsidRPr="004B5678">
        <w:t xml:space="preserve"> </w:t>
      </w:r>
      <w:r w:rsidR="004B5678">
        <w:t xml:space="preserve">w rozumieniu art. 3 pkt 3 ustawy z dnia </w:t>
      </w:r>
      <w:r w:rsidR="004B5678" w:rsidRPr="003C7D78">
        <w:t xml:space="preserve">17 grudnia 2020 r. o </w:t>
      </w:r>
      <w:r w:rsidR="004B5678" w:rsidRPr="003C7D78">
        <w:lastRenderedPageBreak/>
        <w:t>promowaniu wytwarzania energii elektrycznej w morskich farmach wiatrowych (Dz. U. z 2022 r. poz. 1050)</w:t>
      </w:r>
      <w:r w:rsidR="00A66C4A" w:rsidRPr="003C7D78">
        <w:t xml:space="preserve">, dla których </w:t>
      </w:r>
      <w:r w:rsidR="00A66C4A" w:rsidRPr="002742AE">
        <w:t>wydane</w:t>
      </w:r>
      <w:r w:rsidR="00A66C4A" w:rsidRPr="003C7D78">
        <w:t xml:space="preserve"> zostało pozwolenie, o którym mowa w art. 26 ust. 1 ustawy z dnia 21 marca 1991 r. o obszarach morskich Rzeczypospolitej Polskiej i</w:t>
      </w:r>
      <w:r w:rsidR="00A66C4A">
        <w:t> </w:t>
      </w:r>
      <w:r w:rsidR="00A66C4A" w:rsidRPr="003C7D78">
        <w:t>administracji morskiej.</w:t>
      </w:r>
      <w:r w:rsidR="00A66C4A" w:rsidRPr="005E46B3">
        <w:rPr>
          <w:rFonts w:ascii="Times New Roman" w:hAnsi="Times New Roman"/>
        </w:rPr>
        <w:t>”</w:t>
      </w:r>
      <w:r w:rsidR="00A66C4A" w:rsidRPr="003C7D78">
        <w:t>.</w:t>
      </w:r>
    </w:p>
    <w:p w14:paraId="495ED9D8" w14:textId="68EC9D56" w:rsidR="0091489A" w:rsidRPr="00BE5FFF" w:rsidRDefault="000B466F" w:rsidP="00960764">
      <w:pPr>
        <w:pStyle w:val="ARTartustawynprozporzdzenia"/>
      </w:pPr>
      <w:r w:rsidRPr="00BE5FFF">
        <w:rPr>
          <w:b/>
          <w:bCs/>
        </w:rPr>
        <w:t xml:space="preserve">Art. </w:t>
      </w:r>
      <w:r w:rsidR="00531842">
        <w:rPr>
          <w:b/>
          <w:bCs/>
        </w:rPr>
        <w:t>4</w:t>
      </w:r>
      <w:r w:rsidR="007631F7">
        <w:rPr>
          <w:b/>
          <w:bCs/>
        </w:rPr>
        <w:t>4</w:t>
      </w:r>
      <w:r w:rsidRPr="00BE5FFF">
        <w:rPr>
          <w:b/>
          <w:bCs/>
        </w:rPr>
        <w:t>.</w:t>
      </w:r>
      <w:r w:rsidRPr="00BE5FFF">
        <w:t xml:space="preserve"> </w:t>
      </w:r>
      <w:r w:rsidR="00960764" w:rsidRPr="00BE5FFF">
        <w:t>W ustawie z dnia 28 grudnia 2018 r. o zmianie ustawy o podatku akcyzowym oraz niektórych innych ustaw (Dz. U. poz. 2538, z późn. zm.</w:t>
      </w:r>
      <w:r w:rsidR="00960764" w:rsidRPr="00BE5FFF">
        <w:rPr>
          <w:rStyle w:val="Odwoanieprzypisudolnego"/>
          <w:sz w:val="23"/>
          <w:szCs w:val="23"/>
        </w:rPr>
        <w:footnoteReference w:id="10"/>
      </w:r>
      <w:r w:rsidR="00960764" w:rsidRPr="00BE5FFF">
        <w:rPr>
          <w:rStyle w:val="IGindeksgrny"/>
        </w:rPr>
        <w:t>)</w:t>
      </w:r>
      <w:r w:rsidR="00960764" w:rsidRPr="00BE5FFF">
        <w:t xml:space="preserve">) </w:t>
      </w:r>
      <w:r w:rsidR="0091489A" w:rsidRPr="00BE5FFF">
        <w:t>wprowadza się następujące zmiany:</w:t>
      </w:r>
    </w:p>
    <w:p w14:paraId="5BF05289" w14:textId="77777777" w:rsidR="0091489A" w:rsidRPr="00BE5FFF" w:rsidRDefault="0091489A" w:rsidP="0091489A">
      <w:pPr>
        <w:pStyle w:val="PKTpunkt"/>
      </w:pPr>
      <w:r w:rsidRPr="00BE5FFF">
        <w:t xml:space="preserve">1) </w:t>
      </w:r>
      <w:r w:rsidRPr="00BE5FFF">
        <w:tab/>
        <w:t xml:space="preserve">w art. 12 po pkt 2b dodaje się pkt 2c w brzmieniu: </w:t>
      </w:r>
    </w:p>
    <w:p w14:paraId="2D9B2FCE" w14:textId="7205F428" w:rsidR="0091489A" w:rsidRPr="00BE5FFF" w:rsidRDefault="0091489A" w:rsidP="0091489A">
      <w:pPr>
        <w:pStyle w:val="ZPKTzmpktartykuempunktem"/>
      </w:pPr>
      <w:r w:rsidRPr="00BE5FFF">
        <w:t>„2c)</w:t>
      </w:r>
      <w:r w:rsidR="00A44FB2">
        <w:tab/>
      </w:r>
      <w:r w:rsidRPr="00BE5FFF">
        <w:t xml:space="preserve">środki gazowego odpisu na Fundusz, o których mowa w art. </w:t>
      </w:r>
      <w:r w:rsidR="005F0431" w:rsidRPr="00BE5FFF">
        <w:t>18 i art. 19</w:t>
      </w:r>
      <w:r w:rsidRPr="00BE5FFF">
        <w:t xml:space="preserve"> ustawy z dnia ….. o szczególnej ochronie</w:t>
      </w:r>
      <w:r w:rsidR="005E2FDA" w:rsidRPr="00BE5FFF">
        <w:t xml:space="preserve"> </w:t>
      </w:r>
      <w:r w:rsidR="001F47BB" w:rsidRPr="00BE5FFF">
        <w:t xml:space="preserve">niektórych </w:t>
      </w:r>
      <w:r w:rsidRPr="00BE5FFF">
        <w:t>odbiorców paliw gazowych w 2023 r. w związku z sytuacją na rynku gazu</w:t>
      </w:r>
      <w:r w:rsidR="004C1D08" w:rsidRPr="00BE5FFF">
        <w:t xml:space="preserve"> (Dz. U. ….)</w:t>
      </w:r>
      <w:r w:rsidRPr="00BE5FFF">
        <w:t>;”;</w:t>
      </w:r>
    </w:p>
    <w:p w14:paraId="3585CA1A" w14:textId="78DCC586" w:rsidR="0091489A" w:rsidRPr="00BE5FFF" w:rsidRDefault="0091489A" w:rsidP="0091489A">
      <w:pPr>
        <w:pStyle w:val="PKTpunkt"/>
      </w:pPr>
      <w:r w:rsidRPr="00BE5FFF">
        <w:t xml:space="preserve">2) </w:t>
      </w:r>
      <w:r w:rsidRPr="00BE5FFF">
        <w:tab/>
        <w:t>w</w:t>
      </w:r>
      <w:r w:rsidR="005E2FDA" w:rsidRPr="00BE5FFF">
        <w:t xml:space="preserve"> </w:t>
      </w:r>
      <w:r w:rsidRPr="00BE5FFF">
        <w:t xml:space="preserve">art. 13 po pkt 5 dodaje się pkt 6 w brzmieniu: </w:t>
      </w:r>
    </w:p>
    <w:p w14:paraId="68A7203C" w14:textId="0EB08612" w:rsidR="0091489A" w:rsidRPr="00BE5FFF" w:rsidRDefault="0091489A" w:rsidP="0091489A">
      <w:pPr>
        <w:pStyle w:val="ZPKTzmpktartykuempunktem"/>
      </w:pPr>
      <w:r w:rsidRPr="00BE5FFF">
        <w:t xml:space="preserve">„6) </w:t>
      </w:r>
      <w:r w:rsidRPr="00BE5FFF">
        <w:tab/>
        <w:t xml:space="preserve">wypłatę środków pochodzących z gazowych odpisów na Fundusz, o których mowa w art. </w:t>
      </w:r>
      <w:r w:rsidR="005F0431" w:rsidRPr="00BE5FFF">
        <w:t>18 i art. 19</w:t>
      </w:r>
      <w:r w:rsidRPr="00BE5FFF">
        <w:t xml:space="preserve"> ustawy</w:t>
      </w:r>
      <w:r w:rsidR="004C1D08" w:rsidRPr="00BE5FFF">
        <w:t xml:space="preserve"> z dnia …..</w:t>
      </w:r>
      <w:r w:rsidRPr="00BE5FFF">
        <w:t xml:space="preserve"> o środkach nadzwyczajnych mających na celu ograniczenie wysokości cen energii elektrycznej oraz wsparciu niektórych odbiorców w 2023 roku;”;</w:t>
      </w:r>
    </w:p>
    <w:p w14:paraId="69302E81" w14:textId="32111940" w:rsidR="0091489A" w:rsidRPr="00BE5FFF" w:rsidRDefault="0091489A" w:rsidP="00A44FB2">
      <w:pPr>
        <w:pStyle w:val="PKTpunkt"/>
      </w:pPr>
      <w:r w:rsidRPr="00BE5FFF">
        <w:t>3)</w:t>
      </w:r>
      <w:r w:rsidRPr="00BE5FFF">
        <w:tab/>
        <w:t>w art. 16 w ust. 1:</w:t>
      </w:r>
    </w:p>
    <w:p w14:paraId="7874FF4C" w14:textId="4ED11B3B" w:rsidR="0091489A" w:rsidRPr="00BE5FFF" w:rsidRDefault="0091489A" w:rsidP="0091489A">
      <w:pPr>
        <w:pStyle w:val="LITlitera"/>
      </w:pPr>
      <w:r w:rsidRPr="00BE5FFF">
        <w:t>a)</w:t>
      </w:r>
      <w:r w:rsidRPr="00BE5FFF">
        <w:tab/>
        <w:t xml:space="preserve"> po pkt 1c dodaje się pkt 1d</w:t>
      </w:r>
      <w:r w:rsidR="005E2FDA" w:rsidRPr="00BE5FFF">
        <w:t>–</w:t>
      </w:r>
      <w:r w:rsidRPr="00BE5FFF">
        <w:t>1f w brzmieniu:</w:t>
      </w:r>
    </w:p>
    <w:p w14:paraId="3B731127" w14:textId="77777777" w:rsidR="0091489A" w:rsidRPr="00BE5FFF" w:rsidRDefault="0091489A" w:rsidP="0091489A">
      <w:pPr>
        <w:pStyle w:val="ZLITPKTzmpktliter"/>
      </w:pPr>
      <w:r w:rsidRPr="00BE5FFF">
        <w:t xml:space="preserve">„1d) </w:t>
      </w:r>
      <w:r w:rsidRPr="00BE5FFF">
        <w:tab/>
        <w:t>weryfikacja i akceptacja korekt sprawozdań, o których mowa w art. 25a ust. 1 ustawy z dnia 27 października 2022 r. o środkach nadzwyczajnych mających na celu ograniczenie wysokości cen energii elektrycznej oraz wsparciu niektórych odbiorców w 2023 roku;</w:t>
      </w:r>
    </w:p>
    <w:p w14:paraId="4865D976" w14:textId="380DCF50" w:rsidR="0091489A" w:rsidRPr="00BE5FFF" w:rsidRDefault="0091489A" w:rsidP="0091489A">
      <w:pPr>
        <w:pStyle w:val="ZLITPKTzmpktliter"/>
      </w:pPr>
      <w:r w:rsidRPr="00BE5FFF">
        <w:t xml:space="preserve">1e) </w:t>
      </w:r>
      <w:r w:rsidRPr="00BE5FFF">
        <w:tab/>
        <w:t xml:space="preserve">weryfikacja sprawozdań, o których mowa w art. </w:t>
      </w:r>
      <w:r w:rsidR="005F0431" w:rsidRPr="00BE5FFF">
        <w:t>21</w:t>
      </w:r>
      <w:r w:rsidRPr="00BE5FFF">
        <w:t xml:space="preserve"> ust. 1 ustawy z dnia ….. o szczególnej ochronie </w:t>
      </w:r>
      <w:r w:rsidR="001F47BB" w:rsidRPr="00BE5FFF">
        <w:t xml:space="preserve">niektórych </w:t>
      </w:r>
      <w:r w:rsidRPr="00BE5FFF">
        <w:t>odbiorców paliw gazowych w 2023 r. w związku z sytuacją na rynku gazu;</w:t>
      </w:r>
    </w:p>
    <w:p w14:paraId="06546AF9" w14:textId="392F75FC" w:rsidR="0091489A" w:rsidRPr="00BE5FFF" w:rsidRDefault="0091489A" w:rsidP="0091489A">
      <w:pPr>
        <w:pStyle w:val="ZLITPKTzmpktliter"/>
      </w:pPr>
      <w:r w:rsidRPr="00BE5FFF">
        <w:t xml:space="preserve">1f) </w:t>
      </w:r>
      <w:r w:rsidRPr="00BE5FFF">
        <w:tab/>
        <w:t xml:space="preserve">weryfikacja i akceptacja korekt sprawozdań, o których mowa w art. </w:t>
      </w:r>
      <w:r w:rsidR="005F0431" w:rsidRPr="00BE5FFF">
        <w:t>22</w:t>
      </w:r>
      <w:r w:rsidRPr="00BE5FFF">
        <w:t xml:space="preserve"> ust. 1 ustawy </w:t>
      </w:r>
      <w:r w:rsidR="005F0431" w:rsidRPr="00BE5FFF">
        <w:t xml:space="preserve">z dnia … </w:t>
      </w:r>
      <w:r w:rsidRPr="00BE5FFF">
        <w:t>o szczególnej ochronie odbiorców paliw gazowych w 2023 r. w związku z sytuacją na rynku gazu”,</w:t>
      </w:r>
    </w:p>
    <w:p w14:paraId="51F92C9A" w14:textId="22B664AF" w:rsidR="00B578B6" w:rsidRPr="00BE5FFF" w:rsidRDefault="0091489A" w:rsidP="00B578B6">
      <w:pPr>
        <w:pStyle w:val="LITlitera"/>
      </w:pPr>
      <w:r w:rsidRPr="00BE5FFF">
        <w:t xml:space="preserve">b) </w:t>
      </w:r>
      <w:r w:rsidRPr="00BE5FFF">
        <w:tab/>
      </w:r>
      <w:r w:rsidR="00B578B6" w:rsidRPr="00BE5FFF">
        <w:t xml:space="preserve">w pkt 2d wyrazy „przekazywanie z rachunku Funduszu” zastępuje się wyrazami „wnioskowanie do dysponenta Funduszu Przeciwdziałania COVID-19, o którym </w:t>
      </w:r>
      <w:r w:rsidR="00B578B6" w:rsidRPr="00BE5FFF">
        <w:lastRenderedPageBreak/>
        <w:t>mowa w art. 65 ust. 1 ustawy z dnia 31 marca 2020 r. o zmianie ustawy o szczególnych rozwiązaniach związanych z zapobieganiem, przeciwdziałaniem i zwalczaniem COVID-19, innych chorób zakaźnych oraz wywołanych nimi sytuacji kryzysowych oraz niektórych innych ustaw (Dz.</w:t>
      </w:r>
      <w:r w:rsidR="005B30DF" w:rsidRPr="00BE5FFF">
        <w:t xml:space="preserve"> </w:t>
      </w:r>
      <w:r w:rsidR="00B578B6" w:rsidRPr="00BE5FFF">
        <w:t>U. poz. 568, z późn. zm.</w:t>
      </w:r>
      <w:r w:rsidR="006504B0" w:rsidRPr="00BE5FFF">
        <w:rPr>
          <w:rStyle w:val="Odwoanieprzypisudolnego"/>
        </w:rPr>
        <w:footnoteReference w:id="11"/>
      </w:r>
      <w:r w:rsidR="00B5246E">
        <w:rPr>
          <w:vertAlign w:val="superscript"/>
        </w:rPr>
        <w:t>)</w:t>
      </w:r>
      <w:r w:rsidR="00B578B6" w:rsidRPr="00BE5FFF">
        <w:t>) o przekazanie z rachunku tego funduszu”,</w:t>
      </w:r>
    </w:p>
    <w:p w14:paraId="6F988388" w14:textId="27EABC2C" w:rsidR="0091489A" w:rsidRPr="00BE5FFF" w:rsidRDefault="00A44FB2" w:rsidP="00A44FB2">
      <w:pPr>
        <w:pStyle w:val="LITlitera"/>
      </w:pPr>
      <w:r>
        <w:t>c)</w:t>
      </w:r>
      <w:r>
        <w:tab/>
      </w:r>
      <w:r w:rsidR="0091489A" w:rsidRPr="00BE5FFF">
        <w:t>po pkt 2d dodaje się pkt 2da w brzmieniu:</w:t>
      </w:r>
    </w:p>
    <w:p w14:paraId="48FAF7A2" w14:textId="09CAA458" w:rsidR="0091489A" w:rsidRPr="00BE5FFF" w:rsidRDefault="0091489A" w:rsidP="0044357B">
      <w:pPr>
        <w:pStyle w:val="ZLITPKTzmpktliter"/>
        <w:ind w:left="1418"/>
      </w:pPr>
      <w:r w:rsidRPr="00BE5FFF">
        <w:t xml:space="preserve">„2da) </w:t>
      </w:r>
      <w:r w:rsidR="0073321E" w:rsidRPr="00BE5FFF">
        <w:t xml:space="preserve">wnioskowanie do dysponenta Funduszu Przeciwdziałania COVID-19, o którym mowa w art. 65 ust. 1 ustawy z dnia 31 marca 2020 r. o zmianie ustawy o szczególnych rozwiązaniach związanych z zapobieganiem, przeciwdziałaniem i zwalczaniem COVID-19, innych chorób zakaźnych oraz wywołanych nimi sytuacji kryzysowych oraz niektórych innych ustaw o przekazanie z rachunku tego funduszu </w:t>
      </w:r>
      <w:r w:rsidRPr="00BE5FFF">
        <w:t>kwoty na podstawie wniosku, o którym mowa w art. 25a ust. 3 pkt 2 lit. b ustawy z dnia 27 października 2022 r. o środkach nadzwyczajnych mających na celu ograniczenie wysokości cen energii elektrycznej oraz wsparciu niektórych odbiorców w 2023 roku;”,</w:t>
      </w:r>
    </w:p>
    <w:p w14:paraId="532F407E" w14:textId="687CF0B7" w:rsidR="006504B0" w:rsidRPr="00BE5FFF" w:rsidRDefault="00B578B6" w:rsidP="006504B0">
      <w:pPr>
        <w:pStyle w:val="LITlitera"/>
      </w:pPr>
      <w:r w:rsidRPr="00BE5FFF">
        <w:t>d</w:t>
      </w:r>
      <w:r w:rsidR="0091489A" w:rsidRPr="00BE5FFF">
        <w:t xml:space="preserve">) </w:t>
      </w:r>
      <w:r w:rsidR="0091489A" w:rsidRPr="00BE5FFF">
        <w:tab/>
      </w:r>
      <w:r w:rsidR="006504B0" w:rsidRPr="00BE5FFF">
        <w:t>w pkt 2e skreśla się wyrazy „(Dz.</w:t>
      </w:r>
      <w:r w:rsidR="005B30DF" w:rsidRPr="00BE5FFF">
        <w:t xml:space="preserve"> </w:t>
      </w:r>
      <w:r w:rsidR="006504B0" w:rsidRPr="00BE5FFF">
        <w:t>U. poz. 568, z późn. zm.)”,</w:t>
      </w:r>
    </w:p>
    <w:p w14:paraId="5EFAEC2C" w14:textId="559AB5B6" w:rsidR="0091489A" w:rsidRPr="00BE5FFF" w:rsidRDefault="006504B0" w:rsidP="006504B0">
      <w:pPr>
        <w:pStyle w:val="LITlitera"/>
      </w:pPr>
      <w:r w:rsidRPr="00BE5FFF">
        <w:rPr>
          <w:bCs w:val="0"/>
        </w:rPr>
        <w:t>e)</w:t>
      </w:r>
      <w:r w:rsidRPr="00BE5FFF">
        <w:t xml:space="preserve"> </w:t>
      </w:r>
      <w:r w:rsidRPr="00BE5FFF">
        <w:tab/>
      </w:r>
      <w:r w:rsidR="0091489A" w:rsidRPr="00BE5FFF">
        <w:t xml:space="preserve">po pkt 2e dodaje się pkt 2f </w:t>
      </w:r>
      <w:r w:rsidR="00906D26">
        <w:t>–</w:t>
      </w:r>
      <w:r w:rsidR="0091489A" w:rsidRPr="00BE5FFF">
        <w:t>2h w brzmieniu:</w:t>
      </w:r>
    </w:p>
    <w:p w14:paraId="5B434A85" w14:textId="190937F9" w:rsidR="0091489A" w:rsidRPr="00BE5FFF" w:rsidRDefault="00F41FD0" w:rsidP="0091489A">
      <w:pPr>
        <w:pStyle w:val="ZLITPKTzmpktliter"/>
      </w:pPr>
      <w:r w:rsidRPr="00BE5FFF">
        <w:t>„</w:t>
      </w:r>
      <w:r w:rsidR="0091489A" w:rsidRPr="00BE5FFF">
        <w:t xml:space="preserve">2f) </w:t>
      </w:r>
      <w:r w:rsidR="0091489A" w:rsidRPr="00BE5FFF">
        <w:tab/>
        <w:t xml:space="preserve">przekazywanie z rachunku Funduszu kwoty wskazanej w decyzji Prezesa URE, wydanej na podstawie art. </w:t>
      </w:r>
      <w:r w:rsidR="004C1D08" w:rsidRPr="00BE5FFF">
        <w:t>25</w:t>
      </w:r>
      <w:r w:rsidR="00525AFB" w:rsidRPr="00BE5FFF">
        <w:t xml:space="preserve"> ust. 7 pkt 2 lit. b</w:t>
      </w:r>
      <w:r w:rsidR="0091489A" w:rsidRPr="00BE5FFF">
        <w:t xml:space="preserve"> ustawy </w:t>
      </w:r>
      <w:r w:rsidR="00525AFB" w:rsidRPr="00BE5FFF">
        <w:t xml:space="preserve">z dnia … </w:t>
      </w:r>
      <w:r w:rsidR="0091489A" w:rsidRPr="00BE5FFF">
        <w:t xml:space="preserve">o szczególnej ochronie </w:t>
      </w:r>
      <w:r w:rsidR="001F47BB" w:rsidRPr="00BE5FFF">
        <w:t xml:space="preserve">niektórych </w:t>
      </w:r>
      <w:r w:rsidR="0091489A" w:rsidRPr="00BE5FFF">
        <w:t>odbiorców paliw gazowych w 2023 r. w związku z sytuacją na rynku gazu;</w:t>
      </w:r>
    </w:p>
    <w:p w14:paraId="3F8EB7CB" w14:textId="4B335D75" w:rsidR="0091489A" w:rsidRPr="00BE5FFF" w:rsidRDefault="0091489A" w:rsidP="0091489A">
      <w:pPr>
        <w:pStyle w:val="ZLITPKTzmpktliter"/>
      </w:pPr>
      <w:r w:rsidRPr="00BE5FFF">
        <w:t xml:space="preserve">2g) </w:t>
      </w:r>
      <w:r w:rsidRPr="00BE5FFF">
        <w:tab/>
        <w:t>przekazywanie z rachunku Funduszu kwoty na podstawie wniosku, o którym mowa w art.</w:t>
      </w:r>
      <w:r w:rsidR="00525AFB" w:rsidRPr="00BE5FFF">
        <w:t xml:space="preserve"> 22 ust. 3 pkt 2 lit. b</w:t>
      </w:r>
      <w:r w:rsidRPr="00BE5FFF">
        <w:t xml:space="preserve"> ustawy</w:t>
      </w:r>
      <w:r w:rsidR="00525AFB" w:rsidRPr="00BE5FFF">
        <w:t xml:space="preserve"> z dnia …</w:t>
      </w:r>
      <w:r w:rsidRPr="00BE5FFF">
        <w:t xml:space="preserve"> o szczególnej ochronie odbiorców paliw gazowych w 2023 r. w związku z sytuacją na rynku gazu;</w:t>
      </w:r>
    </w:p>
    <w:p w14:paraId="48AD40BF" w14:textId="05C36752" w:rsidR="0091489A" w:rsidRDefault="0091489A" w:rsidP="00DB1D54">
      <w:pPr>
        <w:pStyle w:val="ZLITPKTzmpktliter"/>
      </w:pPr>
      <w:r w:rsidRPr="00BE5FFF">
        <w:t xml:space="preserve">2h) </w:t>
      </w:r>
      <w:r w:rsidRPr="00BE5FFF">
        <w:tab/>
        <w:t xml:space="preserve">przekazywanie na Fundusz Przeciwdziałania COVID-19, o którym mowa w art. 65 ust. 1 ustawy z dnia 31 marca 2020 r. o zmianie ustawy o szczególnych rozwiązaniach związanych z zapobieganiem, przeciwdziałaniem i zwalczaniem COVID-19, innych chorób zakaźnych oraz wywołanych nimi sytuacji kryzysowych oraz niektórych innych ustaw, środków zgromadzonych z tytułu gazowych odpisów na Fundusz, o którym mowa w art. </w:t>
      </w:r>
      <w:r w:rsidR="00525AFB" w:rsidRPr="00BE5FFF">
        <w:t>2 pkt 4</w:t>
      </w:r>
      <w:r w:rsidR="00906D26">
        <w:t xml:space="preserve"> </w:t>
      </w:r>
      <w:r w:rsidRPr="00BE5FFF">
        <w:t>ustawy</w:t>
      </w:r>
      <w:r w:rsidR="00525AFB" w:rsidRPr="00BE5FFF">
        <w:t xml:space="preserve"> z dnia …</w:t>
      </w:r>
      <w:r w:rsidRPr="00BE5FFF">
        <w:t xml:space="preserve"> </w:t>
      </w:r>
      <w:r w:rsidRPr="00BE5FFF">
        <w:lastRenderedPageBreak/>
        <w:t xml:space="preserve">o szczególnej ochronie </w:t>
      </w:r>
      <w:r w:rsidR="001F47BB" w:rsidRPr="00BE5FFF">
        <w:t xml:space="preserve">niektórych </w:t>
      </w:r>
      <w:r w:rsidRPr="00BE5FFF">
        <w:t>odbiorców paliw gazowych w 2023 r. w związku z sytuacją na rynku gazu”.</w:t>
      </w:r>
    </w:p>
    <w:p w14:paraId="232E922A" w14:textId="5F16D31E" w:rsidR="001D1998" w:rsidRDefault="00960764" w:rsidP="00A44FB2">
      <w:pPr>
        <w:pStyle w:val="ARTartustawynprozporzdzenia"/>
      </w:pPr>
      <w:r w:rsidRPr="00BE5FFF">
        <w:rPr>
          <w:rFonts w:cs="Times"/>
          <w:b/>
          <w:bCs/>
        </w:rPr>
        <w:t>Art.</w:t>
      </w:r>
      <w:r w:rsidR="00F64638" w:rsidRPr="00BE5FFF">
        <w:rPr>
          <w:rFonts w:cs="Times"/>
          <w:b/>
          <w:bCs/>
        </w:rPr>
        <w:t xml:space="preserve"> </w:t>
      </w:r>
      <w:r w:rsidR="00531842">
        <w:rPr>
          <w:rFonts w:cs="Times"/>
          <w:b/>
          <w:bCs/>
        </w:rPr>
        <w:t>4</w:t>
      </w:r>
      <w:r w:rsidR="007631F7">
        <w:rPr>
          <w:rFonts w:cs="Times"/>
          <w:b/>
          <w:bCs/>
        </w:rPr>
        <w:t>5</w:t>
      </w:r>
      <w:r w:rsidRPr="00BE5FFF">
        <w:rPr>
          <w:rFonts w:cs="Times"/>
          <w:b/>
          <w:bCs/>
        </w:rPr>
        <w:t>.</w:t>
      </w:r>
      <w:r w:rsidRPr="00BE5FFF">
        <w:rPr>
          <w:rFonts w:cs="Times"/>
        </w:rPr>
        <w:t xml:space="preserve"> </w:t>
      </w:r>
      <w:r w:rsidR="001D1998">
        <w:t xml:space="preserve">W ustawie z dnia 4 lipca 2019 r. o zmianie ustawy o odpadach oraz niektórych innych ustaw (Dz. U. poz. 1403, z 2020 r. poz. 2361 oraz z 2021 r. poz. 2151) wprowadza się następujące zmiany: </w:t>
      </w:r>
    </w:p>
    <w:p w14:paraId="4CAA28CD" w14:textId="3FADB1C3" w:rsidR="001D1998" w:rsidRDefault="001D1998" w:rsidP="00A44FB2">
      <w:pPr>
        <w:pStyle w:val="PKTpunkt"/>
      </w:pPr>
      <w:r>
        <w:t>1)</w:t>
      </w:r>
      <w:r w:rsidR="00A44FB2">
        <w:tab/>
      </w:r>
      <w:r>
        <w:t xml:space="preserve">art. 15 i art. 16 otrzymują brzmienie: </w:t>
      </w:r>
    </w:p>
    <w:p w14:paraId="36EC2E9E" w14:textId="77777777" w:rsidR="001D1998" w:rsidRDefault="001D1998" w:rsidP="00A44FB2">
      <w:pPr>
        <w:pStyle w:val="ZARTzmartartykuempunktem"/>
      </w:pPr>
      <w:r>
        <w:t>„Art. 15. Dokumenty potwierdzające recykling albo dokumenty potwierdzające inne niż recykling procesy odzysku wydawane na wniosek, o którym mowa w art. 11 ust. 3 ustawy zmienianej w art. 4, które obejmują okresy:</w:t>
      </w:r>
    </w:p>
    <w:p w14:paraId="1DC53DB0" w14:textId="001EE1A6" w:rsidR="001D1998" w:rsidRDefault="00A44FB2" w:rsidP="00A44FB2">
      <w:pPr>
        <w:pStyle w:val="ZPKTzmpktartykuempunktem"/>
      </w:pPr>
      <w:r>
        <w:t>1)</w:t>
      </w:r>
      <w:r>
        <w:tab/>
      </w:r>
      <w:r w:rsidR="001D1998">
        <w:t>od dnia 1 stycznia 2022 r. do dnia 31 grudnia 2022 r.,</w:t>
      </w:r>
    </w:p>
    <w:p w14:paraId="32DC5E0F" w14:textId="7E2C5C7A" w:rsidR="001D1998" w:rsidRDefault="00A44FB2" w:rsidP="00A44FB2">
      <w:pPr>
        <w:pStyle w:val="ZPKTzmpktartykuempunktem"/>
      </w:pPr>
      <w:r>
        <w:t>2)</w:t>
      </w:r>
      <w:r>
        <w:tab/>
      </w:r>
      <w:r w:rsidR="001D1998">
        <w:t>od dnia 1 stycznia 2023 r. do dnia 31 grudnia 2023 r.,</w:t>
      </w:r>
    </w:p>
    <w:p w14:paraId="4B11261D" w14:textId="4805837C" w:rsidR="001D1998" w:rsidRDefault="00A44FB2" w:rsidP="00A44FB2">
      <w:pPr>
        <w:pStyle w:val="ZPKTzmpktartykuempunktem"/>
      </w:pPr>
      <w:r>
        <w:t>3)</w:t>
      </w:r>
      <w:r>
        <w:tab/>
      </w:r>
      <w:r w:rsidR="001D1998">
        <w:t xml:space="preserve">od dnia 1 stycznia 2024 r. do dnia 31 grudnia 2024 r. </w:t>
      </w:r>
    </w:p>
    <w:p w14:paraId="6BEFF701" w14:textId="77777777" w:rsidR="001D1998" w:rsidRDefault="001D1998" w:rsidP="00A44FB2">
      <w:pPr>
        <w:pStyle w:val="ZCZWSPPKTzmczciwsppktartykuempunktem"/>
      </w:pPr>
      <w:r>
        <w:t>– są sporządzane zgodnie z przepisami dotychczasowymi.</w:t>
      </w:r>
    </w:p>
    <w:p w14:paraId="6FE3E4B6" w14:textId="77777777" w:rsidR="001D1998" w:rsidRDefault="001D1998" w:rsidP="00A44FB2">
      <w:pPr>
        <w:pStyle w:val="ZARTzmartartykuempunktem"/>
      </w:pPr>
      <w:r>
        <w:t xml:space="preserve">Art. 16. Zaświadczenia, o których mowa w art. 59a i art. 64a ustawy zmienianej w art. 5, obejmujące okres: </w:t>
      </w:r>
    </w:p>
    <w:p w14:paraId="14CA03FE" w14:textId="1125603A" w:rsidR="001D1998" w:rsidRDefault="001D1998" w:rsidP="00A44FB2">
      <w:pPr>
        <w:pStyle w:val="ZPKTzmpktartykuempunktem"/>
      </w:pPr>
      <w:r>
        <w:t>1)</w:t>
      </w:r>
      <w:r w:rsidR="00A44FB2">
        <w:tab/>
      </w:r>
      <w:r>
        <w:t>od dnia 1 stycznia 2022 r. do dnia 31 grudnia 2022 r.,</w:t>
      </w:r>
    </w:p>
    <w:p w14:paraId="2507F414" w14:textId="0EAFC07A" w:rsidR="001D1998" w:rsidRDefault="00A44FB2" w:rsidP="00A44FB2">
      <w:pPr>
        <w:pStyle w:val="ZPKTzmpktartykuempunktem"/>
      </w:pPr>
      <w:r>
        <w:t>2)</w:t>
      </w:r>
      <w:r>
        <w:tab/>
      </w:r>
      <w:r w:rsidR="001D1998">
        <w:t>od dnia 1 stycznia 2023 r. do dnia 31 grudnia 2023 r.,</w:t>
      </w:r>
    </w:p>
    <w:p w14:paraId="3D2B5DB6" w14:textId="6425562F" w:rsidR="001D1998" w:rsidRDefault="001D1998" w:rsidP="00A44FB2">
      <w:pPr>
        <w:pStyle w:val="ZPKTzmpktartykuempunktem"/>
      </w:pPr>
      <w:r>
        <w:t>3</w:t>
      </w:r>
      <w:r w:rsidR="00A44FB2">
        <w:t>)</w:t>
      </w:r>
      <w:r w:rsidR="00A44FB2">
        <w:tab/>
      </w:r>
      <w:r>
        <w:t xml:space="preserve">od dnia 1 stycznia 2024 r. do dnia 31 grudnia 2024 r. </w:t>
      </w:r>
    </w:p>
    <w:p w14:paraId="43B6DCAB" w14:textId="77777777" w:rsidR="001D1998" w:rsidRDefault="001D1998" w:rsidP="00A44FB2">
      <w:pPr>
        <w:pStyle w:val="ZCZWSPPKTzmczciwsppktartykuempunktem"/>
      </w:pPr>
      <w:r>
        <w:t>– są sporządzane zgodnie z przepisami dotychczasowymi.”;</w:t>
      </w:r>
    </w:p>
    <w:p w14:paraId="593C65E2" w14:textId="757B4B61" w:rsidR="001D1998" w:rsidRDefault="001D1998" w:rsidP="00A44FB2">
      <w:pPr>
        <w:pStyle w:val="PKTpunkt"/>
      </w:pPr>
      <w:r>
        <w:t>2)</w:t>
      </w:r>
      <w:r w:rsidR="00A44FB2">
        <w:tab/>
      </w:r>
      <w:r>
        <w:t xml:space="preserve">art. 18 otrzymuje brzmienie: </w:t>
      </w:r>
    </w:p>
    <w:p w14:paraId="7D1D802A" w14:textId="77777777" w:rsidR="001D1998" w:rsidRDefault="001D1998" w:rsidP="00A44FB2">
      <w:pPr>
        <w:pStyle w:val="ZARTzmartartykuempunktem"/>
      </w:pPr>
      <w:r>
        <w:t>„Art. 18. Zaświadczenia, o których mowa w art. 53 ust. 1, art. 55 ust. 1 i art. 57 ust. 1 ustawy zmienianej w art. 7, obejmujące okres:</w:t>
      </w:r>
    </w:p>
    <w:p w14:paraId="6FCACF21" w14:textId="7B1C558F" w:rsidR="001D1998" w:rsidRDefault="001D1998" w:rsidP="00A44FB2">
      <w:pPr>
        <w:pStyle w:val="ZPKTzmpktartykuempunktem"/>
      </w:pPr>
      <w:r>
        <w:t>1)</w:t>
      </w:r>
      <w:r w:rsidR="00A44FB2">
        <w:tab/>
      </w:r>
      <w:r>
        <w:t>od dnia 1 stycznia 2022 r. do dnia 31 grudnia 2022 r.,</w:t>
      </w:r>
    </w:p>
    <w:p w14:paraId="52791934" w14:textId="05A07E6C" w:rsidR="001D1998" w:rsidRDefault="00A44FB2" w:rsidP="00A44FB2">
      <w:pPr>
        <w:pStyle w:val="ZPKTzmpktartykuempunktem"/>
      </w:pPr>
      <w:r>
        <w:t>2)</w:t>
      </w:r>
      <w:r>
        <w:tab/>
      </w:r>
      <w:r w:rsidR="001D1998">
        <w:t>od dnia 1 stycznia 2023 r. do dnia 31 grudnia 2023 r.,</w:t>
      </w:r>
    </w:p>
    <w:p w14:paraId="0AC8AF3E" w14:textId="18EB7DB0" w:rsidR="001D1998" w:rsidRDefault="00A44FB2" w:rsidP="00A44FB2">
      <w:pPr>
        <w:pStyle w:val="ZPKTzmpktartykuempunktem"/>
      </w:pPr>
      <w:r>
        <w:t>3)</w:t>
      </w:r>
      <w:r>
        <w:tab/>
      </w:r>
      <w:r w:rsidR="001D1998">
        <w:t xml:space="preserve">od dnia 1 stycznia 2024 r. do dnia 31 grudnia 2024 r. </w:t>
      </w:r>
    </w:p>
    <w:p w14:paraId="4FF79EB6" w14:textId="77777777" w:rsidR="001D1998" w:rsidRDefault="001D1998" w:rsidP="00A44FB2">
      <w:pPr>
        <w:pStyle w:val="ZCZWSPPKTzmczciwsppktartykuempunktem"/>
      </w:pPr>
      <w:r>
        <w:t>– są sporządzane zgodnie z przepisami dotychczasowymi.”.</w:t>
      </w:r>
    </w:p>
    <w:p w14:paraId="16564AF5" w14:textId="11CDB01C" w:rsidR="00781D36" w:rsidRPr="00BE5FFF" w:rsidRDefault="00B65DDB" w:rsidP="00A44FB2">
      <w:pPr>
        <w:pStyle w:val="ARTartustawynprozporzdzenia"/>
        <w:rPr>
          <w:rFonts w:cs="Times"/>
          <w:szCs w:val="24"/>
        </w:rPr>
      </w:pPr>
      <w:r w:rsidRPr="00A15398">
        <w:rPr>
          <w:b/>
          <w:bCs/>
        </w:rPr>
        <w:t>Art. 46.</w:t>
      </w:r>
      <w:r>
        <w:t xml:space="preserve"> </w:t>
      </w:r>
      <w:r w:rsidR="00781D36" w:rsidRPr="00BE5FFF">
        <w:t xml:space="preserve">W ustawie z dnia 2 marca 2020 r. o szczególnych rozwiązaniach związanych z zapobieganiem, przeciwdziałaniem i zwalczaniem COVID-19, innych chorób zakaźnych oraz </w:t>
      </w:r>
      <w:r w:rsidR="00781D36" w:rsidRPr="00BE5FFF">
        <w:lastRenderedPageBreak/>
        <w:t>wywołanych nimi sytuacji kryzysowych (Dz. U. z 2021 r. poz. 2095, z późn. zm.</w:t>
      </w:r>
      <w:r w:rsidR="00781D36" w:rsidRPr="00BE5FFF">
        <w:rPr>
          <w:rStyle w:val="IGindeksgrny"/>
        </w:rPr>
        <w:footnoteReference w:id="12"/>
      </w:r>
      <w:r w:rsidR="00FB5863" w:rsidRPr="00BE5FFF">
        <w:rPr>
          <w:rStyle w:val="IGindeksgrny"/>
        </w:rPr>
        <w:t>)</w:t>
      </w:r>
      <w:r w:rsidR="00781D36" w:rsidRPr="00BE5FFF">
        <w:t>) po art. 31zzh dodaje się art. 31zzh</w:t>
      </w:r>
      <w:r w:rsidR="00781D36" w:rsidRPr="00BE5FFF">
        <w:rPr>
          <w:rStyle w:val="IGindeksgrny"/>
        </w:rPr>
        <w:t>1</w:t>
      </w:r>
      <w:r w:rsidR="00781D36" w:rsidRPr="00BE5FFF">
        <w:t xml:space="preserve"> w brzmieniu:</w:t>
      </w:r>
    </w:p>
    <w:p w14:paraId="460E5DE8" w14:textId="620AE171" w:rsidR="00781D36" w:rsidRPr="00BE5FFF" w:rsidRDefault="00781D36" w:rsidP="00DB1D54">
      <w:pPr>
        <w:pStyle w:val="ZARTzmartartykuempunktem"/>
      </w:pPr>
      <w:r w:rsidRPr="00BE5FFF">
        <w:rPr>
          <w:rFonts w:cs="Times"/>
          <w:szCs w:val="24"/>
        </w:rPr>
        <w:t>„Art. 31zzh</w:t>
      </w:r>
      <w:r w:rsidRPr="00BE5FFF">
        <w:rPr>
          <w:rFonts w:cs="Times"/>
          <w:szCs w:val="24"/>
          <w:vertAlign w:val="superscript"/>
        </w:rPr>
        <w:t>1</w:t>
      </w:r>
      <w:r w:rsidRPr="00BE5FFF">
        <w:rPr>
          <w:rFonts w:cs="Times"/>
          <w:szCs w:val="24"/>
        </w:rPr>
        <w:t xml:space="preserve">. </w:t>
      </w:r>
      <w:r w:rsidRPr="00BE5FFF">
        <w:t xml:space="preserve">Zwalnia się z obowiązku ustanowienia zabezpieczenia finansowego, wnoszonego na pokrycie depozytów zabezpieczających rozliczane przez spółkę prowadzącą giełdową izbę rozrachunkową lub spółkę wykonująca funkcję giełdowej izby rozrachunkowej na podstawie art. 68a ust. 14 ustawy z dnia 29 lipca 2005 r. o obrocie instrumentami finansowymi, transakcje zakupu lub sprzedaży energii elektrycznej zawarte bezpośrednio lub za pośrednictwem uprawnionych do tego podmiotów przez operatora systemu przesyłowego elektroenergetycznego w rozumieniu art. 3 pkt 24 ustawy z dnia 10 kwietnia 1997 r. </w:t>
      </w:r>
      <w:r w:rsidR="00D04A3C" w:rsidRPr="00BE5FFF">
        <w:t>–</w:t>
      </w:r>
      <w:r w:rsidRPr="00BE5FFF">
        <w:t xml:space="preserve"> Prawo energetyczne, w przypadku gdy operator systemu przesyłowego elektroenergetycznego złoży odpowiednio spółce prowadzącej giełdową izbę rozrachunkową lub spółce wykonującej funkcję giełdowej izby rozrachunkowej na podstawie art. 68a ust. 14 ustawy z dnia 29 lipca 2005 r. o obrocie instrumentami finansowymi:</w:t>
      </w:r>
    </w:p>
    <w:p w14:paraId="303571C3" w14:textId="68470291" w:rsidR="00781D36" w:rsidRPr="00BE5FFF" w:rsidRDefault="00A44FB2" w:rsidP="00A44FB2">
      <w:pPr>
        <w:pStyle w:val="ZPKTzmpktartykuempunktem"/>
      </w:pPr>
      <w:r>
        <w:t>1)</w:t>
      </w:r>
      <w:r>
        <w:tab/>
      </w:r>
      <w:r w:rsidR="00781D36" w:rsidRPr="00BE5FFF">
        <w:t>oświadczenie w formie aktu notarialnego o poddaniu się egzekucji w trybie z art. 777 § 1 pkt 5 Kodeksu postępowania cywilnego – w zakresie transakcji zawieranych bezpośrednio, lub</w:t>
      </w:r>
    </w:p>
    <w:p w14:paraId="0D5A0F93" w14:textId="50ED702E" w:rsidR="00781D36" w:rsidRPr="00BE5FFF" w:rsidRDefault="00A44FB2" w:rsidP="00A44FB2">
      <w:pPr>
        <w:pStyle w:val="ZPKTzmpktartykuempunktem"/>
      </w:pPr>
      <w:r>
        <w:t>2)</w:t>
      </w:r>
      <w:r>
        <w:tab/>
      </w:r>
      <w:r w:rsidR="00781D36" w:rsidRPr="00BE5FFF">
        <w:t>poręczenie za zobowiązania podmiotu, za pośrednictwem którego zawiera transakcje, wynikające z rozliczenia transakcji zawartych na zlecenie operatora systemu przesyłowego elektroenergetycznego, zabezpieczone oświadczeniem</w:t>
      </w:r>
      <w:r w:rsidR="00781D36" w:rsidRPr="00BE5FFF">
        <w:rPr>
          <w:rFonts w:eastAsiaTheme="minorHAnsi"/>
        </w:rPr>
        <w:t xml:space="preserve"> </w:t>
      </w:r>
      <w:r w:rsidR="00781D36" w:rsidRPr="00BE5FFF">
        <w:t>w formie aktu notarialnego o poddaniu się egzekucji w trybie z art. 777 § 1 pkt 5 Kodeksu postępowania cywilnego – w zakresie transakcji zawieranych za pośrednictwem uprawnionych do tego podmiotów.”.</w:t>
      </w:r>
    </w:p>
    <w:p w14:paraId="6A260180" w14:textId="637B4C6D" w:rsidR="00B36F19" w:rsidRPr="00BE5FFF" w:rsidRDefault="00781D36" w:rsidP="00B36F19">
      <w:pPr>
        <w:pStyle w:val="ARTartustawynprozporzdzenia"/>
        <w:rPr>
          <w:rFonts w:cs="Times"/>
          <w:szCs w:val="24"/>
        </w:rPr>
      </w:pPr>
      <w:r w:rsidRPr="00BE5FFF">
        <w:rPr>
          <w:rFonts w:cs="Times"/>
          <w:b/>
          <w:bCs/>
          <w:szCs w:val="24"/>
        </w:rPr>
        <w:t xml:space="preserve">Art. </w:t>
      </w:r>
      <w:r w:rsidR="00A66C4A">
        <w:rPr>
          <w:rFonts w:cs="Times"/>
          <w:b/>
          <w:bCs/>
          <w:szCs w:val="24"/>
        </w:rPr>
        <w:t>4</w:t>
      </w:r>
      <w:r w:rsidR="00B65DDB">
        <w:rPr>
          <w:rFonts w:cs="Times"/>
          <w:b/>
          <w:bCs/>
          <w:szCs w:val="24"/>
        </w:rPr>
        <w:t>7</w:t>
      </w:r>
      <w:r w:rsidRPr="00BE5FFF">
        <w:rPr>
          <w:rFonts w:cs="Times"/>
          <w:b/>
          <w:bCs/>
          <w:szCs w:val="24"/>
        </w:rPr>
        <w:t>.</w:t>
      </w:r>
      <w:r w:rsidRPr="00BE5FFF">
        <w:rPr>
          <w:rFonts w:cs="Times"/>
          <w:szCs w:val="24"/>
        </w:rPr>
        <w:t xml:space="preserve"> </w:t>
      </w:r>
      <w:r w:rsidR="00B36F19" w:rsidRPr="00BE5FFF">
        <w:rPr>
          <w:rFonts w:cs="Times"/>
          <w:szCs w:val="24"/>
        </w:rPr>
        <w:t>W ustawie z dnia 31 marca 2020 r. o zmianie ustawy o szczególnych rozwiązaniach związanych z zapobieganiem, przeciwdziałaniem i zwalczaniem COVID-19, innych chorób zakaźnych oraz wywołanych nimi sytuacji kryzysowych oraz niektórych innych ustaw (Dz.</w:t>
      </w:r>
      <w:r w:rsidR="002D3ED1" w:rsidRPr="00BE5FFF">
        <w:rPr>
          <w:rFonts w:cs="Times"/>
          <w:szCs w:val="24"/>
        </w:rPr>
        <w:t xml:space="preserve"> </w:t>
      </w:r>
      <w:r w:rsidR="00B36F19" w:rsidRPr="00BE5FFF">
        <w:rPr>
          <w:rFonts w:cs="Times"/>
          <w:szCs w:val="24"/>
        </w:rPr>
        <w:t>U. poz. 568, z późn. zm.</w:t>
      </w:r>
      <w:r w:rsidR="00B36F19" w:rsidRPr="00BE5FFF">
        <w:rPr>
          <w:rStyle w:val="Odwoanieprzypisudolnego"/>
          <w:rFonts w:cs="Times"/>
          <w:szCs w:val="24"/>
        </w:rPr>
        <w:footnoteReference w:id="13"/>
      </w:r>
      <w:r w:rsidR="0021739B" w:rsidRPr="00BE5FFF">
        <w:rPr>
          <w:rFonts w:cs="Times"/>
          <w:szCs w:val="24"/>
          <w:vertAlign w:val="superscript"/>
        </w:rPr>
        <w:t>)</w:t>
      </w:r>
      <w:r w:rsidR="00B36F19" w:rsidRPr="00BE5FFF">
        <w:rPr>
          <w:rFonts w:cs="Times"/>
          <w:szCs w:val="24"/>
        </w:rPr>
        <w:t xml:space="preserve">) w art. 65: </w:t>
      </w:r>
    </w:p>
    <w:p w14:paraId="5443BFBD" w14:textId="3F5F8E3C" w:rsidR="008716B5" w:rsidRPr="00BE5FFF" w:rsidRDefault="008716B5" w:rsidP="008716B5">
      <w:pPr>
        <w:pStyle w:val="PKTpunkt"/>
      </w:pPr>
      <w:r w:rsidRPr="00BE5FFF">
        <w:t>1)</w:t>
      </w:r>
      <w:r w:rsidRPr="00BE5FFF">
        <w:tab/>
        <w:t>w ust. 4 po pkt 5 dodaje się pkt 5a i 5b w brzmieniu:</w:t>
      </w:r>
    </w:p>
    <w:p w14:paraId="461F9FD5" w14:textId="4EF2EF0B" w:rsidR="008716B5" w:rsidRPr="00BE5FFF" w:rsidRDefault="008716B5" w:rsidP="008716B5">
      <w:pPr>
        <w:pStyle w:val="ZPKTzmpktartykuempunktem"/>
      </w:pPr>
      <w:r w:rsidRPr="00BE5FFF">
        <w:lastRenderedPageBreak/>
        <w:t xml:space="preserve">„5a) </w:t>
      </w:r>
      <w:r w:rsidR="00781D36" w:rsidRPr="00BE5FFF">
        <w:tab/>
      </w:r>
      <w:r w:rsidRPr="00BE5FFF">
        <w:t xml:space="preserve">przekazania środków zgromadzonych z tytułu odpisu na Fundusz w </w:t>
      </w:r>
      <w:r w:rsidR="00EB2AA3" w:rsidRPr="00BE5FFF">
        <w:t xml:space="preserve">rozumieniu </w:t>
      </w:r>
      <w:r w:rsidRPr="00BE5FFF">
        <w:t>art. 2 pkt 10 ustawy z dnia 27 października 2022 r. o środkach nadzwyczajnych mających na celu ograniczenie wysokości cen energii elektrycznej oraz wsparciu niektórych odbiorców w 2023 roku (Dz.</w:t>
      </w:r>
      <w:r w:rsidR="00A34700">
        <w:t xml:space="preserve"> </w:t>
      </w:r>
      <w:r w:rsidRPr="00BE5FFF">
        <w:t>U. poz. 2243), zwanej dalej „ustawą o środkach nadzwyczajnych</w:t>
      </w:r>
      <w:r w:rsidR="005B30DF" w:rsidRPr="00BE5FFF">
        <w:t>”</w:t>
      </w:r>
      <w:r w:rsidRPr="00BE5FFF">
        <w:t>;</w:t>
      </w:r>
    </w:p>
    <w:p w14:paraId="464396FB" w14:textId="396E228F" w:rsidR="008716B5" w:rsidRPr="00BE5FFF" w:rsidRDefault="008716B5" w:rsidP="008716B5">
      <w:pPr>
        <w:pStyle w:val="ZPKTzmpktartykuempunktem"/>
      </w:pPr>
      <w:r w:rsidRPr="00BE5FFF">
        <w:t xml:space="preserve">5b) </w:t>
      </w:r>
      <w:r w:rsidR="00781D36" w:rsidRPr="00BE5FFF">
        <w:tab/>
      </w:r>
      <w:r w:rsidRPr="00BE5FFF">
        <w:t xml:space="preserve">przekazania środków zgromadzonych z tytułu gazowego odpisu na Fundusz, o którym mowa w art. 1 pkt </w:t>
      </w:r>
      <w:r w:rsidR="00EB1840" w:rsidRPr="00BE5FFF">
        <w:t>3</w:t>
      </w:r>
      <w:r w:rsidRPr="00BE5FFF">
        <w:t xml:space="preserve"> ustawy z dnia ….. 2022 r. o szczególnej ochronie </w:t>
      </w:r>
      <w:r w:rsidR="001F47BB" w:rsidRPr="00BE5FFF">
        <w:t xml:space="preserve">niektórych </w:t>
      </w:r>
      <w:r w:rsidRPr="00BE5FFF">
        <w:t>odbiorców paliw gazowych w 2023 r. w związku z sytuacją na rynku gazu (Dz. U. poz. …..);”;.</w:t>
      </w:r>
    </w:p>
    <w:p w14:paraId="412EBF84" w14:textId="77777777" w:rsidR="002D3ED1" w:rsidRPr="00BE5FFF" w:rsidRDefault="008716B5" w:rsidP="008716B5">
      <w:pPr>
        <w:pStyle w:val="PKTpunkt"/>
      </w:pPr>
      <w:r w:rsidRPr="00BE5FFF">
        <w:t xml:space="preserve">2) </w:t>
      </w:r>
      <w:r w:rsidRPr="00BE5FFF">
        <w:tab/>
        <w:t>w ust. 5</w:t>
      </w:r>
      <w:r w:rsidR="002D3ED1" w:rsidRPr="00BE5FFF">
        <w:t>:</w:t>
      </w:r>
    </w:p>
    <w:p w14:paraId="14453EC1" w14:textId="31463113" w:rsidR="002D3ED1" w:rsidRPr="00BE5FFF" w:rsidRDefault="002D3ED1" w:rsidP="002D3ED1">
      <w:pPr>
        <w:pStyle w:val="ZPKTzmpktartykuempunktem"/>
        <w:rPr>
          <w:rFonts w:cs="Times"/>
          <w:bCs w:val="0"/>
          <w:szCs w:val="24"/>
        </w:rPr>
      </w:pPr>
      <w:r w:rsidRPr="00BE5FFF">
        <w:rPr>
          <w:rFonts w:cs="Times"/>
          <w:bCs w:val="0"/>
          <w:szCs w:val="24"/>
        </w:rPr>
        <w:t>a)</w:t>
      </w:r>
      <w:r w:rsidRPr="00BE5FFF">
        <w:rPr>
          <w:rFonts w:cs="Times"/>
          <w:bCs w:val="0"/>
          <w:szCs w:val="24"/>
        </w:rPr>
        <w:tab/>
        <w:t>pkt 8 dodany przez art. 25 pkt 1 lit. b tiret drugie ustawy z dnia 27 października 2022</w:t>
      </w:r>
      <w:r w:rsidR="003A0B18" w:rsidRPr="00BE5FFF">
        <w:rPr>
          <w:rFonts w:cs="Times"/>
          <w:bCs w:val="0"/>
          <w:szCs w:val="24"/>
        </w:rPr>
        <w:t> </w:t>
      </w:r>
      <w:r w:rsidRPr="00BE5FFF">
        <w:rPr>
          <w:rFonts w:cs="Times"/>
          <w:bCs w:val="0"/>
          <w:szCs w:val="24"/>
        </w:rPr>
        <w:t>r. o zakupie preferencyjnym paliwa stałego dla gospodarstw domowych (Dz. U. poz. 2236) oznacza się jako pkt 9,</w:t>
      </w:r>
    </w:p>
    <w:p w14:paraId="3F852B22" w14:textId="0C2FEDE8" w:rsidR="002D3ED1" w:rsidRPr="00BE5FFF" w:rsidRDefault="002D3ED1" w:rsidP="002D3ED1">
      <w:pPr>
        <w:pStyle w:val="ZPKTzmpktartykuempunktem"/>
        <w:rPr>
          <w:rFonts w:cs="Times"/>
          <w:bCs w:val="0"/>
          <w:szCs w:val="24"/>
        </w:rPr>
      </w:pPr>
      <w:r w:rsidRPr="00BE5FFF">
        <w:rPr>
          <w:rFonts w:cs="Times"/>
          <w:bCs w:val="0"/>
          <w:szCs w:val="24"/>
        </w:rPr>
        <w:t>b)</w:t>
      </w:r>
      <w:r w:rsidRPr="00BE5FFF">
        <w:rPr>
          <w:rFonts w:cs="Times"/>
          <w:bCs w:val="0"/>
          <w:szCs w:val="24"/>
        </w:rPr>
        <w:tab/>
        <w:t>w pkt 9 kropkę zastępuje się średnikiem i dodaje się pkt 10–</w:t>
      </w:r>
      <w:r w:rsidR="002A26B7" w:rsidRPr="00BE5FFF">
        <w:rPr>
          <w:rFonts w:cs="Times"/>
          <w:bCs w:val="0"/>
          <w:szCs w:val="24"/>
        </w:rPr>
        <w:t>1</w:t>
      </w:r>
      <w:r w:rsidR="002A26B7">
        <w:rPr>
          <w:rFonts w:cs="Times"/>
          <w:bCs w:val="0"/>
          <w:szCs w:val="24"/>
        </w:rPr>
        <w:t>4</w:t>
      </w:r>
      <w:r w:rsidR="002A26B7" w:rsidRPr="00BE5FFF">
        <w:rPr>
          <w:rFonts w:cs="Times"/>
          <w:bCs w:val="0"/>
          <w:szCs w:val="24"/>
        </w:rPr>
        <w:t xml:space="preserve"> </w:t>
      </w:r>
      <w:r w:rsidRPr="00BE5FFF">
        <w:rPr>
          <w:rFonts w:cs="Times"/>
          <w:bCs w:val="0"/>
          <w:szCs w:val="24"/>
        </w:rPr>
        <w:t>w brzmieniu:</w:t>
      </w:r>
    </w:p>
    <w:p w14:paraId="7263554D" w14:textId="5074C7BA" w:rsidR="008716B5" w:rsidRPr="00BE5FFF" w:rsidRDefault="008716B5" w:rsidP="00C46725">
      <w:pPr>
        <w:pStyle w:val="ZLITPKTzmpktliter"/>
      </w:pPr>
      <w:r w:rsidRPr="00BE5FFF">
        <w:t>,,</w:t>
      </w:r>
      <w:r w:rsidR="002D3ED1" w:rsidRPr="00BE5FFF">
        <w:t>10</w:t>
      </w:r>
      <w:r w:rsidRPr="00BE5FFF">
        <w:t>)</w:t>
      </w:r>
      <w:r w:rsidRPr="00BE5FFF">
        <w:tab/>
        <w:t>wypłaty i obsługę rekompensat, o których mowa w art. 8 ust. 1 i art. 20 ust. 3 ustawy o środkach nadzwyczajnych;</w:t>
      </w:r>
    </w:p>
    <w:p w14:paraId="67CC5CA3" w14:textId="2FC83598" w:rsidR="008716B5" w:rsidRPr="00BE5FFF" w:rsidRDefault="008716B5" w:rsidP="00C46725">
      <w:pPr>
        <w:pStyle w:val="ZLITPKTzmpktliter"/>
      </w:pPr>
      <w:r w:rsidRPr="00BE5FFF">
        <w:t>1</w:t>
      </w:r>
      <w:r w:rsidR="002D3ED1" w:rsidRPr="00BE5FFF">
        <w:t>1</w:t>
      </w:r>
      <w:r w:rsidRPr="00BE5FFF">
        <w:t>)</w:t>
      </w:r>
      <w:r w:rsidRPr="00BE5FFF">
        <w:tab/>
        <w:t xml:space="preserve">wypłaty i obsługę rekompensat, o których mowa w art. 3 ustawy z dnia ……….. 2022 r. o szczególnej ochronie </w:t>
      </w:r>
      <w:r w:rsidR="001F47BB" w:rsidRPr="00BE5FFF">
        <w:t xml:space="preserve">niektórych </w:t>
      </w:r>
      <w:r w:rsidRPr="00BE5FFF">
        <w:t>odbiorców paliw gazowych w 2023 r. w związku z sytuacją na rynku gazu (Dz. U. poz. …..);</w:t>
      </w:r>
    </w:p>
    <w:p w14:paraId="260AC830" w14:textId="2444FF6C" w:rsidR="008716B5" w:rsidRPr="00BE5FFF" w:rsidRDefault="008716B5" w:rsidP="00C46725">
      <w:pPr>
        <w:pStyle w:val="ZLITPKTzmpktliter"/>
      </w:pPr>
      <w:r w:rsidRPr="00BE5FFF">
        <w:t>1</w:t>
      </w:r>
      <w:r w:rsidR="002D3ED1" w:rsidRPr="00BE5FFF">
        <w:t>2</w:t>
      </w:r>
      <w:r w:rsidRPr="00BE5FFF">
        <w:t xml:space="preserve">) </w:t>
      </w:r>
      <w:r w:rsidR="00B40D7F" w:rsidRPr="00BE5FFF">
        <w:tab/>
      </w:r>
      <w:r w:rsidRPr="00BE5FFF">
        <w:t>przekazanie z rachunku Funduszu Przeciwdziałania COVID-19 przez</w:t>
      </w:r>
      <w:r w:rsidR="00B40D7F" w:rsidRPr="00BE5FFF">
        <w:t xml:space="preserve"> dysponenta tego funduszu na wniosek</w:t>
      </w:r>
      <w:r w:rsidRPr="00BE5FFF">
        <w:t xml:space="preserve"> Zarządc</w:t>
      </w:r>
      <w:r w:rsidR="00B40D7F" w:rsidRPr="00BE5FFF">
        <w:t>y</w:t>
      </w:r>
      <w:r w:rsidRPr="00BE5FFF">
        <w:t xml:space="preserve"> Rozliczeń S.A., o którym mowa w rozdziale 7 ustawy z dnia 29 czerwca 2007 r. o zasadach pokrywania kosztów powstałych u wytwórców w związku z przedterminowym rozwiązaniem umów długoterminowych sprzedaży mocy i energii elektrycznej, zwanym dalej </w:t>
      </w:r>
      <w:r w:rsidR="00B40D7F" w:rsidRPr="00BE5FFF">
        <w:t>,,</w:t>
      </w:r>
      <w:r w:rsidRPr="00BE5FFF">
        <w:t>zarządcą rozliczeń</w:t>
      </w:r>
      <w:r w:rsidR="00B40D7F" w:rsidRPr="00BE5FFF">
        <w:t>”</w:t>
      </w:r>
      <w:r w:rsidRPr="00BE5FFF">
        <w:t>:</w:t>
      </w:r>
    </w:p>
    <w:p w14:paraId="06AE8D4B" w14:textId="6A9E5D68" w:rsidR="008716B5" w:rsidRPr="00BE5FFF" w:rsidRDefault="008716B5" w:rsidP="00C46725">
      <w:pPr>
        <w:pStyle w:val="ZLITLITwPKTzmlitwpktliter"/>
      </w:pPr>
      <w:r w:rsidRPr="00BE5FFF">
        <w:t>a)</w:t>
      </w:r>
      <w:r w:rsidR="00EB2AA3" w:rsidRPr="00BE5FFF">
        <w:tab/>
      </w:r>
      <w:r w:rsidRPr="00BE5FFF">
        <w:t>kwoty stanowiącej dodatnią różnicę między odpisem na Fundusz</w:t>
      </w:r>
      <w:r w:rsidR="00B40D7F" w:rsidRPr="00BE5FFF">
        <w:t>,</w:t>
      </w:r>
      <w:r w:rsidRPr="00BE5FFF">
        <w:t xml:space="preserve"> </w:t>
      </w:r>
      <w:r w:rsidR="00B40D7F" w:rsidRPr="00BE5FFF">
        <w:t xml:space="preserve">o którym mowa w art. 2 pkt 10 ustawy o środkach nadzwyczajnych, </w:t>
      </w:r>
      <w:r w:rsidRPr="00BE5FFF">
        <w:t>obliczonym przez Prezesa U</w:t>
      </w:r>
      <w:r w:rsidR="00EB2AA3" w:rsidRPr="00BE5FFF">
        <w:t xml:space="preserve">rzędu </w:t>
      </w:r>
      <w:r w:rsidRPr="00BE5FFF">
        <w:t>R</w:t>
      </w:r>
      <w:r w:rsidR="00EB2AA3" w:rsidRPr="00BE5FFF">
        <w:t xml:space="preserve">egulacji </w:t>
      </w:r>
      <w:r w:rsidRPr="00BE5FFF">
        <w:t>E</w:t>
      </w:r>
      <w:r w:rsidR="00EB2AA3" w:rsidRPr="00BE5FFF">
        <w:t>nergetyki</w:t>
      </w:r>
      <w:r w:rsidRPr="00BE5FFF">
        <w:t xml:space="preserve"> a odpisem na ten fundusz w wysokości wskazanej w sprawozdaniu, o którym mowa w art. 25 ust. 1 ustawy o środkach nadzwyczajnych – w przypadku gdy nadwyżka dotyczy ostatniego miesiąca objętego obowiązkiem, o którym mowa w art. 21 tej ustawy, albo kiedy decyzja została wydana po okresie obowiązywania tego obowiązku, w terminie 30 dni od dnia jej doręczenia,</w:t>
      </w:r>
    </w:p>
    <w:p w14:paraId="46A63F80" w14:textId="6E0F63CA" w:rsidR="00B40D7F" w:rsidRPr="00BE5FFF" w:rsidRDefault="008716B5" w:rsidP="00C46725">
      <w:pPr>
        <w:pStyle w:val="ZLITLITwPKTzmlitwpktliter"/>
      </w:pPr>
      <w:r w:rsidRPr="00BE5FFF">
        <w:lastRenderedPageBreak/>
        <w:t xml:space="preserve">b) </w:t>
      </w:r>
      <w:r w:rsidRPr="00BE5FFF">
        <w:tab/>
      </w:r>
      <w:r w:rsidR="00D04A3C" w:rsidRPr="00BE5FFF">
        <w:t xml:space="preserve">zawyżonej wartości wynikającej </w:t>
      </w:r>
      <w:r w:rsidRPr="00BE5FFF">
        <w:t>z korekty sprawozdania, o której mowa w art. 25a ust. 1 ustawy o środkach nadzwyczajnych, na podstawie wniosku, o którym mowa w art. 25a ust. 3 pkt 2 lit. b tej ustawy</w:t>
      </w:r>
    </w:p>
    <w:p w14:paraId="716F1E08" w14:textId="28E6C398" w:rsidR="008716B5" w:rsidRPr="00BE5FFF" w:rsidRDefault="00B40D7F" w:rsidP="00C46725">
      <w:pPr>
        <w:pStyle w:val="ZLITCZWSPLITwPKTzmczciwsplitwpktliter"/>
      </w:pPr>
      <w:r w:rsidRPr="00BE5FFF">
        <w:rPr>
          <w:rFonts w:eastAsiaTheme="minorHAnsi"/>
          <w:lang w:eastAsia="en-US"/>
        </w:rPr>
        <w:t xml:space="preserve">– </w:t>
      </w:r>
      <w:r w:rsidRPr="00BE5FFF">
        <w:t>na rzecz podmiotu, o którym mowa w art. 21 ustawy o środkach nadzwyczajnych</w:t>
      </w:r>
      <w:r w:rsidR="008716B5" w:rsidRPr="00BE5FFF">
        <w:t>;</w:t>
      </w:r>
    </w:p>
    <w:p w14:paraId="4EE0040E" w14:textId="13ACD1EB" w:rsidR="008716B5" w:rsidRPr="00BE5FFF" w:rsidRDefault="00404499" w:rsidP="00A44FB2">
      <w:pPr>
        <w:pStyle w:val="ZLITPKTzmpktliter"/>
      </w:pPr>
      <w:r w:rsidRPr="00BE5FFF">
        <w:t>13</w:t>
      </w:r>
      <w:r w:rsidR="008716B5" w:rsidRPr="00BE5FFF">
        <w:t xml:space="preserve">) </w:t>
      </w:r>
      <w:r w:rsidR="008716B5" w:rsidRPr="00BE5FFF">
        <w:tab/>
        <w:t>przekazanie z rachunku Funduszu Przeciwdziałania COVID-19 przez</w:t>
      </w:r>
      <w:r w:rsidR="00B40D7F" w:rsidRPr="00BE5FFF">
        <w:t xml:space="preserve"> dysponenta tego funduszu na wniosek zarządcy rozliczeń</w:t>
      </w:r>
      <w:r w:rsidR="008716B5" w:rsidRPr="00BE5FFF">
        <w:t xml:space="preserve"> :</w:t>
      </w:r>
    </w:p>
    <w:p w14:paraId="03085D57" w14:textId="15E9B0DF" w:rsidR="008716B5" w:rsidRPr="00BE5FFF" w:rsidRDefault="008716B5" w:rsidP="00A44FB2">
      <w:pPr>
        <w:pStyle w:val="ZLITLITwPKTzmlitwpktliter"/>
      </w:pPr>
      <w:r w:rsidRPr="00BE5FFF">
        <w:t xml:space="preserve">a) </w:t>
      </w:r>
      <w:r w:rsidRPr="00BE5FFF">
        <w:tab/>
        <w:t>kwoty stanowiącej dodatnią różnicę między gazowym odpisem na Fundusz</w:t>
      </w:r>
      <w:r w:rsidR="00B40D7F" w:rsidRPr="00BE5FFF">
        <w:t>, o którym mowa w art. 2 pkt 4 ustawy z dnia …..</w:t>
      </w:r>
      <w:r w:rsidR="00906D26">
        <w:t xml:space="preserve"> </w:t>
      </w:r>
      <w:r w:rsidR="00B40D7F" w:rsidRPr="00BE5FFF">
        <w:t xml:space="preserve">2022 r. o szczególnej ochronie </w:t>
      </w:r>
      <w:r w:rsidR="001F47BB" w:rsidRPr="00BE5FFF">
        <w:t xml:space="preserve">niektórych </w:t>
      </w:r>
      <w:r w:rsidR="00B40D7F" w:rsidRPr="00BE5FFF">
        <w:t xml:space="preserve">odbiorców paliw gazowych w 2023 r. w związku z sytuacją na rynku gazu, </w:t>
      </w:r>
      <w:r w:rsidRPr="00BE5FFF">
        <w:t xml:space="preserve">obliczonym przez Prezesa URE a odpisem na ten fundusz w wysokości wskazanej w sprawozdaniu, o którym mowa w art. </w:t>
      </w:r>
      <w:r w:rsidR="004C1D08" w:rsidRPr="00BE5FFF">
        <w:t>21</w:t>
      </w:r>
      <w:r w:rsidRPr="00BE5FFF">
        <w:t xml:space="preserve"> ust. 1 </w:t>
      </w:r>
      <w:r w:rsidR="004C1D08" w:rsidRPr="00BE5FFF">
        <w:t xml:space="preserve">tej ustawy </w:t>
      </w:r>
      <w:r w:rsidRPr="00BE5FFF">
        <w:t xml:space="preserve">– w przypadku gdy nadwyżka dotyczy ostatniego miesiąca objętego obowiązkiem, o którym mowa w art. </w:t>
      </w:r>
      <w:r w:rsidR="004C1D08" w:rsidRPr="00BE5FFF">
        <w:t>17</w:t>
      </w:r>
      <w:r w:rsidRPr="00BE5FFF">
        <w:t xml:space="preserve"> tej ustawy, albo kiedy decyzja została wydana po okresie obowiązywania tego obowiązku, w terminie 30 dni od dnia jej doręczenia,</w:t>
      </w:r>
    </w:p>
    <w:p w14:paraId="1C839BF5" w14:textId="274E3575" w:rsidR="002A26B7" w:rsidRPr="00BE5FFF" w:rsidRDefault="008716B5" w:rsidP="00A44FB2">
      <w:pPr>
        <w:pStyle w:val="ZLITLITwPKTzmlitwpktliter"/>
      </w:pPr>
      <w:r w:rsidRPr="00BE5FFF">
        <w:t xml:space="preserve">b) </w:t>
      </w:r>
      <w:r w:rsidRPr="00BE5FFF">
        <w:tab/>
        <w:t xml:space="preserve">zawyżoną wartość wynikająca z korekty sprawozdania, o której mowa w art. </w:t>
      </w:r>
      <w:r w:rsidR="004C1D08" w:rsidRPr="00BE5FFF">
        <w:t>22</w:t>
      </w:r>
      <w:r w:rsidRPr="00BE5FFF">
        <w:t xml:space="preserve"> ustawy z dnia …..</w:t>
      </w:r>
      <w:r w:rsidR="00906D26">
        <w:t xml:space="preserve"> </w:t>
      </w:r>
      <w:r w:rsidRPr="00BE5FFF">
        <w:t xml:space="preserve">2022 r. o szczególnej ochronie </w:t>
      </w:r>
      <w:r w:rsidR="001F47BB" w:rsidRPr="00BE5FFF">
        <w:t xml:space="preserve">niektórych </w:t>
      </w:r>
      <w:r w:rsidRPr="00BE5FFF">
        <w:t xml:space="preserve">odbiorców paliw gazowych w 2023 r. w związku z sytuacją na rynku gazu, na podstawie wniosku, o którym mowa w art. </w:t>
      </w:r>
      <w:r w:rsidR="004C1D08" w:rsidRPr="00BE5FFF">
        <w:t>21ust. 3 pkt 2 lit. b</w:t>
      </w:r>
      <w:r w:rsidRPr="00BE5FFF">
        <w:t xml:space="preserve"> tej ustawy</w:t>
      </w:r>
    </w:p>
    <w:p w14:paraId="63021FA9" w14:textId="32A7DE9A" w:rsidR="002A26B7" w:rsidRDefault="00B40D7F" w:rsidP="00A44FB2">
      <w:pPr>
        <w:pStyle w:val="ZLITCZWSPLITwPKTzmczciwsplitwpktliter"/>
      </w:pPr>
      <w:r w:rsidRPr="00BE5FFF">
        <w:rPr>
          <w:rFonts w:eastAsiaTheme="minorHAnsi"/>
          <w:lang w:eastAsia="en-US"/>
        </w:rPr>
        <w:t xml:space="preserve">– </w:t>
      </w:r>
      <w:r w:rsidRPr="00BE5FFF">
        <w:t xml:space="preserve">na rzecz podmiotu, o którym mowa w art. 17 </w:t>
      </w:r>
      <w:r w:rsidR="004C1D08" w:rsidRPr="00BE5FFF">
        <w:t xml:space="preserve">tej </w:t>
      </w:r>
      <w:r w:rsidRPr="00BE5FFF">
        <w:t>ustawy</w:t>
      </w:r>
      <w:r w:rsidR="008716B5" w:rsidRPr="00BE5FFF">
        <w:t>;</w:t>
      </w:r>
    </w:p>
    <w:p w14:paraId="72F17452" w14:textId="4FA33D84" w:rsidR="008716B5" w:rsidRPr="00BE5FFF" w:rsidRDefault="002A26B7" w:rsidP="00A44FB2">
      <w:pPr>
        <w:pStyle w:val="ZLITPKTzmpktliter"/>
      </w:pPr>
      <w:r>
        <w:t xml:space="preserve">14) </w:t>
      </w:r>
      <w:r>
        <w:tab/>
        <w:t>wypłaty i obsługę refundacji podatku VAT, o której mowa w art. 17 ustawy z dnia …</w:t>
      </w:r>
      <w:r w:rsidRPr="00BE5FFF">
        <w:t xml:space="preserve"> o szczególnej ochronie niektórych odbiorców paliw gazowych w 2023 r. w związku z sytuacją na rynku gaz</w:t>
      </w:r>
      <w:r>
        <w:t>u.”;</w:t>
      </w:r>
    </w:p>
    <w:p w14:paraId="4C5DDDC1" w14:textId="67FD03CB" w:rsidR="00A66C4A" w:rsidRPr="003C7D78" w:rsidRDefault="00A66C4A" w:rsidP="00A66C4A">
      <w:pPr>
        <w:pStyle w:val="ARTartustawynprozporzdzenia"/>
      </w:pPr>
      <w:r>
        <w:rPr>
          <w:b/>
        </w:rPr>
        <w:t>Art.</w:t>
      </w:r>
      <w:r w:rsidRPr="006429E4">
        <w:rPr>
          <w:b/>
        </w:rPr>
        <w:t xml:space="preserve"> </w:t>
      </w:r>
      <w:r>
        <w:rPr>
          <w:b/>
        </w:rPr>
        <w:t>4</w:t>
      </w:r>
      <w:r w:rsidR="00B65DDB">
        <w:rPr>
          <w:b/>
        </w:rPr>
        <w:t>8</w:t>
      </w:r>
      <w:r w:rsidRPr="006429E4">
        <w:rPr>
          <w:b/>
        </w:rPr>
        <w:t>.</w:t>
      </w:r>
      <w:r w:rsidRPr="006429E4">
        <w:t xml:space="preserve"> </w:t>
      </w:r>
      <w:r w:rsidRPr="003C7D78">
        <w:t>W ustawie z dnia 17 grudnia 2020 r. o promowaniu wytwarzania energii elektrycznej w morskich farmach wiatrowych (Dz. U. z 2022 r. poz. 1050) wprowadza się następujące zmiany:</w:t>
      </w:r>
    </w:p>
    <w:p w14:paraId="48110B81" w14:textId="4EDF896D" w:rsidR="00A66C4A" w:rsidRDefault="00A66C4A" w:rsidP="00A66C4A">
      <w:pPr>
        <w:pStyle w:val="PKTpunkt"/>
      </w:pPr>
      <w:r w:rsidRPr="003C7D78">
        <w:t>1)</w:t>
      </w:r>
      <w:r w:rsidRPr="003C7D78">
        <w:tab/>
        <w:t>w art. 10</w:t>
      </w:r>
      <w:r w:rsidR="0023482A">
        <w:t>:</w:t>
      </w:r>
    </w:p>
    <w:p w14:paraId="50F33E43" w14:textId="77777777" w:rsidR="00A66C4A" w:rsidRDefault="00A66C4A" w:rsidP="00A66C4A">
      <w:pPr>
        <w:pStyle w:val="LITlitera"/>
      </w:pPr>
      <w:r>
        <w:t>a)</w:t>
      </w:r>
      <w:r>
        <w:tab/>
      </w:r>
      <w:r w:rsidRPr="003C7D78">
        <w:t>w ust. 3 w oznaczeniu symbolu r</w:t>
      </w:r>
      <w:r w:rsidRPr="00A15398">
        <w:rPr>
          <w:vertAlign w:val="subscript"/>
        </w:rPr>
        <w:t>i</w:t>
      </w:r>
      <w:r w:rsidRPr="003C7D78">
        <w:t xml:space="preserve"> wyrazy </w:t>
      </w:r>
      <w:r>
        <w:t>„</w:t>
      </w:r>
      <w:r w:rsidRPr="003C7D78">
        <w:t>ust. 6</w:t>
      </w:r>
      <w:r w:rsidRPr="005E46B3">
        <w:rPr>
          <w:rFonts w:ascii="Times New Roman" w:hAnsi="Times New Roman"/>
        </w:rPr>
        <w:t>”</w:t>
      </w:r>
      <w:r w:rsidRPr="003C7D78">
        <w:t xml:space="preserve"> zastępuje się wyrazami </w:t>
      </w:r>
      <w:r>
        <w:t>„</w:t>
      </w:r>
      <w:r w:rsidRPr="003C7D78">
        <w:t>ust. 5</w:t>
      </w:r>
      <w:r w:rsidRPr="005E46B3">
        <w:rPr>
          <w:rFonts w:ascii="Times New Roman" w:hAnsi="Times New Roman"/>
        </w:rPr>
        <w:t>”</w:t>
      </w:r>
      <w:r>
        <w:t>,</w:t>
      </w:r>
    </w:p>
    <w:p w14:paraId="1EA8677C" w14:textId="2B7A4BF7" w:rsidR="00A66C4A" w:rsidRPr="003C7D78" w:rsidRDefault="00A66C4A" w:rsidP="00A66C4A">
      <w:pPr>
        <w:pStyle w:val="LITlitera"/>
      </w:pPr>
      <w:r>
        <w:t>b)</w:t>
      </w:r>
      <w:r>
        <w:tab/>
      </w:r>
      <w:r w:rsidRPr="005411D2">
        <w:t>w ust. 4 w oznaczeniu symbolu C</w:t>
      </w:r>
      <w:r w:rsidRPr="005411D2">
        <w:rPr>
          <w:vertAlign w:val="subscript"/>
        </w:rPr>
        <w:t>o</w:t>
      </w:r>
      <w:r w:rsidRPr="005411D2">
        <w:t xml:space="preserve"> na końcu zdania dodaje się wyrazy „</w:t>
      </w:r>
      <w:r>
        <w:t> </w:t>
      </w:r>
      <w:r w:rsidRPr="005411D2">
        <w:t>z</w:t>
      </w:r>
      <w:r>
        <w:t> </w:t>
      </w:r>
      <w:r w:rsidRPr="005411D2">
        <w:t xml:space="preserve">uwzględnieniem waloryzacji, o której mowa w art. 38 ust. 5, na dzień złożenia wniosku, o którym mowa w ust. 5,” </w:t>
      </w:r>
      <w:r w:rsidR="0023482A">
        <w:t>;</w:t>
      </w:r>
    </w:p>
    <w:p w14:paraId="3D96BD0A" w14:textId="77777777" w:rsidR="00A66C4A" w:rsidRPr="003C7D78" w:rsidRDefault="00A66C4A" w:rsidP="00A66C4A">
      <w:pPr>
        <w:pStyle w:val="PKTpunkt"/>
      </w:pPr>
      <w:r>
        <w:t>2</w:t>
      </w:r>
      <w:r w:rsidRPr="003C7D78">
        <w:t>)</w:t>
      </w:r>
      <w:r w:rsidRPr="003C7D78">
        <w:tab/>
        <w:t>w art. 11 ust. 1 otrzymuje brzmienie:</w:t>
      </w:r>
    </w:p>
    <w:p w14:paraId="5ADEFCED" w14:textId="5044F911" w:rsidR="00A66C4A" w:rsidRPr="003C7D78" w:rsidRDefault="00A66C4A" w:rsidP="00A66C4A">
      <w:pPr>
        <w:pStyle w:val="ZUSTzmustartykuempunktem"/>
      </w:pPr>
      <w:r>
        <w:lastRenderedPageBreak/>
        <w:t>„</w:t>
      </w:r>
      <w:r w:rsidRPr="003C7D78">
        <w:t>1. W przypadku zbycia przez wytwórcę zespołu urządzeń służących do wyprowadzenia mocy zgodnie z art. 58</w:t>
      </w:r>
      <w:r w:rsidR="00906D26">
        <w:t>–</w:t>
      </w:r>
      <w:r w:rsidRPr="003C7D78">
        <w:t xml:space="preserve">61, jest on obowiązany, w terminie 30 dni od dnia zawarcia </w:t>
      </w:r>
      <w:r w:rsidRPr="00294FEA">
        <w:t>umowy sprzedaży</w:t>
      </w:r>
      <w:r w:rsidRPr="003C7D78">
        <w:t xml:space="preserve"> albo ustalenia treści tej umowy w sposób określony w</w:t>
      </w:r>
      <w:r>
        <w:t> </w:t>
      </w:r>
      <w:r w:rsidRPr="003C7D78">
        <w:t>art. 58 ust. 8, wystąpić do Prezesa URE z wnioskiem o aktualizację ceny wskazanej w</w:t>
      </w:r>
      <w:r>
        <w:t> </w:t>
      </w:r>
      <w:r w:rsidRPr="003C7D78">
        <w:t>decyzji, o której mowa w art. 18 ust. 1, albo wynikającej z oferty, o której mowa w</w:t>
      </w:r>
      <w:r>
        <w:t> </w:t>
      </w:r>
      <w:r w:rsidRPr="003C7D78">
        <w:t>art. 31 ust. 1, albo ceny skorygowanej, o której mowa w art. 10 ust. 4 albo w art. 10 ust. 6.</w:t>
      </w:r>
      <w:r w:rsidRPr="005E46B3">
        <w:rPr>
          <w:rFonts w:ascii="Times New Roman" w:hAnsi="Times New Roman"/>
        </w:rPr>
        <w:t>”</w:t>
      </w:r>
      <w:r w:rsidRPr="003C7D78">
        <w:t>;</w:t>
      </w:r>
    </w:p>
    <w:p w14:paraId="3799F733" w14:textId="77777777" w:rsidR="00A66C4A" w:rsidRPr="003C7D78" w:rsidRDefault="00A66C4A" w:rsidP="00A66C4A">
      <w:pPr>
        <w:pStyle w:val="PKTpunkt"/>
      </w:pPr>
      <w:r>
        <w:t>3</w:t>
      </w:r>
      <w:r w:rsidRPr="003C7D78">
        <w:t>)</w:t>
      </w:r>
      <w:r w:rsidRPr="003C7D78">
        <w:tab/>
        <w:t>w art. 16:</w:t>
      </w:r>
    </w:p>
    <w:p w14:paraId="28AD36F8" w14:textId="77777777" w:rsidR="00A66C4A" w:rsidRPr="003C7D78" w:rsidRDefault="00A66C4A" w:rsidP="00A66C4A">
      <w:pPr>
        <w:pStyle w:val="LITlitera"/>
      </w:pPr>
      <w:r w:rsidRPr="003C7D78">
        <w:t>a)</w:t>
      </w:r>
      <w:r w:rsidRPr="003C7D78">
        <w:tab/>
        <w:t>w ust. 2 w pkt 3 lit. b otrzymuje brzmienie:</w:t>
      </w:r>
    </w:p>
    <w:p w14:paraId="1822A0F6" w14:textId="77777777" w:rsidR="00A66C4A" w:rsidRPr="003C7D78" w:rsidRDefault="00A66C4A" w:rsidP="00A66C4A">
      <w:pPr>
        <w:pStyle w:val="ZLITLITzmlitliter"/>
      </w:pPr>
      <w:r>
        <w:t>„</w:t>
      </w:r>
      <w:r w:rsidRPr="003C7D78">
        <w:t>b)</w:t>
      </w:r>
      <w:r w:rsidRPr="003C7D78">
        <w:tab/>
        <w:t>wypłata ujemnego salda nastąpi po wydaniu przez Komisję Europejską decyzji o zgodności tej pomocy publicznej z rynkiem wewnętrznym oraz po dniu wydania przez Prezesa URE decyzji, o której mowa w art. 18 ust. 1,</w:t>
      </w:r>
      <w:r w:rsidRPr="005E46B3">
        <w:rPr>
          <w:rFonts w:ascii="Times New Roman" w:hAnsi="Times New Roman"/>
        </w:rPr>
        <w:t>”</w:t>
      </w:r>
      <w:r w:rsidRPr="003C7D78">
        <w:t>,</w:t>
      </w:r>
    </w:p>
    <w:p w14:paraId="0385C12E" w14:textId="77777777" w:rsidR="00A66C4A" w:rsidRPr="003C7D78" w:rsidRDefault="00A66C4A" w:rsidP="00A66C4A">
      <w:pPr>
        <w:pStyle w:val="LITlitera"/>
      </w:pPr>
      <w:r w:rsidRPr="003C7D78">
        <w:t>b)</w:t>
      </w:r>
      <w:r w:rsidRPr="003C7D78">
        <w:tab/>
        <w:t xml:space="preserve">w ust. 3 w pkt 2 wyrazy </w:t>
      </w:r>
      <w:r>
        <w:t>„</w:t>
      </w:r>
      <w:r w:rsidRPr="003C7D78">
        <w:t>publikuje w Biuletynie Informacji Publicznej URE</w:t>
      </w:r>
      <w:r w:rsidRPr="005E46B3">
        <w:rPr>
          <w:rFonts w:ascii="Times New Roman" w:hAnsi="Times New Roman"/>
        </w:rPr>
        <w:t>”</w:t>
      </w:r>
      <w:r w:rsidRPr="003C7D78">
        <w:t xml:space="preserve"> zastępuje się wyrazami </w:t>
      </w:r>
      <w:r>
        <w:t>„</w:t>
      </w:r>
      <w:r w:rsidRPr="003C7D78">
        <w:t>publikuje w Biuletynie Informacji Publicznej Urzędu Regulacji Energetyki, zwanym dalej „Biuletynem Informacji Publicznej URE,</w:t>
      </w:r>
      <w:r w:rsidRPr="005E46B3">
        <w:rPr>
          <w:rFonts w:ascii="Times New Roman" w:hAnsi="Times New Roman"/>
        </w:rPr>
        <w:t>”</w:t>
      </w:r>
      <w:r w:rsidRPr="003C7D78">
        <w:t>,</w:t>
      </w:r>
    </w:p>
    <w:p w14:paraId="3D50C3F3" w14:textId="77777777" w:rsidR="00A66C4A" w:rsidRPr="003C7D78" w:rsidRDefault="00A66C4A" w:rsidP="00A66C4A">
      <w:pPr>
        <w:pStyle w:val="LITlitera"/>
      </w:pPr>
      <w:r w:rsidRPr="003C7D78">
        <w:t>c)</w:t>
      </w:r>
      <w:r w:rsidRPr="003C7D78">
        <w:tab/>
        <w:t>w ust. 4 pkt 4 otrzymuje brzmienie:</w:t>
      </w:r>
    </w:p>
    <w:p w14:paraId="5E7A0AA1" w14:textId="77777777" w:rsidR="00A66C4A" w:rsidRPr="003C7D78" w:rsidRDefault="00A66C4A" w:rsidP="00A66C4A">
      <w:pPr>
        <w:pStyle w:val="ZLITPKTzmpktliter"/>
      </w:pPr>
      <w:r>
        <w:t>„</w:t>
      </w:r>
      <w:r w:rsidRPr="003C7D78">
        <w:t>4)</w:t>
      </w:r>
      <w:r w:rsidRPr="003C7D78">
        <w:tab/>
        <w:t>wytwórca jest przedsiębiorstwem w trudnej sytuacji w rozumieniu art. 2 pkt 18 lit. a–c lub e rozporządzenia Komisji (UE) nr 651/2014 z dnia 17 czerwca 2014</w:t>
      </w:r>
      <w:r>
        <w:t> </w:t>
      </w:r>
      <w:r w:rsidRPr="003C7D78">
        <w:t>r. uznającego niektóre rodzaje pomocy za zgodne z rynkiem wewnętrznym w zastosowaniu art. 107 i 108 Traktatu (Dz. Urz. UE L 187 z</w:t>
      </w:r>
      <w:r>
        <w:t> </w:t>
      </w:r>
      <w:r w:rsidRPr="003C7D78">
        <w:t>26.06.2014, str. 1, z późn. zm.</w:t>
      </w:r>
      <w:r w:rsidRPr="000D1EF4">
        <w:rPr>
          <w:rStyle w:val="IGindeksgrny"/>
        </w:rPr>
        <w:footnoteReference w:id="14"/>
      </w:r>
      <w:r w:rsidRPr="00294FEA">
        <w:rPr>
          <w:vertAlign w:val="superscript"/>
        </w:rPr>
        <w:t>)</w:t>
      </w:r>
      <w:r w:rsidRPr="003C7D78">
        <w:t>), lub</w:t>
      </w:r>
      <w:r w:rsidRPr="005E46B3">
        <w:rPr>
          <w:rFonts w:ascii="Times New Roman" w:hAnsi="Times New Roman"/>
        </w:rPr>
        <w:t>”</w:t>
      </w:r>
      <w:r w:rsidRPr="003C7D78">
        <w:t>;</w:t>
      </w:r>
    </w:p>
    <w:p w14:paraId="0AF6BC07" w14:textId="77777777" w:rsidR="00A66C4A" w:rsidRPr="003C7D78" w:rsidRDefault="00A66C4A" w:rsidP="00A66C4A">
      <w:pPr>
        <w:pStyle w:val="PKTpunkt"/>
      </w:pPr>
      <w:r>
        <w:t>4</w:t>
      </w:r>
      <w:r w:rsidRPr="003C7D78">
        <w:t>)</w:t>
      </w:r>
      <w:r w:rsidRPr="003C7D78">
        <w:tab/>
        <w:t xml:space="preserve">w art. 18 </w:t>
      </w:r>
      <w:r>
        <w:t xml:space="preserve">w </w:t>
      </w:r>
      <w:r w:rsidRPr="003C7D78">
        <w:t>ust. 6</w:t>
      </w:r>
      <w:r>
        <w:t xml:space="preserve"> w zdaniu drugim po wyrazach „</w:t>
      </w:r>
      <w:r w:rsidRPr="00E51277">
        <w:t>Niezależnym ekspertem może być</w:t>
      </w:r>
      <w:r w:rsidRPr="005E46B3">
        <w:rPr>
          <w:rFonts w:ascii="Times New Roman" w:hAnsi="Times New Roman"/>
        </w:rPr>
        <w:t>”</w:t>
      </w:r>
      <w:r>
        <w:t xml:space="preserve"> dodaje się przecinek i wyrazy „w szczególności</w:t>
      </w:r>
      <w:r w:rsidRPr="005E46B3">
        <w:rPr>
          <w:rFonts w:ascii="Times New Roman" w:hAnsi="Times New Roman"/>
        </w:rPr>
        <w:t>”</w:t>
      </w:r>
      <w:r>
        <w:t>;</w:t>
      </w:r>
      <w:r w:rsidRPr="003C7D78">
        <w:t xml:space="preserve"> </w:t>
      </w:r>
    </w:p>
    <w:p w14:paraId="3697FD7C" w14:textId="77777777" w:rsidR="00A66C4A" w:rsidRDefault="00A66C4A" w:rsidP="00A66C4A">
      <w:pPr>
        <w:pStyle w:val="PKTpunkt"/>
      </w:pPr>
      <w:r>
        <w:t>5</w:t>
      </w:r>
      <w:r w:rsidRPr="003C7D78">
        <w:t>)</w:t>
      </w:r>
      <w:r w:rsidRPr="003C7D78">
        <w:tab/>
      </w:r>
      <w:r w:rsidRPr="008E6CAD">
        <w:t>po art. 25 dodaje się art. 25a w brzmieniu</w:t>
      </w:r>
      <w:r>
        <w:t>:</w:t>
      </w:r>
    </w:p>
    <w:p w14:paraId="7FE44693" w14:textId="77777777" w:rsidR="00A66C4A" w:rsidRDefault="00A66C4A" w:rsidP="00A66C4A">
      <w:pPr>
        <w:pStyle w:val="ZARTzmartartykuempunktem"/>
      </w:pPr>
      <w:r>
        <w:t>„Art. 25a. Minister właściwy do spraw klimatu ogłasza w drodze obwieszczenia w Dzienniku Urzędowym Rzeczypospolitej Polskiej „Monitor Polski</w:t>
      </w:r>
      <w:r w:rsidRPr="005E46B3">
        <w:rPr>
          <w:rFonts w:ascii="Times New Roman" w:hAnsi="Times New Roman"/>
        </w:rPr>
        <w:t>”</w:t>
      </w:r>
      <w:r>
        <w:t>:</w:t>
      </w:r>
    </w:p>
    <w:p w14:paraId="73746F02" w14:textId="77777777" w:rsidR="00A66C4A" w:rsidRDefault="00A66C4A" w:rsidP="00A66C4A">
      <w:pPr>
        <w:pStyle w:val="ZPKTzmpktartykuempunktem"/>
      </w:pPr>
      <w:r>
        <w:t>1)</w:t>
      </w:r>
      <w:r>
        <w:tab/>
        <w:t>kurs wymiany euro, przyjęty do obliczenia ceny maksymalnej określonej</w:t>
      </w:r>
      <w:r w:rsidRPr="00AF2752">
        <w:t xml:space="preserve"> w</w:t>
      </w:r>
      <w:r>
        <w:t xml:space="preserve"> przepisach wykonawczych wydanych na podstawie </w:t>
      </w:r>
      <w:r w:rsidRPr="00AF2752">
        <w:t>art. 25 ust. 2</w:t>
      </w:r>
      <w:r>
        <w:t>;</w:t>
      </w:r>
    </w:p>
    <w:p w14:paraId="54D3986F" w14:textId="77777777" w:rsidR="00A66C4A" w:rsidRDefault="00A66C4A" w:rsidP="00A66C4A">
      <w:pPr>
        <w:pStyle w:val="ZPKTzmpktartykuempunktem"/>
      </w:pPr>
      <w:r>
        <w:t>2)</w:t>
      </w:r>
      <w:r>
        <w:tab/>
        <w:t>cenę maksymalną, określoną w przepisach wykonawczych wydanych na podstawie art. 25 ust. 2, w przeliczeniu na euro zgodnie z kursem, o którym mowa w pkt 1.</w:t>
      </w:r>
      <w:r w:rsidRPr="005E46B3">
        <w:rPr>
          <w:rFonts w:ascii="Times New Roman" w:hAnsi="Times New Roman"/>
        </w:rPr>
        <w:t>”</w:t>
      </w:r>
      <w:r>
        <w:t>;</w:t>
      </w:r>
    </w:p>
    <w:p w14:paraId="548BCC24" w14:textId="77777777" w:rsidR="00A66C4A" w:rsidRPr="003C7D78" w:rsidRDefault="00A66C4A" w:rsidP="00A66C4A">
      <w:pPr>
        <w:pStyle w:val="PKTpunkt"/>
      </w:pPr>
      <w:r>
        <w:lastRenderedPageBreak/>
        <w:t>6</w:t>
      </w:r>
      <w:r w:rsidRPr="003C7D78">
        <w:t>)</w:t>
      </w:r>
      <w:r w:rsidRPr="003C7D78">
        <w:tab/>
        <w:t>w art. 27:</w:t>
      </w:r>
    </w:p>
    <w:p w14:paraId="1223578C" w14:textId="77777777" w:rsidR="00A66C4A" w:rsidRPr="003C7D78" w:rsidRDefault="00A66C4A" w:rsidP="00A66C4A">
      <w:pPr>
        <w:pStyle w:val="LITlitera"/>
      </w:pPr>
      <w:r w:rsidRPr="003C7D78">
        <w:t>a)</w:t>
      </w:r>
      <w:r w:rsidRPr="003C7D78">
        <w:tab/>
        <w:t>w ust. 2 pkt 3 otrzymuje brzmienie:</w:t>
      </w:r>
    </w:p>
    <w:p w14:paraId="70E260DC" w14:textId="77777777" w:rsidR="00A66C4A" w:rsidRPr="003C7D78" w:rsidRDefault="00A66C4A" w:rsidP="00A66C4A">
      <w:pPr>
        <w:pStyle w:val="ZLITPKTzmpktliter"/>
      </w:pPr>
      <w:r>
        <w:t>„</w:t>
      </w:r>
      <w:r w:rsidRPr="003C7D78">
        <w:t>3)</w:t>
      </w:r>
      <w:r w:rsidRPr="003C7D78">
        <w:tab/>
        <w:t>wytwórca jest przedsiębiorstwem w trudnej sytuacji w rozumieniu art. 2 pkt 18 lit. a–c lub e rozporządzenia Komisji (UE) nr 651/2014 z dnia 17 czerwca 2014 r. uznającego niektóre rodzaje pomocy za zgodne z rynkiem wewnętrznym w zastosowaniu art. 107 i 108 Traktatu.</w:t>
      </w:r>
      <w:r w:rsidRPr="005E46B3">
        <w:rPr>
          <w:rFonts w:ascii="Times New Roman" w:hAnsi="Times New Roman"/>
        </w:rPr>
        <w:t>”</w:t>
      </w:r>
      <w:r w:rsidRPr="003C7D78">
        <w:t>,</w:t>
      </w:r>
    </w:p>
    <w:p w14:paraId="37AAD14E" w14:textId="77777777" w:rsidR="00A66C4A" w:rsidRPr="003C7D78" w:rsidRDefault="00A66C4A" w:rsidP="00A66C4A">
      <w:pPr>
        <w:pStyle w:val="LITlitera"/>
      </w:pPr>
      <w:r w:rsidRPr="003C7D78">
        <w:t>b)</w:t>
      </w:r>
      <w:r w:rsidRPr="003C7D78">
        <w:tab/>
        <w:t>uchyla się ust. 3;</w:t>
      </w:r>
    </w:p>
    <w:p w14:paraId="2F2C8111" w14:textId="77777777" w:rsidR="00A66C4A" w:rsidRPr="003C7D78" w:rsidRDefault="00A66C4A" w:rsidP="00A66C4A">
      <w:pPr>
        <w:pStyle w:val="PKTpunkt"/>
      </w:pPr>
      <w:r>
        <w:t>7</w:t>
      </w:r>
      <w:r w:rsidRPr="003C7D78">
        <w:t>)</w:t>
      </w:r>
      <w:r w:rsidRPr="003C7D78">
        <w:tab/>
        <w:t>w art. 30:</w:t>
      </w:r>
    </w:p>
    <w:p w14:paraId="596039F2" w14:textId="77777777" w:rsidR="00A66C4A" w:rsidRDefault="00A66C4A" w:rsidP="00A66C4A">
      <w:pPr>
        <w:pStyle w:val="LITlitera"/>
      </w:pPr>
      <w:r w:rsidRPr="003C7D78">
        <w:t>a)</w:t>
      </w:r>
      <w:r w:rsidRPr="003C7D78">
        <w:tab/>
        <w:t>w ust. 9</w:t>
      </w:r>
      <w:r>
        <w:t>:</w:t>
      </w:r>
    </w:p>
    <w:p w14:paraId="5B9BF1C6" w14:textId="49D00EB7" w:rsidR="00A66C4A" w:rsidRPr="003C7D78" w:rsidRDefault="00A44FB2" w:rsidP="00A66C4A">
      <w:pPr>
        <w:pStyle w:val="TIRtiret"/>
      </w:pPr>
      <w:r w:rsidRPr="00BE5FFF">
        <w:rPr>
          <w:rFonts w:eastAsiaTheme="minorHAnsi"/>
          <w:lang w:eastAsia="en-US"/>
        </w:rPr>
        <w:t>–</w:t>
      </w:r>
      <w:r w:rsidR="00A66C4A">
        <w:tab/>
      </w:r>
      <w:r w:rsidR="00A66C4A" w:rsidRPr="003C7D78">
        <w:t>pkt 6 otrzymuje brzmienie:</w:t>
      </w:r>
    </w:p>
    <w:p w14:paraId="0897123F" w14:textId="77777777" w:rsidR="00A66C4A" w:rsidRPr="003C7D78" w:rsidRDefault="00A66C4A" w:rsidP="00F5475A">
      <w:pPr>
        <w:pStyle w:val="ZTIRPKTzmpkttiret"/>
      </w:pPr>
      <w:r>
        <w:t>„</w:t>
      </w:r>
      <w:r w:rsidRPr="003C7D78">
        <w:t>6)</w:t>
      </w:r>
      <w:r w:rsidRPr="003C7D78">
        <w:tab/>
        <w:t>warunki zawieszenia dostępu do internetowej platformy aukcyjnej;</w:t>
      </w:r>
      <w:r w:rsidRPr="005E46B3">
        <w:t>”</w:t>
      </w:r>
      <w:r w:rsidRPr="003C7D78">
        <w:t>;</w:t>
      </w:r>
    </w:p>
    <w:p w14:paraId="26A3C225" w14:textId="126BA848" w:rsidR="00A66C4A" w:rsidRPr="003C7D78" w:rsidRDefault="00A44FB2" w:rsidP="00A66C4A">
      <w:pPr>
        <w:pStyle w:val="TIRtiret"/>
      </w:pPr>
      <w:r w:rsidRPr="00BE5FFF">
        <w:rPr>
          <w:rFonts w:eastAsiaTheme="minorHAnsi"/>
          <w:lang w:eastAsia="en-US"/>
        </w:rPr>
        <w:t>–</w:t>
      </w:r>
      <w:r w:rsidR="00A66C4A">
        <w:tab/>
      </w:r>
      <w:r w:rsidR="00A66C4A" w:rsidRPr="003C7D78">
        <w:t>po pkt 6 dodaje się pkt 7 w brzmieniu:</w:t>
      </w:r>
    </w:p>
    <w:p w14:paraId="735BD550" w14:textId="77777777" w:rsidR="00A66C4A" w:rsidRPr="003C7D78" w:rsidRDefault="00A66C4A" w:rsidP="00F5475A">
      <w:pPr>
        <w:pStyle w:val="ZTIRPKTzmpkttiret"/>
      </w:pPr>
      <w:r>
        <w:t>„</w:t>
      </w:r>
      <w:r w:rsidRPr="003C7D78">
        <w:t>7)</w:t>
      </w:r>
      <w:r w:rsidRPr="003C7D78">
        <w:tab/>
        <w:t>szczegółowe warunki techniczne dotyczące obsługi zmian właścicielskich w systemie internetowej platformy aukcyjnej w przypadku wyrażenia zgody, o której mowa w art. 64 ust. 1;</w:t>
      </w:r>
      <w:r w:rsidRPr="005E46B3">
        <w:t>”</w:t>
      </w:r>
      <w:r>
        <w:t>,</w:t>
      </w:r>
    </w:p>
    <w:p w14:paraId="25135008" w14:textId="77777777" w:rsidR="00A66C4A" w:rsidRPr="003C7D78" w:rsidRDefault="00A66C4A" w:rsidP="00A66C4A">
      <w:pPr>
        <w:pStyle w:val="LITlitera"/>
      </w:pPr>
      <w:r>
        <w:t>b</w:t>
      </w:r>
      <w:r w:rsidRPr="003C7D78">
        <w:t>)</w:t>
      </w:r>
      <w:r w:rsidRPr="003C7D78">
        <w:tab/>
        <w:t xml:space="preserve">w ust. 10 wyrazy </w:t>
      </w:r>
      <w:r>
        <w:t>„</w:t>
      </w:r>
      <w:r w:rsidRPr="003C7D78">
        <w:t>otrzymania regulaminu</w:t>
      </w:r>
      <w:r w:rsidRPr="005E46B3">
        <w:rPr>
          <w:rFonts w:ascii="Times New Roman" w:hAnsi="Times New Roman"/>
        </w:rPr>
        <w:t>”</w:t>
      </w:r>
      <w:r w:rsidRPr="003C7D78">
        <w:t xml:space="preserve"> zastępuje się wyrazami </w:t>
      </w:r>
      <w:r>
        <w:t>„</w:t>
      </w:r>
      <w:r w:rsidRPr="003C7D78">
        <w:t>otrzymania tego projektu regulaminu</w:t>
      </w:r>
      <w:r w:rsidRPr="005E46B3">
        <w:rPr>
          <w:rFonts w:ascii="Times New Roman" w:hAnsi="Times New Roman"/>
        </w:rPr>
        <w:t>”</w:t>
      </w:r>
      <w:r w:rsidRPr="003C7D78">
        <w:t>;</w:t>
      </w:r>
    </w:p>
    <w:p w14:paraId="70F20105" w14:textId="77777777" w:rsidR="00A66C4A" w:rsidRPr="003C7D78" w:rsidRDefault="00A66C4A" w:rsidP="00A66C4A">
      <w:pPr>
        <w:pStyle w:val="PKTpunkt"/>
      </w:pPr>
      <w:r>
        <w:t>8</w:t>
      </w:r>
      <w:r w:rsidRPr="003C7D78">
        <w:t>)</w:t>
      </w:r>
      <w:r w:rsidRPr="003C7D78">
        <w:tab/>
        <w:t>w art. 38 w ust. 5 otrzymuje brzmienie:</w:t>
      </w:r>
    </w:p>
    <w:p w14:paraId="0F1E0CEA" w14:textId="77777777" w:rsidR="00A66C4A" w:rsidRPr="003C7D78" w:rsidRDefault="00A66C4A" w:rsidP="00A66C4A">
      <w:pPr>
        <w:pStyle w:val="ZUSTzmustartykuempunktem"/>
      </w:pPr>
      <w:r>
        <w:t>„</w:t>
      </w:r>
      <w:r w:rsidRPr="003C7D78">
        <w:t>5. Cena wskazana w decyzji, o której mowa w art. 18 ust. 1</w:t>
      </w:r>
      <w:r>
        <w:t xml:space="preserve">, </w:t>
      </w:r>
      <w:r w:rsidRPr="004E1AD9">
        <w:t>albo z decyzji zmieniającej tę decyzję na podstawie art. 20 ust. 5</w:t>
      </w:r>
      <w:r w:rsidRPr="003C7D78">
        <w:t>, albo wynikająca z oferty, o której mowa w art. 31 ust. 1, albo cena skorygowana, o której mowa w art. 11 ust. 3, a także cena skorygowana, o której mowa w art. 10 ust. 4 i 6, podlegają corocznej waloryzacji średniorocznym wskaźnikiem cen towarów i usług konsumpcyjnych ogółem z</w:t>
      </w:r>
      <w:r>
        <w:t> </w:t>
      </w:r>
      <w:r w:rsidRPr="003C7D78">
        <w:t xml:space="preserve">poprzedniego roku kalendarzowego, określonym w komunikacie Prezesa Głównego Urzędu Statystycznego, ogłoszonym w Dzienniku Urzędowym Rzeczypospolitej Polskiej </w:t>
      </w:r>
      <w:r>
        <w:t>„</w:t>
      </w:r>
      <w:r w:rsidRPr="003C7D78">
        <w:t>Monitor Polski</w:t>
      </w:r>
      <w:r w:rsidRPr="005E46B3">
        <w:rPr>
          <w:rFonts w:ascii="Times New Roman" w:hAnsi="Times New Roman"/>
        </w:rPr>
        <w:t>”</w:t>
      </w:r>
      <w:r w:rsidRPr="003C7D78">
        <w:t>, począwszy od:</w:t>
      </w:r>
    </w:p>
    <w:p w14:paraId="0EE2164C" w14:textId="7C7210A5" w:rsidR="00A66C4A" w:rsidRPr="00FA47BD" w:rsidRDefault="00A66C4A" w:rsidP="00A66C4A">
      <w:pPr>
        <w:pStyle w:val="ZPKTzmpktartykuempunktem"/>
      </w:pPr>
      <w:r w:rsidRPr="00FA47BD">
        <w:t>1)</w:t>
      </w:r>
      <w:r>
        <w:tab/>
      </w:r>
      <w:r w:rsidRPr="00FA47BD">
        <w:t xml:space="preserve">roku 2022 </w:t>
      </w:r>
      <w:r w:rsidR="00F5475A" w:rsidRPr="00BE5FFF">
        <w:rPr>
          <w:rFonts w:eastAsiaTheme="minorHAnsi"/>
          <w:lang w:eastAsia="en-US"/>
        </w:rPr>
        <w:t>–</w:t>
      </w:r>
      <w:r w:rsidRPr="00FA47BD">
        <w:t xml:space="preserve"> w przypadku przyznania prawa do pokrycia ujemnego salda na zasadach określonych w rozdziale 3 albo</w:t>
      </w:r>
    </w:p>
    <w:p w14:paraId="127E184F" w14:textId="6BE0C437" w:rsidR="00A66C4A" w:rsidRPr="00FA47BD" w:rsidRDefault="00A66C4A" w:rsidP="00A66C4A">
      <w:pPr>
        <w:pStyle w:val="ZPKTzmpktartykuempunktem"/>
      </w:pPr>
      <w:r w:rsidRPr="00FA47BD">
        <w:t>2)</w:t>
      </w:r>
      <w:r>
        <w:tab/>
      </w:r>
      <w:r w:rsidRPr="00FA47BD">
        <w:t xml:space="preserve">roku następującego po roku rozstrzygnięcia aukcji </w:t>
      </w:r>
      <w:r w:rsidR="00F5475A" w:rsidRPr="00BE5FFF">
        <w:rPr>
          <w:rFonts w:eastAsiaTheme="minorHAnsi"/>
          <w:lang w:eastAsia="en-US"/>
        </w:rPr>
        <w:t>–</w:t>
      </w:r>
      <w:r w:rsidRPr="00FA47BD">
        <w:t xml:space="preserve"> w przypadku przyznania prawa do pokrycia ujemnego salda na zasadach określonych w rozdziale 4.</w:t>
      </w:r>
      <w:r w:rsidRPr="005E46B3">
        <w:rPr>
          <w:rFonts w:ascii="Times New Roman" w:hAnsi="Times New Roman"/>
        </w:rPr>
        <w:t>”</w:t>
      </w:r>
      <w:r w:rsidRPr="00FA47BD">
        <w:t xml:space="preserve">; </w:t>
      </w:r>
    </w:p>
    <w:p w14:paraId="0A77591B" w14:textId="77777777" w:rsidR="00A66C4A" w:rsidRDefault="00A66C4A" w:rsidP="00A66C4A">
      <w:pPr>
        <w:pStyle w:val="PKTpunkt"/>
      </w:pPr>
      <w:r>
        <w:t>9</w:t>
      </w:r>
      <w:r w:rsidRPr="003C7D78">
        <w:t>)</w:t>
      </w:r>
      <w:r>
        <w:tab/>
        <w:t>w art. 40:</w:t>
      </w:r>
    </w:p>
    <w:p w14:paraId="1FA22273" w14:textId="2A03462A" w:rsidR="00A66C4A" w:rsidRPr="003C7D78" w:rsidRDefault="00A66C4A" w:rsidP="00A66C4A">
      <w:pPr>
        <w:pStyle w:val="LITlitera"/>
      </w:pPr>
      <w:r>
        <w:t>a)</w:t>
      </w:r>
      <w:r w:rsidR="00F5475A">
        <w:tab/>
      </w:r>
      <w:r>
        <w:t xml:space="preserve">po ust. 10 </w:t>
      </w:r>
      <w:r w:rsidRPr="003C7D78">
        <w:t xml:space="preserve">dodaje się </w:t>
      </w:r>
      <w:r>
        <w:t xml:space="preserve">ust. 10a–10g </w:t>
      </w:r>
      <w:r w:rsidRPr="003C7D78">
        <w:t>w brzmieniu:</w:t>
      </w:r>
    </w:p>
    <w:p w14:paraId="2A104DC0" w14:textId="77777777" w:rsidR="00A66C4A" w:rsidRDefault="00A66C4A" w:rsidP="00F5475A">
      <w:pPr>
        <w:pStyle w:val="ZLITUSTzmustliter"/>
      </w:pPr>
      <w:r>
        <w:lastRenderedPageBreak/>
        <w:t>„</w:t>
      </w:r>
      <w:r w:rsidRPr="003C7D78">
        <w:t>1</w:t>
      </w:r>
      <w:r>
        <w:t>0a</w:t>
      </w:r>
      <w:r w:rsidRPr="003C7D78">
        <w:t xml:space="preserve">. </w:t>
      </w:r>
      <w:r>
        <w:t>Wytwórca może złożyć</w:t>
      </w:r>
      <w:r w:rsidRPr="003C7D78">
        <w:t xml:space="preserve"> </w:t>
      </w:r>
      <w:r w:rsidRPr="00077522">
        <w:t>do operatora rozliczeń energii odnawialnej oświadczeni</w:t>
      </w:r>
      <w:r>
        <w:t xml:space="preserve">e o preferowanym sposobie wypłaty </w:t>
      </w:r>
      <w:r w:rsidRPr="00565B36">
        <w:t>kwot</w:t>
      </w:r>
      <w:r>
        <w:t>y</w:t>
      </w:r>
      <w:r w:rsidRPr="00565B36">
        <w:t xml:space="preserve"> przeznaczon</w:t>
      </w:r>
      <w:r>
        <w:t>ej</w:t>
      </w:r>
      <w:r w:rsidRPr="00565B36">
        <w:t xml:space="preserve"> na pokrycie ujemnego salda</w:t>
      </w:r>
      <w:r>
        <w:t>,</w:t>
      </w:r>
      <w:r w:rsidRPr="00565B36">
        <w:t xml:space="preserve"> obliczon</w:t>
      </w:r>
      <w:r>
        <w:t>ej</w:t>
      </w:r>
      <w:r w:rsidRPr="00565B36">
        <w:t xml:space="preserve"> zgodnie z ust. 1 pkt 3</w:t>
      </w:r>
      <w:r>
        <w:t>.</w:t>
      </w:r>
    </w:p>
    <w:p w14:paraId="4E838C86" w14:textId="77777777" w:rsidR="00A66C4A" w:rsidRDefault="00A66C4A" w:rsidP="00F5475A">
      <w:pPr>
        <w:pStyle w:val="ZLITUSTzmustliter"/>
      </w:pPr>
      <w:r>
        <w:t xml:space="preserve">10b. W oświadczeniu, o którym mowa w ust. 10a, wytwórca </w:t>
      </w:r>
      <w:r w:rsidRPr="003C7D78">
        <w:t>wskaz</w:t>
      </w:r>
      <w:r>
        <w:t>uje,</w:t>
      </w:r>
      <w:r w:rsidRPr="003C7D78">
        <w:t xml:space="preserve"> w</w:t>
      </w:r>
      <w:r>
        <w:t> </w:t>
      </w:r>
      <w:r w:rsidRPr="003C7D78">
        <w:t xml:space="preserve">wartościach procentowych, jaka część ceny, o której mowa </w:t>
      </w:r>
      <w:r w:rsidRPr="00396D14">
        <w:t>w art. 18 ust. 1</w:t>
      </w:r>
      <w:r>
        <w:t xml:space="preserve">, albo ceny zmienionej </w:t>
      </w:r>
      <w:r w:rsidRPr="004E1AD9">
        <w:t>na podstawie art. 20 ust. 5</w:t>
      </w:r>
      <w:r w:rsidRPr="00396D14">
        <w:t>, albo wynikając</w:t>
      </w:r>
      <w:r>
        <w:t>ej</w:t>
      </w:r>
      <w:r w:rsidRPr="00396D14">
        <w:t xml:space="preserve"> z oferty, o której mowa w art. 31 ust. 1, albo cen</w:t>
      </w:r>
      <w:r>
        <w:t>y</w:t>
      </w:r>
      <w:r w:rsidRPr="00396D14">
        <w:t xml:space="preserve"> skorygowan</w:t>
      </w:r>
      <w:r>
        <w:t>ej</w:t>
      </w:r>
      <w:r w:rsidRPr="00396D14">
        <w:t>, o której mowa w art. 11 ust. 3, a także cen</w:t>
      </w:r>
      <w:r>
        <w:t>y</w:t>
      </w:r>
      <w:r w:rsidRPr="00396D14">
        <w:t xml:space="preserve"> skorygowan</w:t>
      </w:r>
      <w:r>
        <w:t>ej</w:t>
      </w:r>
      <w:r w:rsidRPr="00396D14">
        <w:t>, o której mowa w art. 10 ust. 4 i 6</w:t>
      </w:r>
      <w:r w:rsidRPr="003C7D78">
        <w:t>, będąc</w:t>
      </w:r>
      <w:r>
        <w:t>ej</w:t>
      </w:r>
      <w:r w:rsidRPr="003C7D78">
        <w:t xml:space="preserve"> podstawą do pokrycia ujemnego salda, ma być wyrażona w złotych </w:t>
      </w:r>
      <w:r>
        <w:t xml:space="preserve">za 1 MWh </w:t>
      </w:r>
      <w:r w:rsidRPr="003C7D78">
        <w:t>a</w:t>
      </w:r>
      <w:r>
        <w:t> </w:t>
      </w:r>
      <w:r w:rsidRPr="003C7D78">
        <w:t>jaka w euro</w:t>
      </w:r>
      <w:r>
        <w:t xml:space="preserve"> za 1 MWh, przy czym suma</w:t>
      </w:r>
      <w:r w:rsidRPr="00396D14">
        <w:t xml:space="preserve"> wartości procentowych</w:t>
      </w:r>
      <w:r>
        <w:t xml:space="preserve"> musi wynosić</w:t>
      </w:r>
      <w:r w:rsidRPr="00396D14">
        <w:t xml:space="preserve"> 100%</w:t>
      </w:r>
      <w:r>
        <w:t>.</w:t>
      </w:r>
    </w:p>
    <w:p w14:paraId="27B2DF5A" w14:textId="77777777" w:rsidR="00A66C4A" w:rsidRDefault="00A66C4A" w:rsidP="00F5475A">
      <w:pPr>
        <w:pStyle w:val="ZLITUSTzmustliter"/>
      </w:pPr>
      <w:r>
        <w:t>10c. Oświadczenie, o którym mowa w ust. 10a, składa się</w:t>
      </w:r>
      <w:r w:rsidRPr="00077522">
        <w:t xml:space="preserve"> nie później niż 30 dni przed dniem złożenia pierwszego wniosku o pokrycie ujemnego salda, o którym mowa w</w:t>
      </w:r>
      <w:r>
        <w:t> </w:t>
      </w:r>
      <w:r w:rsidRPr="00077522">
        <w:t>ust. 1 pkt 3</w:t>
      </w:r>
      <w:r>
        <w:t>.</w:t>
      </w:r>
    </w:p>
    <w:p w14:paraId="142F3E0A" w14:textId="77777777" w:rsidR="00A66C4A" w:rsidRPr="003C7D78" w:rsidRDefault="00A66C4A" w:rsidP="00F5475A">
      <w:pPr>
        <w:pStyle w:val="ZLITUSTzmustliter"/>
      </w:pPr>
      <w:r>
        <w:t>10d</w:t>
      </w:r>
      <w:r w:rsidRPr="003C7D78">
        <w:t>. W przypadku</w:t>
      </w:r>
      <w:r>
        <w:t xml:space="preserve"> gdy</w:t>
      </w:r>
      <w:r w:rsidRPr="003C7D78">
        <w:t xml:space="preserve"> </w:t>
      </w:r>
      <w:r w:rsidRPr="00463B2B">
        <w:t>oświadczeni</w:t>
      </w:r>
      <w:r>
        <w:t>e</w:t>
      </w:r>
      <w:r w:rsidRPr="00463B2B">
        <w:t>, o którym mowa w ust. 10a</w:t>
      </w:r>
      <w:r>
        <w:t xml:space="preserve">, </w:t>
      </w:r>
      <w:r w:rsidRPr="003C7D78">
        <w:t xml:space="preserve">nie spełnia warunków określonych w ust. </w:t>
      </w:r>
      <w:r>
        <w:t>10b i 10c</w:t>
      </w:r>
      <w:r w:rsidRPr="003C7D78">
        <w:t xml:space="preserve">, </w:t>
      </w:r>
      <w:r>
        <w:t xml:space="preserve">wypłata </w:t>
      </w:r>
      <w:r w:rsidRPr="00463B2B">
        <w:t>kwoty przeznaczonej na pokrycie ujemnego salda</w:t>
      </w:r>
      <w:r w:rsidRPr="00463B2B" w:rsidDel="00463B2B">
        <w:t xml:space="preserve"> </w:t>
      </w:r>
      <w:r>
        <w:t>następuje w całości w złotych</w:t>
      </w:r>
      <w:r w:rsidRPr="003C7D78">
        <w:t>.</w:t>
      </w:r>
    </w:p>
    <w:p w14:paraId="736BBDE7" w14:textId="77777777" w:rsidR="00A66C4A" w:rsidRPr="003C7D78" w:rsidRDefault="00A66C4A" w:rsidP="00F5475A">
      <w:pPr>
        <w:pStyle w:val="ZLITUSTzmustliter"/>
      </w:pPr>
      <w:r>
        <w:t>10e</w:t>
      </w:r>
      <w:r w:rsidRPr="003C7D78">
        <w:t>. O złożeniu</w:t>
      </w:r>
      <w:r>
        <w:t xml:space="preserve"> przez wytwórcę</w:t>
      </w:r>
      <w:r w:rsidRPr="003C7D78">
        <w:t xml:space="preserve"> </w:t>
      </w:r>
      <w:r>
        <w:t xml:space="preserve">oświadczenia, o którym mowa w ust. 10a, </w:t>
      </w:r>
      <w:r w:rsidRPr="003C7D78">
        <w:t>operator rozliczeń energii odnawialnej informuje Prezesa URE w</w:t>
      </w:r>
      <w:r>
        <w:t> </w:t>
      </w:r>
      <w:r w:rsidRPr="003C7D78">
        <w:t xml:space="preserve">terminie 45 dni od dnia otrzymania </w:t>
      </w:r>
      <w:r>
        <w:t xml:space="preserve">tego </w:t>
      </w:r>
      <w:r w:rsidRPr="003C7D78">
        <w:t>oświadczenia</w:t>
      </w:r>
      <w:r>
        <w:t xml:space="preserve">. </w:t>
      </w:r>
    </w:p>
    <w:p w14:paraId="07613092" w14:textId="28977682" w:rsidR="00A66C4A" w:rsidRPr="003C7D78" w:rsidRDefault="00A66C4A" w:rsidP="00F5475A">
      <w:pPr>
        <w:pStyle w:val="ZLITUSTzmustliter"/>
      </w:pPr>
      <w:r>
        <w:t>10f.</w:t>
      </w:r>
      <w:r w:rsidRPr="003C7D78">
        <w:t xml:space="preserve"> </w:t>
      </w:r>
      <w:r>
        <w:t>P</w:t>
      </w:r>
      <w:r w:rsidRPr="004C0674">
        <w:t>rzed upływem 15 lat od wprowadzenia do sieci po raz pierwszy energii elektrycznej wytworzonej w morskiej farmie wiatrowej</w:t>
      </w:r>
      <w:r>
        <w:t>,</w:t>
      </w:r>
      <w:r w:rsidRPr="004C0674">
        <w:t xml:space="preserve"> </w:t>
      </w:r>
      <w:r>
        <w:t xml:space="preserve">wytwórca może jednokrotnie złożyć oświadczenie o zmianie wartości procentowych określonych w oświadczeniu, o którym mowa w ust. 10a. </w:t>
      </w:r>
      <w:r w:rsidRPr="003C7D78">
        <w:t xml:space="preserve">Przepisy ust. </w:t>
      </w:r>
      <w:r>
        <w:t>10a</w:t>
      </w:r>
      <w:r w:rsidR="00906D26">
        <w:t>–</w:t>
      </w:r>
      <w:r>
        <w:t>10e</w:t>
      </w:r>
      <w:r w:rsidRPr="003C7D78">
        <w:t xml:space="preserve"> stosuje się odpowiednio.</w:t>
      </w:r>
      <w:r>
        <w:t xml:space="preserve"> </w:t>
      </w:r>
    </w:p>
    <w:p w14:paraId="36910903" w14:textId="77777777" w:rsidR="00A66C4A" w:rsidRPr="003C7D78" w:rsidRDefault="00A66C4A" w:rsidP="00F5475A">
      <w:pPr>
        <w:pStyle w:val="ZLITUSTzmustliter"/>
      </w:pPr>
      <w:r>
        <w:t>10g</w:t>
      </w:r>
      <w:r w:rsidRPr="003C7D78">
        <w:t xml:space="preserve">. </w:t>
      </w:r>
      <w:r>
        <w:t xml:space="preserve">Wartości określone w oświadczeniu, o którym mowa w ust. 10f, stosuje się </w:t>
      </w:r>
      <w:r w:rsidRPr="003C7D78">
        <w:t xml:space="preserve">od miesiąca następującego po miesiącu złożenia </w:t>
      </w:r>
      <w:r>
        <w:t xml:space="preserve">tego </w:t>
      </w:r>
      <w:r w:rsidRPr="003C7D78">
        <w:t>oświadczenia</w:t>
      </w:r>
      <w:r>
        <w:t>.</w:t>
      </w:r>
      <w:r w:rsidRPr="005E46B3">
        <w:rPr>
          <w:rFonts w:ascii="Times New Roman" w:hAnsi="Times New Roman"/>
        </w:rPr>
        <w:t>”</w:t>
      </w:r>
      <w:r>
        <w:t>;</w:t>
      </w:r>
    </w:p>
    <w:p w14:paraId="751385DD" w14:textId="7D805415" w:rsidR="00A66C4A" w:rsidRPr="003C7D78" w:rsidRDefault="00A66C4A" w:rsidP="00A66C4A">
      <w:pPr>
        <w:pStyle w:val="LITlitera"/>
        <w:rPr>
          <w:lang w:eastAsia="en-US"/>
        </w:rPr>
      </w:pPr>
      <w:r>
        <w:t>b)</w:t>
      </w:r>
      <w:r w:rsidR="00F5475A">
        <w:tab/>
      </w:r>
      <w:r w:rsidRPr="003C7D78">
        <w:rPr>
          <w:lang w:eastAsia="en-US"/>
        </w:rPr>
        <w:t>dodaje się ust. 16 w brzmieniu:</w:t>
      </w:r>
    </w:p>
    <w:p w14:paraId="09035DF5" w14:textId="77777777" w:rsidR="00A66C4A" w:rsidRPr="003C7D78" w:rsidRDefault="00A66C4A" w:rsidP="00F5475A">
      <w:pPr>
        <w:pStyle w:val="ZLITUSTzmustliter"/>
      </w:pPr>
      <w:r>
        <w:t>„</w:t>
      </w:r>
      <w:r w:rsidRPr="003C7D78">
        <w:t xml:space="preserve">16. W przypadku, gdy z oświadczenia, o którym mowa w ust. </w:t>
      </w:r>
      <w:r>
        <w:t>10a</w:t>
      </w:r>
      <w:r w:rsidRPr="003C7D78">
        <w:t xml:space="preserve"> lub </w:t>
      </w:r>
      <w:r>
        <w:t>10f</w:t>
      </w:r>
      <w:r w:rsidRPr="003C7D78">
        <w:t xml:space="preserve"> wynika, iż część lub całość ceny, </w:t>
      </w:r>
      <w:r w:rsidRPr="00360364">
        <w:t>o której mowa w art. 18 ust. 1</w:t>
      </w:r>
      <w:r w:rsidRPr="004E1AD9">
        <w:t xml:space="preserve">, albo </w:t>
      </w:r>
      <w:r>
        <w:t xml:space="preserve">ceny </w:t>
      </w:r>
      <w:r w:rsidRPr="004E1AD9">
        <w:t>zmienionej na podstawie art. 20 ust. 5</w:t>
      </w:r>
      <w:r w:rsidRPr="00360364">
        <w:t>, albo wynikającej z oferty, o której mowa w art. 31 ust. 1, albo ceny skorygowanej, o której mowa w art. 11 ust. 3, a także ceny skorygowanej, o której mowa w art. 10 ust. 4 i 6</w:t>
      </w:r>
      <w:r w:rsidRPr="003C7D78">
        <w:t>, jest wyrażona w euro, przeliczeni</w:t>
      </w:r>
      <w:r>
        <w:t>e</w:t>
      </w:r>
      <w:r w:rsidRPr="003C7D78">
        <w:t xml:space="preserve"> wartości wyrażonej w euro na złote, na potrzeby ustalenia wartości energii elektrycznej, o </w:t>
      </w:r>
      <w:r w:rsidRPr="003C7D78">
        <w:lastRenderedPageBreak/>
        <w:t>której mowa w ust. 1 pkt 1 lit. a, z</w:t>
      </w:r>
      <w:r>
        <w:t> </w:t>
      </w:r>
      <w:r w:rsidRPr="003C7D78">
        <w:t>uwzględnieniem ust. 1 pkt 1 lit. b, następuje według następującego wzoru:</w:t>
      </w:r>
    </w:p>
    <w:p w14:paraId="61383E6B" w14:textId="0534700C" w:rsidR="00A66C4A" w:rsidRPr="003C7D78" w:rsidRDefault="001C059A" w:rsidP="00F5475A">
      <w:pPr>
        <w:pStyle w:val="ZLITWMATFIZCHEMzmwzorumatfizlubchemliter"/>
        <w:rPr>
          <w:lang w:eastAsia="en-US"/>
        </w:rPr>
      </w:pPr>
      <m:oMathPara>
        <m:oMath>
          <m:sSub>
            <m:sSubPr>
              <m:ctrlPr>
                <w:rPr>
                  <w:rFonts w:ascii="Cambria Math" w:hAnsi="Cambria Math"/>
                  <w:lang w:eastAsia="en-US"/>
                </w:rPr>
              </m:ctrlPr>
            </m:sSubPr>
            <m:e>
              <m:r>
                <w:rPr>
                  <w:rFonts w:ascii="Cambria Math" w:hAnsi="Cambria Math"/>
                  <w:lang w:eastAsia="en-US"/>
                </w:rPr>
                <m:t>C</m:t>
              </m:r>
            </m:e>
            <m:sub>
              <m:r>
                <w:rPr>
                  <w:rFonts w:ascii="Cambria Math" w:hAnsi="Cambria Math"/>
                  <w:lang w:eastAsia="en-US"/>
                </w:rPr>
                <m:t>OST</m:t>
              </m:r>
              <m:r>
                <m:rPr>
                  <m:sty m:val="p"/>
                </m:rPr>
                <w:rPr>
                  <w:rFonts w:ascii="Cambria Math" w:hAnsi="Cambria Math"/>
                  <w:lang w:eastAsia="en-US"/>
                </w:rPr>
                <m:t>_</m:t>
              </m:r>
              <m:r>
                <w:rPr>
                  <w:rFonts w:ascii="Cambria Math" w:hAnsi="Cambria Math"/>
                  <w:lang w:eastAsia="en-US"/>
                </w:rPr>
                <m:t>m</m:t>
              </m:r>
            </m:sub>
          </m:sSub>
          <m:r>
            <m:rPr>
              <m:sty m:val="p"/>
            </m:rPr>
            <w:rPr>
              <w:rFonts w:ascii="Cambria Math" w:hAnsi="Cambria Math"/>
              <w:lang w:eastAsia="en-US"/>
            </w:rPr>
            <m:t>=</m:t>
          </m:r>
          <m:d>
            <m:dPr>
              <m:ctrlPr>
                <w:rPr>
                  <w:rFonts w:ascii="Cambria Math" w:hAnsi="Cambria Math"/>
                  <w:lang w:eastAsia="en-US"/>
                </w:rPr>
              </m:ctrlPr>
            </m:dPr>
            <m:e>
              <m:r>
                <m:rPr>
                  <m:sty m:val="p"/>
                </m:rPr>
                <w:rPr>
                  <w:rFonts w:ascii="Cambria Math" w:hAnsi="Cambria Math"/>
                  <w:lang w:eastAsia="en-US"/>
                </w:rPr>
                <m:t>1-</m:t>
              </m:r>
              <m:r>
                <w:rPr>
                  <w:rFonts w:ascii="Cambria Math" w:hAnsi="Cambria Math"/>
                  <w:lang w:eastAsia="en-US"/>
                </w:rPr>
                <m:t>U</m:t>
              </m:r>
            </m:e>
          </m:d>
          <m:r>
            <m:rPr>
              <m:sty m:val="p"/>
            </m:rPr>
            <w:rPr>
              <w:rFonts w:ascii="Cambria Math" w:hAnsi="Cambria Math"/>
              <w:lang w:eastAsia="en-US"/>
            </w:rPr>
            <m:t>×</m:t>
          </m:r>
          <m:sSub>
            <m:sSubPr>
              <m:ctrlPr>
                <w:rPr>
                  <w:rFonts w:ascii="Cambria Math" w:hAnsi="Cambria Math"/>
                  <w:lang w:eastAsia="en-US"/>
                </w:rPr>
              </m:ctrlPr>
            </m:sSubPr>
            <m:e>
              <m:r>
                <w:rPr>
                  <w:rFonts w:ascii="Cambria Math" w:hAnsi="Cambria Math"/>
                  <w:lang w:eastAsia="en-US"/>
                </w:rPr>
                <m:t>C</m:t>
              </m:r>
            </m:e>
            <m:sub>
              <m:r>
                <w:rPr>
                  <w:rFonts w:ascii="Cambria Math" w:hAnsi="Cambria Math"/>
                  <w:lang w:eastAsia="en-US"/>
                </w:rPr>
                <m:t>CB</m:t>
              </m:r>
            </m:sub>
          </m:sSub>
          <m:r>
            <m:rPr>
              <m:sty m:val="p"/>
            </m:rPr>
            <w:rPr>
              <w:rFonts w:ascii="Cambria Math" w:hAnsi="Cambria Math"/>
              <w:lang w:eastAsia="en-US"/>
            </w:rPr>
            <m:t>+</m:t>
          </m:r>
          <m:r>
            <w:rPr>
              <w:rFonts w:ascii="Cambria Math" w:hAnsi="Cambria Math"/>
              <w:lang w:eastAsia="en-US"/>
            </w:rPr>
            <m:t>U</m:t>
          </m:r>
          <m:r>
            <m:rPr>
              <m:sty m:val="p"/>
            </m:rPr>
            <w:rPr>
              <w:rFonts w:ascii="Cambria Math" w:hAnsi="Cambria Math"/>
              <w:lang w:eastAsia="en-US"/>
            </w:rPr>
            <m:t>×</m:t>
          </m:r>
          <m:f>
            <m:fPr>
              <m:ctrlPr>
                <w:rPr>
                  <w:rFonts w:ascii="Cambria Math" w:hAnsi="Cambria Math"/>
                  <w:lang w:eastAsia="en-US"/>
                </w:rPr>
              </m:ctrlPr>
            </m:fPr>
            <m:num>
              <m:sSub>
                <m:sSubPr>
                  <m:ctrlPr>
                    <w:rPr>
                      <w:rFonts w:ascii="Cambria Math" w:hAnsi="Cambria Math"/>
                      <w:lang w:eastAsia="en-US"/>
                    </w:rPr>
                  </m:ctrlPr>
                </m:sSubPr>
                <m:e>
                  <m:r>
                    <w:rPr>
                      <w:rFonts w:ascii="Cambria Math" w:hAnsi="Cambria Math"/>
                      <w:lang w:eastAsia="en-US"/>
                    </w:rPr>
                    <m:t>C</m:t>
                  </m:r>
                </m:e>
                <m:sub>
                  <m:r>
                    <w:rPr>
                      <w:rFonts w:ascii="Cambria Math" w:hAnsi="Cambria Math"/>
                      <w:lang w:eastAsia="en-US"/>
                    </w:rPr>
                    <m:t>CB</m:t>
                  </m:r>
                </m:sub>
              </m:sSub>
            </m:num>
            <m:den>
              <m:sSub>
                <m:sSubPr>
                  <m:ctrlPr>
                    <w:rPr>
                      <w:rFonts w:ascii="Cambria Math" w:hAnsi="Cambria Math"/>
                      <w:lang w:eastAsia="en-US"/>
                    </w:rPr>
                  </m:ctrlPr>
                </m:sSubPr>
                <m:e>
                  <m:r>
                    <w:rPr>
                      <w:rFonts w:ascii="Cambria Math" w:hAnsi="Cambria Math"/>
                      <w:lang w:eastAsia="en-US"/>
                    </w:rPr>
                    <m:t>K</m:t>
                  </m:r>
                </m:e>
                <m:sub>
                  <m:r>
                    <w:rPr>
                      <w:rFonts w:ascii="Cambria Math" w:hAnsi="Cambria Math"/>
                      <w:lang w:eastAsia="en-US"/>
                    </w:rPr>
                    <m:t>rozp</m:t>
                  </m:r>
                </m:sub>
              </m:sSub>
            </m:den>
          </m:f>
          <m:r>
            <m:rPr>
              <m:sty m:val="p"/>
            </m:rPr>
            <w:rPr>
              <w:rFonts w:ascii="Cambria Math" w:hAnsi="Cambria Math"/>
              <w:lang w:eastAsia="en-US"/>
            </w:rPr>
            <m:t>×</m:t>
          </m:r>
          <m:sSub>
            <m:sSubPr>
              <m:ctrlPr>
                <w:rPr>
                  <w:rFonts w:ascii="Cambria Math" w:hAnsi="Cambria Math"/>
                  <w:lang w:eastAsia="en-US"/>
                </w:rPr>
              </m:ctrlPr>
            </m:sSubPr>
            <m:e>
              <m:r>
                <w:rPr>
                  <w:rFonts w:ascii="Cambria Math" w:hAnsi="Cambria Math"/>
                  <w:lang w:eastAsia="en-US"/>
                </w:rPr>
                <m:t>K</m:t>
              </m:r>
            </m:e>
            <m:sub>
              <m:r>
                <w:rPr>
                  <w:rFonts w:ascii="Cambria Math" w:hAnsi="Cambria Math"/>
                  <w:lang w:eastAsia="en-US"/>
                </w:rPr>
                <m:t>m</m:t>
              </m:r>
              <m:r>
                <m:rPr>
                  <m:sty m:val="p"/>
                </m:rPr>
                <w:rPr>
                  <w:rFonts w:ascii="Cambria Math" w:hAnsi="Cambria Math"/>
                  <w:lang w:eastAsia="en-US"/>
                </w:rPr>
                <m:t>-1</m:t>
              </m:r>
            </m:sub>
          </m:sSub>
          <m:r>
            <m:rPr>
              <m:sty m:val="p"/>
            </m:rPr>
            <w:rPr>
              <w:rFonts w:ascii="Cambria Math" w:hAnsi="Cambria Math"/>
              <w:lang w:eastAsia="en-US"/>
            </w:rPr>
            <m:t>,</m:t>
          </m:r>
        </m:oMath>
      </m:oMathPara>
    </w:p>
    <w:p w14:paraId="45BF7479" w14:textId="77777777" w:rsidR="00A66C4A" w:rsidRPr="003C7D78" w:rsidRDefault="00A66C4A" w:rsidP="00F5475A">
      <w:pPr>
        <w:pStyle w:val="ZLITLEGWMATFIZCHEMzmlegendywzorumatfizlubchemliter"/>
      </w:pPr>
      <w:r w:rsidRPr="003C7D78">
        <w:t>gdzie poszczególne symbole oznaczają:</w:t>
      </w:r>
    </w:p>
    <w:p w14:paraId="5CE42B7C" w14:textId="77777777" w:rsidR="00A66C4A" w:rsidRPr="003C7D78" w:rsidRDefault="00A66C4A" w:rsidP="00F5475A">
      <w:pPr>
        <w:pStyle w:val="ZLITLEGWMATFIZCHEMzmlegendywzorumatfizlubchemliter"/>
      </w:pPr>
      <w:r w:rsidRPr="003C7D78">
        <w:t>C</w:t>
      </w:r>
      <w:r w:rsidRPr="003C7D78">
        <w:rPr>
          <w:rStyle w:val="IDindeksdolny"/>
        </w:rPr>
        <w:t xml:space="preserve">OST_m </w:t>
      </w:r>
      <w:r w:rsidRPr="003C7D78">
        <w:t xml:space="preserve">– przeliczoną cenę, wynikającą z decyzji, </w:t>
      </w:r>
      <w:r w:rsidRPr="00360364">
        <w:t>o której mowa w art. 18 ust. 1</w:t>
      </w:r>
      <w:r w:rsidRPr="0002619D">
        <w:t>, albo z</w:t>
      </w:r>
      <w:r>
        <w:t> </w:t>
      </w:r>
      <w:r w:rsidRPr="0002619D">
        <w:t>decyzji zmieniającej tę decyzję na podstawie art. 20 ust. 5</w:t>
      </w:r>
      <w:r w:rsidRPr="00360364">
        <w:t>, albo wynikając</w:t>
      </w:r>
      <w:r>
        <w:t>ą</w:t>
      </w:r>
      <w:r w:rsidRPr="00360364">
        <w:t xml:space="preserve"> z oferty, o</w:t>
      </w:r>
      <w:r>
        <w:t> </w:t>
      </w:r>
      <w:r w:rsidRPr="00360364">
        <w:t>której mowa w art. 31 ust. 1, albo cen</w:t>
      </w:r>
      <w:r>
        <w:t>ę</w:t>
      </w:r>
      <w:r w:rsidRPr="00360364">
        <w:t xml:space="preserve"> skorygowan</w:t>
      </w:r>
      <w:r>
        <w:t>ą</w:t>
      </w:r>
      <w:r w:rsidRPr="00360364">
        <w:t>, o której mowa w art. 11 ust. 3</w:t>
      </w:r>
      <w:r>
        <w:t xml:space="preserve"> albo</w:t>
      </w:r>
      <w:r w:rsidRPr="00360364">
        <w:t xml:space="preserve"> cen</w:t>
      </w:r>
      <w:r>
        <w:t>ę</w:t>
      </w:r>
      <w:r w:rsidRPr="00360364">
        <w:t xml:space="preserve"> skorygowan</w:t>
      </w:r>
      <w:r>
        <w:t>ą</w:t>
      </w:r>
      <w:r w:rsidRPr="00360364">
        <w:t>, o której mowa w art. 10 ust. 4 i 6</w:t>
      </w:r>
      <w:r w:rsidRPr="003C7D78">
        <w:t>, będącą podstawą do złożenia w miesiącu m wniosku o</w:t>
      </w:r>
      <w:r>
        <w:t xml:space="preserve"> </w:t>
      </w:r>
      <w:r w:rsidRPr="003C7D78">
        <w:t>pokrycia ujemnego salda, za miesiąc m-1, wyrażoną w zł/MWh,</w:t>
      </w:r>
    </w:p>
    <w:p w14:paraId="3865129B" w14:textId="77777777" w:rsidR="00A66C4A" w:rsidRPr="003C7D78" w:rsidRDefault="00A66C4A" w:rsidP="00F5475A">
      <w:pPr>
        <w:pStyle w:val="ZLITLEGWMATFIZCHEMzmlegendywzorumatfizlubchemliter"/>
      </w:pPr>
      <w:r w:rsidRPr="003C7D78">
        <w:t>C</w:t>
      </w:r>
      <w:r w:rsidRPr="003C7D78">
        <w:rPr>
          <w:rStyle w:val="IDindeksdolny"/>
        </w:rPr>
        <w:t>CB</w:t>
      </w:r>
      <w:r w:rsidRPr="003C7D78">
        <w:t xml:space="preserve"> – cenę, wynikającą z decyzji, </w:t>
      </w:r>
      <w:r w:rsidRPr="00360364">
        <w:t>o której mowa w art. 18 ust. 1</w:t>
      </w:r>
      <w:r w:rsidRPr="0002619D">
        <w:t>, albo z decyzji zmieniającej tę decyzję na podstawie art. 20 ust. 5</w:t>
      </w:r>
      <w:r w:rsidRPr="00360364">
        <w:t>, albo wynikając</w:t>
      </w:r>
      <w:r>
        <w:t>ą</w:t>
      </w:r>
      <w:r w:rsidRPr="00360364">
        <w:t xml:space="preserve"> z oferty, o której mowa w art. 31 ust. 1, albo cen</w:t>
      </w:r>
      <w:r>
        <w:t>ę</w:t>
      </w:r>
      <w:r w:rsidRPr="00360364">
        <w:t xml:space="preserve"> skorygowan</w:t>
      </w:r>
      <w:r>
        <w:t>ą</w:t>
      </w:r>
      <w:r w:rsidRPr="00360364">
        <w:t>, o której mowa w art. 11 ust. 3</w:t>
      </w:r>
      <w:r>
        <w:t xml:space="preserve"> albo</w:t>
      </w:r>
      <w:r w:rsidRPr="00360364">
        <w:t xml:space="preserve"> cen</w:t>
      </w:r>
      <w:r>
        <w:t>ę</w:t>
      </w:r>
      <w:r w:rsidRPr="00360364">
        <w:t xml:space="preserve"> skorygowan</w:t>
      </w:r>
      <w:r>
        <w:t>ą</w:t>
      </w:r>
      <w:r w:rsidRPr="00360364">
        <w:t>, o której mowa w art. 10 ust. 4 i 6</w:t>
      </w:r>
      <w:r w:rsidRPr="003C7D78">
        <w:t>, wyrażoną w zł/MWh,</w:t>
      </w:r>
    </w:p>
    <w:p w14:paraId="1887A6FE" w14:textId="77777777" w:rsidR="00A66C4A" w:rsidRPr="003C7D78" w:rsidRDefault="00A66C4A" w:rsidP="00F5475A">
      <w:pPr>
        <w:pStyle w:val="ZLITLEGWMATFIZCHEMzmlegendywzorumatfizlubchemliter"/>
      </w:pPr>
      <w:r w:rsidRPr="003C7D78">
        <w:t xml:space="preserve">U – część ceny, która ma być wyrażona w euro, wskazana zgodnie z </w:t>
      </w:r>
      <w:r>
        <w:t>ust. 10b</w:t>
      </w:r>
      <w:r w:rsidRPr="003C7D78">
        <w:t xml:space="preserve"> </w:t>
      </w:r>
      <w:r>
        <w:t>lub ust. 10f</w:t>
      </w:r>
      <w:r w:rsidRPr="003C7D78">
        <w:t>, wyrażona w %,</w:t>
      </w:r>
    </w:p>
    <w:p w14:paraId="271E1A38" w14:textId="77777777" w:rsidR="00A66C4A" w:rsidRPr="003C7D78" w:rsidRDefault="00A66C4A" w:rsidP="00F5475A">
      <w:pPr>
        <w:pStyle w:val="ZLITLEGWMATFIZCHEMzmlegendywzorumatfizlubchemliter"/>
      </w:pPr>
      <w:r w:rsidRPr="003C7D78">
        <w:t>K</w:t>
      </w:r>
      <w:r w:rsidRPr="003C7D78">
        <w:rPr>
          <w:rStyle w:val="IDindeksdolny"/>
        </w:rPr>
        <w:t>rozp</w:t>
      </w:r>
      <w:r w:rsidRPr="003C7D78">
        <w:t xml:space="preserve"> – kurs euro, </w:t>
      </w:r>
      <w:r>
        <w:t>ogłoszony w obwieszczeniu wydanym na podstawie art. 25a,</w:t>
      </w:r>
    </w:p>
    <w:p w14:paraId="48E095CF" w14:textId="77777777" w:rsidR="00A66C4A" w:rsidRPr="003C7D78" w:rsidRDefault="00A66C4A" w:rsidP="00F5475A">
      <w:pPr>
        <w:pStyle w:val="ZLITLEGWMATFIZCHEMzmlegendywzorumatfizlubchemliter"/>
      </w:pPr>
      <w:r w:rsidRPr="003C7D78">
        <w:rPr>
          <w:lang w:eastAsia="en-US"/>
        </w:rPr>
        <w:t>K</w:t>
      </w:r>
      <w:r w:rsidRPr="003C7D78">
        <w:rPr>
          <w:rStyle w:val="IDindeksdolny"/>
        </w:rPr>
        <w:t xml:space="preserve">m-1 </w:t>
      </w:r>
      <w:r w:rsidRPr="003C7D78">
        <w:rPr>
          <w:lang w:eastAsia="en-US"/>
        </w:rPr>
        <w:t>– średni kurs euro w miesiącu m-1, poprzedzającym złożenie wniosku o pokrycie ujemnego salda, obliczony jako średnia arytmetyczna dobowych kursów euro w</w:t>
      </w:r>
      <w:r>
        <w:t> </w:t>
      </w:r>
      <w:r w:rsidRPr="003C7D78">
        <w:rPr>
          <w:lang w:eastAsia="en-US"/>
        </w:rPr>
        <w:t>miesiącu m-1 ogłaszanych przez Narodowy Bank Polski.</w:t>
      </w:r>
      <w:r w:rsidRPr="005E46B3">
        <w:rPr>
          <w:lang w:eastAsia="en-US"/>
        </w:rPr>
        <w:t>”</w:t>
      </w:r>
      <w:r>
        <w:rPr>
          <w:lang w:eastAsia="en-US"/>
        </w:rPr>
        <w:t>;</w:t>
      </w:r>
    </w:p>
    <w:p w14:paraId="6ADFFA44" w14:textId="77777777" w:rsidR="00A66C4A" w:rsidRPr="003C7D78" w:rsidRDefault="00A66C4A" w:rsidP="00A66C4A">
      <w:pPr>
        <w:pStyle w:val="PKTpunkt"/>
      </w:pPr>
      <w:r>
        <w:t>10</w:t>
      </w:r>
      <w:r w:rsidRPr="003C7D78">
        <w:t>)</w:t>
      </w:r>
      <w:r w:rsidRPr="003C7D78">
        <w:tab/>
        <w:t xml:space="preserve">w art. 43 w ust. 1 w pkt 3 po wyrazach </w:t>
      </w:r>
      <w:r>
        <w:t>„</w:t>
      </w:r>
      <w:r w:rsidRPr="003C7D78">
        <w:t>eksploatacji morskiej farmy wiatrowej</w:t>
      </w:r>
      <w:r w:rsidRPr="005E46B3">
        <w:rPr>
          <w:rFonts w:ascii="Times New Roman" w:hAnsi="Times New Roman"/>
        </w:rPr>
        <w:t>”</w:t>
      </w:r>
      <w:r w:rsidRPr="003C7D78">
        <w:t xml:space="preserve"> dodaje się wyrazy </w:t>
      </w:r>
      <w:r>
        <w:t>„</w:t>
      </w:r>
      <w:r w:rsidRPr="003C7D78">
        <w:t>wraz z zespołem urządzeń służących do wyprowadzenia mocy</w:t>
      </w:r>
      <w:r w:rsidRPr="005E46B3">
        <w:rPr>
          <w:rFonts w:ascii="Times New Roman" w:hAnsi="Times New Roman"/>
        </w:rPr>
        <w:t>”</w:t>
      </w:r>
      <w:r w:rsidRPr="003C7D78">
        <w:t>;</w:t>
      </w:r>
    </w:p>
    <w:p w14:paraId="2D90FB44" w14:textId="77777777" w:rsidR="00A66C4A" w:rsidRPr="003C7D78" w:rsidRDefault="00A66C4A" w:rsidP="00A66C4A">
      <w:pPr>
        <w:pStyle w:val="PKTpunkt"/>
      </w:pPr>
      <w:r>
        <w:t>11</w:t>
      </w:r>
      <w:r w:rsidRPr="003C7D78">
        <w:t>)</w:t>
      </w:r>
      <w:r w:rsidRPr="003C7D78">
        <w:tab/>
        <w:t>w art. 49 po ust. 6 dodaje się ust. 7 w brzmieniu:</w:t>
      </w:r>
    </w:p>
    <w:p w14:paraId="2E041D38" w14:textId="77777777" w:rsidR="00A66C4A" w:rsidRPr="003C7D78" w:rsidRDefault="00A66C4A" w:rsidP="00A66C4A">
      <w:pPr>
        <w:pStyle w:val="ZUSTzmustartykuempunktem"/>
      </w:pPr>
      <w:r>
        <w:t>„</w:t>
      </w:r>
      <w:r w:rsidRPr="003C7D78">
        <w:t>7. Zmiana warunków przyłączenia lub wydanie nowych warunków przyłączenia w</w:t>
      </w:r>
      <w:r>
        <w:t> </w:t>
      </w:r>
      <w:r w:rsidRPr="003C7D78">
        <w:t>miejsce warunków, które stanowiły podstawę do zawarcia umowy o przyłączenie, po zawarciu umowy o przyłączenie, nie wymagają wydania wstępnych warunków przyłączenia, chyba że zmiana dotyczy zwiększenia mocy przyłączeniowej.</w:t>
      </w:r>
      <w:r w:rsidRPr="005E46B3">
        <w:rPr>
          <w:rFonts w:ascii="Times New Roman" w:hAnsi="Times New Roman"/>
        </w:rPr>
        <w:t>”</w:t>
      </w:r>
      <w:r w:rsidRPr="003C7D78">
        <w:t>;</w:t>
      </w:r>
    </w:p>
    <w:p w14:paraId="6EE1CC0D" w14:textId="23322DFB" w:rsidR="00A66C4A" w:rsidRPr="003C7D78" w:rsidRDefault="00A66C4A" w:rsidP="00A66C4A">
      <w:pPr>
        <w:pStyle w:val="PKTpunkt"/>
      </w:pPr>
      <w:r>
        <w:t>12</w:t>
      </w:r>
      <w:r w:rsidRPr="003C7D78">
        <w:t>)</w:t>
      </w:r>
      <w:r w:rsidRPr="003C7D78">
        <w:tab/>
        <w:t xml:space="preserve">w art. 51 w ust. 3 wyrazy </w:t>
      </w:r>
      <w:r>
        <w:t>„</w:t>
      </w:r>
      <w:r w:rsidRPr="003C7D78">
        <w:t>ust. 3</w:t>
      </w:r>
      <w:r w:rsidRPr="005E46B3">
        <w:rPr>
          <w:rFonts w:ascii="Times New Roman" w:hAnsi="Times New Roman"/>
        </w:rPr>
        <w:t>”</w:t>
      </w:r>
      <w:r w:rsidRPr="003C7D78">
        <w:t xml:space="preserve"> zastępuje się wyrazami </w:t>
      </w:r>
      <w:r>
        <w:t>„</w:t>
      </w:r>
      <w:r w:rsidRPr="003C7D78">
        <w:t>ust. 2</w:t>
      </w:r>
      <w:r w:rsidRPr="005E46B3">
        <w:rPr>
          <w:rFonts w:ascii="Times New Roman" w:hAnsi="Times New Roman"/>
        </w:rPr>
        <w:t>”</w:t>
      </w:r>
      <w:r w:rsidRPr="003C7D78">
        <w:t>;</w:t>
      </w:r>
    </w:p>
    <w:p w14:paraId="675DFF56" w14:textId="77777777" w:rsidR="00A66C4A" w:rsidRPr="003C7D78" w:rsidRDefault="00A66C4A" w:rsidP="00A66C4A">
      <w:pPr>
        <w:pStyle w:val="PKTpunkt"/>
      </w:pPr>
      <w:r>
        <w:t>13</w:t>
      </w:r>
      <w:r w:rsidRPr="003C7D78">
        <w:t>)</w:t>
      </w:r>
      <w:r w:rsidRPr="003C7D78">
        <w:tab/>
        <w:t>w art. 60</w:t>
      </w:r>
      <w:r>
        <w:t xml:space="preserve"> w</w:t>
      </w:r>
      <w:r w:rsidRPr="003C7D78">
        <w:t xml:space="preserve"> ust. 1:</w:t>
      </w:r>
    </w:p>
    <w:p w14:paraId="1C1986BF" w14:textId="77777777" w:rsidR="00A66C4A" w:rsidRPr="003C7D78" w:rsidRDefault="00A66C4A" w:rsidP="00A66C4A">
      <w:pPr>
        <w:pStyle w:val="LITlitera"/>
      </w:pPr>
      <w:r w:rsidRPr="003C7D78">
        <w:lastRenderedPageBreak/>
        <w:t>a)</w:t>
      </w:r>
      <w:r w:rsidRPr="003C7D78">
        <w:tab/>
        <w:t>w pkt 2 wyrazy „zaczęły obowiązywać</w:t>
      </w:r>
      <w:r w:rsidRPr="005E46B3">
        <w:rPr>
          <w:rFonts w:ascii="Times New Roman" w:hAnsi="Times New Roman"/>
        </w:rPr>
        <w:t>”</w:t>
      </w:r>
      <w:r w:rsidRPr="003C7D78">
        <w:t xml:space="preserve"> zastępuje się wyrazami „zostały wydane</w:t>
      </w:r>
      <w:r w:rsidRPr="005E46B3">
        <w:rPr>
          <w:rFonts w:ascii="Times New Roman" w:hAnsi="Times New Roman"/>
        </w:rPr>
        <w:t>”</w:t>
      </w:r>
      <w:r w:rsidRPr="003C7D78">
        <w:t>;</w:t>
      </w:r>
    </w:p>
    <w:p w14:paraId="1A531492" w14:textId="77777777" w:rsidR="00A66C4A" w:rsidRPr="003C7D78" w:rsidRDefault="00A66C4A" w:rsidP="00A66C4A">
      <w:pPr>
        <w:pStyle w:val="LITlitera"/>
      </w:pPr>
      <w:r w:rsidRPr="003C7D78">
        <w:t>b)</w:t>
      </w:r>
      <w:r w:rsidRPr="003C7D78">
        <w:tab/>
      </w:r>
      <w:r>
        <w:t xml:space="preserve">w pkt 3 kropkę zastępuje się średnikiem i </w:t>
      </w:r>
      <w:r w:rsidRPr="003C7D78">
        <w:t>dodaje się pkt 4 w brzmieniu:</w:t>
      </w:r>
    </w:p>
    <w:p w14:paraId="0048EDF3" w14:textId="77777777" w:rsidR="00A66C4A" w:rsidRPr="003C7D78" w:rsidRDefault="00A66C4A" w:rsidP="00A66C4A">
      <w:pPr>
        <w:pStyle w:val="ZLITPKTzmpktliter"/>
      </w:pPr>
      <w:r>
        <w:t>„</w:t>
      </w:r>
      <w:r w:rsidRPr="003C7D78">
        <w:t>4)</w:t>
      </w:r>
      <w:r w:rsidRPr="003C7D78">
        <w:tab/>
        <w:t>warunki przyłączenia dla tego zespołu urządzeń służących do wyprowadzenia mocy nie dotyczą morskich farm wiatrowych, dla których wytwórcy przyznano prawo do pokrycia ujemnego salda na zasadach określonych w rozdziale 3</w:t>
      </w:r>
      <w:r>
        <w:t>.</w:t>
      </w:r>
      <w:r w:rsidRPr="005E46B3">
        <w:rPr>
          <w:rFonts w:ascii="Times New Roman" w:hAnsi="Times New Roman"/>
        </w:rPr>
        <w:t>”</w:t>
      </w:r>
      <w:r w:rsidRPr="003C7D78">
        <w:t>;</w:t>
      </w:r>
    </w:p>
    <w:p w14:paraId="08DD2CA4" w14:textId="77777777" w:rsidR="00A66C4A" w:rsidRPr="003C7D78" w:rsidRDefault="00A66C4A" w:rsidP="00A66C4A">
      <w:pPr>
        <w:pStyle w:val="PKTpunkt"/>
      </w:pPr>
      <w:r>
        <w:t>14</w:t>
      </w:r>
      <w:r w:rsidRPr="003C7D78">
        <w:t>)</w:t>
      </w:r>
      <w:r w:rsidRPr="003C7D78">
        <w:tab/>
        <w:t>w art. 64:</w:t>
      </w:r>
    </w:p>
    <w:p w14:paraId="28064D3F" w14:textId="77777777" w:rsidR="00A66C4A" w:rsidRPr="003C7D78" w:rsidRDefault="00A66C4A" w:rsidP="00A66C4A">
      <w:pPr>
        <w:pStyle w:val="LITlitera"/>
      </w:pPr>
      <w:r w:rsidRPr="003C7D78">
        <w:t>a)</w:t>
      </w:r>
      <w:r w:rsidRPr="003C7D78">
        <w:tab/>
        <w:t>w ust. 2 pkt 1 i 2 otrzymują brzmienie:</w:t>
      </w:r>
    </w:p>
    <w:p w14:paraId="14CE3E8D" w14:textId="77777777" w:rsidR="00A66C4A" w:rsidRPr="003C7D78" w:rsidRDefault="00A66C4A" w:rsidP="00A66C4A">
      <w:pPr>
        <w:pStyle w:val="ZLITPKTzmpktliter"/>
      </w:pPr>
      <w:r>
        <w:t>„</w:t>
      </w:r>
      <w:r w:rsidRPr="003C7D78">
        <w:t>1)</w:t>
      </w:r>
      <w:r w:rsidRPr="003C7D78">
        <w:tab/>
        <w:t>imię i nazwisko oraz adres zamieszkania albo nazwę i adres siedziby wytwórcy oraz numer NIP, o ile wytwórcy nadano ten numer, lub inny go zastępujący;</w:t>
      </w:r>
    </w:p>
    <w:p w14:paraId="47425531" w14:textId="77777777" w:rsidR="00A66C4A" w:rsidRPr="003C7D78" w:rsidRDefault="00A66C4A" w:rsidP="00A66C4A">
      <w:pPr>
        <w:pStyle w:val="ZLITPKTzmpktliter"/>
      </w:pPr>
      <w:r w:rsidRPr="003C7D78">
        <w:t>2)</w:t>
      </w:r>
      <w:r w:rsidRPr="003C7D78">
        <w:tab/>
        <w:t>imię i nazwisko oraz adres zamieszkania albo nazwę i adres siedziby nabywcy morskiej farmy wiatrowej oraz numer NIP, o ile nabywcy nadano ten numer, lub inny go zastępujący;</w:t>
      </w:r>
      <w:r w:rsidRPr="005E46B3">
        <w:rPr>
          <w:rFonts w:ascii="Times New Roman" w:hAnsi="Times New Roman"/>
        </w:rPr>
        <w:t>”</w:t>
      </w:r>
      <w:r w:rsidRPr="003C7D78">
        <w:t>,</w:t>
      </w:r>
    </w:p>
    <w:p w14:paraId="56CB1034" w14:textId="77777777" w:rsidR="00A66C4A" w:rsidRPr="003C7D78" w:rsidRDefault="00A66C4A" w:rsidP="00A66C4A">
      <w:pPr>
        <w:pStyle w:val="LITlitera"/>
      </w:pPr>
      <w:r w:rsidRPr="003C7D78">
        <w:t>b)</w:t>
      </w:r>
      <w:r w:rsidRPr="003C7D78">
        <w:tab/>
        <w:t>w ust. 3 w pkt 1 skreśla się wyrazy „(Dz. U. z 202</w:t>
      </w:r>
      <w:r>
        <w:t>2</w:t>
      </w:r>
      <w:r w:rsidRPr="003C7D78">
        <w:t xml:space="preserve"> r. poz. </w:t>
      </w:r>
      <w:r>
        <w:t>1050</w:t>
      </w:r>
      <w:r w:rsidRPr="003C7D78">
        <w:t>)</w:t>
      </w:r>
      <w:r w:rsidRPr="005E46B3">
        <w:rPr>
          <w:rFonts w:ascii="Times New Roman" w:hAnsi="Times New Roman"/>
        </w:rPr>
        <w:t>”</w:t>
      </w:r>
      <w:r w:rsidRPr="003C7D78">
        <w:t>;</w:t>
      </w:r>
    </w:p>
    <w:p w14:paraId="4739837E" w14:textId="566DA1EC" w:rsidR="00A66C4A" w:rsidRPr="003C7D78" w:rsidRDefault="00A66C4A" w:rsidP="00A66C4A">
      <w:pPr>
        <w:pStyle w:val="PKTpunkt"/>
      </w:pPr>
      <w:r>
        <w:t>15</w:t>
      </w:r>
      <w:r w:rsidRPr="003C7D78">
        <w:t>)</w:t>
      </w:r>
      <w:r w:rsidRPr="003C7D78">
        <w:tab/>
        <w:t>w art. 71 wyrazy</w:t>
      </w:r>
      <w:r>
        <w:t xml:space="preserve"> „ ,</w:t>
      </w:r>
      <w:r w:rsidR="00EA28A1">
        <w:t xml:space="preserve"> </w:t>
      </w:r>
      <w:r w:rsidRPr="003C7D78">
        <w:t>w którym ta decyzja stała się ostateczna</w:t>
      </w:r>
      <w:r w:rsidRPr="005E46B3">
        <w:rPr>
          <w:rFonts w:ascii="Times New Roman" w:hAnsi="Times New Roman"/>
        </w:rPr>
        <w:t>”</w:t>
      </w:r>
      <w:r w:rsidRPr="003C7D78">
        <w:t xml:space="preserve"> zastępuje się wyrazami „jej wydania</w:t>
      </w:r>
      <w:r w:rsidRPr="005E46B3">
        <w:rPr>
          <w:rFonts w:ascii="Times New Roman" w:hAnsi="Times New Roman"/>
        </w:rPr>
        <w:t>”</w:t>
      </w:r>
      <w:r w:rsidRPr="003C7D78">
        <w:t>;</w:t>
      </w:r>
    </w:p>
    <w:p w14:paraId="04764222" w14:textId="77777777" w:rsidR="00A66C4A" w:rsidRPr="003C7D78" w:rsidRDefault="00A66C4A" w:rsidP="00A66C4A">
      <w:pPr>
        <w:pStyle w:val="PKTpunkt"/>
      </w:pPr>
      <w:r>
        <w:t>16</w:t>
      </w:r>
      <w:r w:rsidRPr="003C7D78">
        <w:t>)</w:t>
      </w:r>
      <w:r w:rsidRPr="003C7D78">
        <w:tab/>
        <w:t>uchyla się art. 80;</w:t>
      </w:r>
    </w:p>
    <w:p w14:paraId="47D3BF29" w14:textId="77777777" w:rsidR="00A66C4A" w:rsidRPr="003C7D78" w:rsidRDefault="00A66C4A" w:rsidP="00A66C4A">
      <w:pPr>
        <w:pStyle w:val="PKTpunkt"/>
      </w:pPr>
      <w:r>
        <w:t>17</w:t>
      </w:r>
      <w:r w:rsidRPr="003C7D78">
        <w:t>)</w:t>
      </w:r>
      <w:r w:rsidRPr="003C7D78">
        <w:tab/>
        <w:t xml:space="preserve">w art. 82 </w:t>
      </w:r>
      <w:r>
        <w:t xml:space="preserve">w </w:t>
      </w:r>
      <w:r w:rsidRPr="003C7D78">
        <w:t xml:space="preserve">ust. 3 cyfrę </w:t>
      </w:r>
      <w:r>
        <w:t>„</w:t>
      </w:r>
      <w:r w:rsidRPr="003C7D78">
        <w:t>5</w:t>
      </w:r>
      <w:r w:rsidRPr="005E46B3">
        <w:rPr>
          <w:rFonts w:ascii="Times New Roman" w:hAnsi="Times New Roman"/>
        </w:rPr>
        <w:t>”</w:t>
      </w:r>
      <w:r w:rsidRPr="003C7D78">
        <w:t xml:space="preserve"> zastępuje się cyfrą </w:t>
      </w:r>
      <w:r>
        <w:t>„</w:t>
      </w:r>
      <w:r w:rsidRPr="003C7D78">
        <w:t>2</w:t>
      </w:r>
      <w:r w:rsidRPr="005E46B3">
        <w:rPr>
          <w:rFonts w:ascii="Times New Roman" w:hAnsi="Times New Roman"/>
        </w:rPr>
        <w:t>”</w:t>
      </w:r>
      <w:r w:rsidRPr="003C7D78">
        <w:t>;</w:t>
      </w:r>
    </w:p>
    <w:p w14:paraId="21595333" w14:textId="77777777" w:rsidR="00A66C4A" w:rsidRPr="003C7D78" w:rsidRDefault="00A66C4A" w:rsidP="00A66C4A">
      <w:pPr>
        <w:pStyle w:val="PKTpunkt"/>
      </w:pPr>
      <w:r>
        <w:t>18</w:t>
      </w:r>
      <w:r w:rsidRPr="003C7D78">
        <w:t>)</w:t>
      </w:r>
      <w:r w:rsidRPr="003C7D78">
        <w:tab/>
        <w:t>uchyla się art. 84;</w:t>
      </w:r>
    </w:p>
    <w:p w14:paraId="7AD9940E" w14:textId="77777777" w:rsidR="00A66C4A" w:rsidRPr="003C7D78" w:rsidRDefault="00A66C4A" w:rsidP="00A66C4A">
      <w:pPr>
        <w:pStyle w:val="PKTpunkt"/>
      </w:pPr>
      <w:r>
        <w:t>19</w:t>
      </w:r>
      <w:r w:rsidRPr="003C7D78">
        <w:t>)</w:t>
      </w:r>
      <w:r w:rsidRPr="003C7D78">
        <w:tab/>
        <w:t xml:space="preserve">w art. 88 skreśla się zdanie drugie. </w:t>
      </w:r>
    </w:p>
    <w:p w14:paraId="5CEA2AF6" w14:textId="421AADEA" w:rsidR="000B466F" w:rsidRPr="00BE5FFF" w:rsidRDefault="000B466F" w:rsidP="00A66C4A">
      <w:pPr>
        <w:pStyle w:val="ARTartustawynprozporzdzenia"/>
      </w:pPr>
      <w:r w:rsidRPr="00BE5FFF">
        <w:rPr>
          <w:rStyle w:val="Ppogrubienie"/>
        </w:rPr>
        <w:t>Art. </w:t>
      </w:r>
      <w:r w:rsidR="00A66C4A">
        <w:rPr>
          <w:rStyle w:val="Ppogrubienie"/>
        </w:rPr>
        <w:t>4</w:t>
      </w:r>
      <w:r w:rsidR="00B65DDB">
        <w:rPr>
          <w:rStyle w:val="Ppogrubienie"/>
        </w:rPr>
        <w:t>9</w:t>
      </w:r>
      <w:r w:rsidRPr="00BE5FFF">
        <w:rPr>
          <w:rStyle w:val="Ppogrubienie"/>
        </w:rPr>
        <w:t>.</w:t>
      </w:r>
      <w:r w:rsidRPr="00BE5FFF">
        <w:t> W ustawie z dnia 11 sierpnia 2021 r. o zmianie ustawy o systemie monitorowania i kontrolowania jakości paliw oraz niektórych innych ustaw (Dz. U. poz. 1642) w art. 1:</w:t>
      </w:r>
    </w:p>
    <w:p w14:paraId="1E7F0EDD" w14:textId="77854D84" w:rsidR="000B466F" w:rsidRPr="00BE5FFF" w:rsidRDefault="000B466F" w:rsidP="000B466F">
      <w:pPr>
        <w:pStyle w:val="PKTpunkt"/>
      </w:pPr>
      <w:r w:rsidRPr="00BE5FFF">
        <w:t>1)</w:t>
      </w:r>
      <w:r w:rsidRPr="00BE5FFF">
        <w:tab/>
        <w:t>w pkt 11 w dodawanym art. 17a wyrazy „o których mowa w art. 25a ust. 2 i 3” zastępuje się wyrazami „o których mowa w art. 25a ust. 3</w:t>
      </w:r>
      <w:r w:rsidR="00907CFE" w:rsidRPr="00BE5FFF">
        <w:t>–</w:t>
      </w:r>
      <w:r w:rsidRPr="00BE5FFF">
        <w:t>3b”;</w:t>
      </w:r>
    </w:p>
    <w:p w14:paraId="0B69F28E" w14:textId="77777777" w:rsidR="000B466F" w:rsidRPr="00BE5FFF" w:rsidRDefault="000B466F" w:rsidP="000B466F">
      <w:pPr>
        <w:pStyle w:val="PKTpunkt"/>
        <w:keepNext/>
      </w:pPr>
      <w:r w:rsidRPr="00BE5FFF">
        <w:t>2)</w:t>
      </w:r>
      <w:r w:rsidRPr="00BE5FFF">
        <w:tab/>
        <w:t>w pkt 14:</w:t>
      </w:r>
    </w:p>
    <w:p w14:paraId="7A8AE2E3" w14:textId="77777777" w:rsidR="000B466F" w:rsidRPr="00BE5FFF" w:rsidRDefault="000B466F" w:rsidP="000B466F">
      <w:pPr>
        <w:pStyle w:val="LITlitera"/>
      </w:pPr>
      <w:r w:rsidRPr="00BE5FFF">
        <w:t>a)</w:t>
      </w:r>
      <w:r w:rsidRPr="00BE5FFF">
        <w:tab/>
        <w:t xml:space="preserve"> w dodawanym art. 25a:</w:t>
      </w:r>
    </w:p>
    <w:p w14:paraId="3D2F0C3C" w14:textId="4FFBC281" w:rsidR="000B466F" w:rsidRPr="00BE5FFF" w:rsidRDefault="00907CFE" w:rsidP="000B466F">
      <w:pPr>
        <w:pStyle w:val="TIRtiret"/>
      </w:pPr>
      <w:r w:rsidRPr="00BE5FFF">
        <w:t>–</w:t>
      </w:r>
      <w:r w:rsidR="000B466F" w:rsidRPr="00BE5FFF">
        <w:tab/>
        <w:t>uchyla się ust. 1 i 2,</w:t>
      </w:r>
    </w:p>
    <w:p w14:paraId="50F537AE" w14:textId="0861C1E2" w:rsidR="000B466F" w:rsidRPr="00BE5FFF" w:rsidRDefault="00907CFE" w:rsidP="000B466F">
      <w:pPr>
        <w:pStyle w:val="TIRtiret"/>
      </w:pPr>
      <w:r w:rsidRPr="00BE5FFF">
        <w:t>–</w:t>
      </w:r>
      <w:r w:rsidR="000B466F" w:rsidRPr="00BE5FFF">
        <w:tab/>
        <w:t>ust. 3 otrzymuje brzmienie:</w:t>
      </w:r>
    </w:p>
    <w:p w14:paraId="6A65FEE7" w14:textId="77777777" w:rsidR="000B466F" w:rsidRPr="00BE5FFF" w:rsidRDefault="000B466F" w:rsidP="00F5475A">
      <w:pPr>
        <w:pStyle w:val="ZTIRUSTzmusttiret"/>
      </w:pPr>
      <w:r w:rsidRPr="00BE5FFF">
        <w:t>„3. Przedsiębiorca wytwarzający wodór, w trakcie procesu jego wytwarzania, bada jakość wodoru pod kątem spełnienia wymagań jakościowych określonych w przepisach wydanych na podstawie art. 3 ust. 2 pkt 7, co najmniej raz na 30 dni w akredytowanym laboratorium.”,</w:t>
      </w:r>
    </w:p>
    <w:p w14:paraId="65F0C4F3" w14:textId="22C5E178" w:rsidR="000B466F" w:rsidRPr="00BE5FFF" w:rsidRDefault="00907CFE" w:rsidP="000B466F">
      <w:pPr>
        <w:pStyle w:val="TIRtiret"/>
      </w:pPr>
      <w:r w:rsidRPr="00BE5FFF">
        <w:t>–</w:t>
      </w:r>
      <w:r w:rsidR="000B466F" w:rsidRPr="00BE5FFF">
        <w:tab/>
        <w:t xml:space="preserve">po ust. 3 dodaje się ust. 3a </w:t>
      </w:r>
      <w:r w:rsidRPr="00BE5FFF">
        <w:t xml:space="preserve">i </w:t>
      </w:r>
      <w:r w:rsidR="000B466F" w:rsidRPr="00BE5FFF">
        <w:t>3b w brzmieniu:</w:t>
      </w:r>
    </w:p>
    <w:p w14:paraId="60C080BB" w14:textId="77777777" w:rsidR="000B466F" w:rsidRPr="00BE5FFF" w:rsidRDefault="000B466F" w:rsidP="00F5475A">
      <w:pPr>
        <w:pStyle w:val="ZTIRUSTzmusttiret"/>
      </w:pPr>
      <w:r w:rsidRPr="00BE5FFF">
        <w:lastRenderedPageBreak/>
        <w:t>„3a. W przypadku gdy w danym okresie 30 dni, w danej instalacji służącej do wytwarzania wodoru, wytworzono powyżej 50 ton wodoru, wówczas w tym okresie, po wytworzeniu każdych 50 ton wodoru, przeprowadza się dodatkowe badanie jakości wodoru.</w:t>
      </w:r>
    </w:p>
    <w:p w14:paraId="541779B2" w14:textId="1C676B3F" w:rsidR="000B466F" w:rsidRPr="00BE5FFF" w:rsidRDefault="000B466F" w:rsidP="00F5475A">
      <w:pPr>
        <w:pStyle w:val="ZTIRUSTzmusttiret"/>
      </w:pPr>
      <w:r w:rsidRPr="00BE5FFF">
        <w:t>3b. Badanie jakości wodoru, o którym mowa w ust. 3, przeprowadza się rzadziej niż raz na 30 dni, ale co najmniej raz na kwartał, jeżeli:</w:t>
      </w:r>
    </w:p>
    <w:p w14:paraId="23A493DB" w14:textId="1321CEBF" w:rsidR="000B466F" w:rsidRPr="00BE5FFF" w:rsidRDefault="000B466F" w:rsidP="00F5475A">
      <w:pPr>
        <w:pStyle w:val="ZTIRPKTzmpkttiret"/>
      </w:pPr>
      <w:r w:rsidRPr="00BE5FFF">
        <w:t>1)</w:t>
      </w:r>
      <w:r w:rsidRPr="00BE5FFF">
        <w:tab/>
      </w:r>
      <w:r w:rsidR="003F288E" w:rsidRPr="00BE5FFF">
        <w:t xml:space="preserve">wodór </w:t>
      </w:r>
      <w:r w:rsidRPr="00BE5FFF">
        <w:t>jest wytwarzany w procesie elektrolizy i</w:t>
      </w:r>
    </w:p>
    <w:p w14:paraId="7BC90B80" w14:textId="468A21A2" w:rsidR="000B466F" w:rsidRPr="00BE5FFF" w:rsidRDefault="000B466F" w:rsidP="00F5475A">
      <w:pPr>
        <w:pStyle w:val="ZTIRPKTzmpkttiret"/>
      </w:pPr>
      <w:r w:rsidRPr="00BE5FFF">
        <w:t>2)</w:t>
      </w:r>
      <w:r w:rsidRPr="00BE5FFF">
        <w:tab/>
        <w:t>przedsiębiorca wytwarzający ten wodór w trakcie procesu jego wytwarzania kontroluje w sposób przepływowy zgodność z wymaganiami określonymi w przepisach wydanych na podstawie art. 3 ust. 2 pkt 7 dla następujących parametrów: woda, węglowodory ogółem, metan, tlen, hel, azot, argon, ditlenek węgla, tlenek węgla, związki siarki ogółem, formaldehyd, kwas mrówkowy, amoniak, związki halogenowe ogółem.”</w:t>
      </w:r>
      <w:r w:rsidR="00907CFE" w:rsidRPr="00BE5FFF">
        <w:t>,</w:t>
      </w:r>
    </w:p>
    <w:p w14:paraId="6ACB309F" w14:textId="772EF5B8" w:rsidR="000B466F" w:rsidRPr="00BE5FFF" w:rsidRDefault="00907CFE" w:rsidP="000B466F">
      <w:pPr>
        <w:pStyle w:val="TIRtiret"/>
      </w:pPr>
      <w:r w:rsidRPr="00BE5FFF">
        <w:t>–</w:t>
      </w:r>
      <w:r w:rsidR="000B466F" w:rsidRPr="00BE5FFF">
        <w:tab/>
        <w:t>w ust. 4 i w ust. 5 wyrazy „o których mowa w ust. 2 i 3” zastępuje się wyrazami „o których mowa w ust. 3</w:t>
      </w:r>
      <w:r w:rsidRPr="00BE5FFF">
        <w:t>–</w:t>
      </w:r>
      <w:r w:rsidR="000B466F" w:rsidRPr="00BE5FFF">
        <w:t>3b”,</w:t>
      </w:r>
    </w:p>
    <w:p w14:paraId="10153F2C" w14:textId="5F958655" w:rsidR="000B466F" w:rsidRPr="00BE5FFF" w:rsidRDefault="00907CFE" w:rsidP="000B466F">
      <w:pPr>
        <w:pStyle w:val="TIRtiret"/>
      </w:pPr>
      <w:r w:rsidRPr="00BE5FFF">
        <w:t>–</w:t>
      </w:r>
      <w:r w:rsidR="000B466F" w:rsidRPr="00BE5FFF">
        <w:tab/>
        <w:t>w ust. 7 po pkt 6 dodaje się pkt 6a i 6b w brzmieniu:</w:t>
      </w:r>
    </w:p>
    <w:p w14:paraId="1A2534C2" w14:textId="77777777" w:rsidR="000B466F" w:rsidRPr="00BE5FFF" w:rsidRDefault="000B466F" w:rsidP="00C46725">
      <w:pPr>
        <w:pStyle w:val="ZTIRPKTzmpkttiret"/>
      </w:pPr>
      <w:r w:rsidRPr="00BE5FFF">
        <w:t>„6a)</w:t>
      </w:r>
      <w:r w:rsidRPr="00BE5FFF">
        <w:tab/>
        <w:t>informację o terminach przeprowadzenia badań jakości wodoru;</w:t>
      </w:r>
    </w:p>
    <w:p w14:paraId="2065ABAE" w14:textId="1002D881" w:rsidR="000B466F" w:rsidRPr="00BE5FFF" w:rsidRDefault="000B466F" w:rsidP="00C46725">
      <w:pPr>
        <w:pStyle w:val="ZTIRPKTzmpkttiret"/>
      </w:pPr>
      <w:r w:rsidRPr="00BE5FFF">
        <w:t>6b)</w:t>
      </w:r>
      <w:r w:rsidRPr="00BE5FFF">
        <w:tab/>
        <w:t>oświadczenie, o spełnieniu warunków, o których mowa w ust. 3b</w:t>
      </w:r>
      <w:r w:rsidR="005B30DF" w:rsidRPr="00BE5FFF">
        <w:t xml:space="preserve">, </w:t>
      </w:r>
      <w:r w:rsidRPr="00BE5FFF">
        <w:t>w przypadku przeprowadzenia badań jakości wodoru w terminie, o którym mowa w ust. 3b;”,</w:t>
      </w:r>
    </w:p>
    <w:p w14:paraId="7777E456" w14:textId="2D30F44E" w:rsidR="000B466F" w:rsidRPr="00BE5FFF" w:rsidRDefault="00907CFE" w:rsidP="000B466F">
      <w:pPr>
        <w:pStyle w:val="TIRtiret"/>
      </w:pPr>
      <w:r w:rsidRPr="00BE5FFF">
        <w:t>–</w:t>
      </w:r>
      <w:r w:rsidR="000B466F" w:rsidRPr="00BE5FFF">
        <w:tab/>
        <w:t>dodaje się ust. 9 w brzmieniu:</w:t>
      </w:r>
    </w:p>
    <w:p w14:paraId="4D7FA4F0" w14:textId="77777777" w:rsidR="000B466F" w:rsidRPr="00BE5FFF" w:rsidRDefault="000B466F" w:rsidP="00C46725">
      <w:pPr>
        <w:pStyle w:val="ZTIRUSTzmusttiret"/>
      </w:pPr>
      <w:r w:rsidRPr="00BE5FFF">
        <w:t>„9. Certyfikat jakości wodoru może mieć formę pisemną lub elektroniczną. Certyfikat w postaci elektronicznej opatruje się kwalifikowanym podpisem elektronicznym, podpisem zaufanym albo podpisem osobistym i za pomocą środków komunikacji elektronicznej w rozumieniu art. 2 pkt 5 ustawy z dnia 18 lipca 2002 r. o świadczeniu usług drogą elektroniczną (Dz. U. z 2020 r. poz. 344).”,</w:t>
      </w:r>
    </w:p>
    <w:p w14:paraId="34E76208" w14:textId="77777777" w:rsidR="000B466F" w:rsidRPr="00BE5FFF" w:rsidRDefault="000B466F" w:rsidP="000B466F">
      <w:pPr>
        <w:pStyle w:val="LITlitera"/>
        <w:keepNext/>
      </w:pPr>
      <w:r w:rsidRPr="00BE5FFF">
        <w:t>b)</w:t>
      </w:r>
      <w:r w:rsidRPr="00BE5FFF">
        <w:tab/>
        <w:t>w dodawanym art. 25b ust. 2 otrzymuje brzmienie:</w:t>
      </w:r>
    </w:p>
    <w:p w14:paraId="25F0F760" w14:textId="4A192ABA" w:rsidR="007957FB" w:rsidRPr="00BE5FFF" w:rsidRDefault="000B466F" w:rsidP="000B466F">
      <w:pPr>
        <w:pStyle w:val="ZLITUSTzmustliter"/>
      </w:pPr>
      <w:r w:rsidRPr="00BE5FFF">
        <w:t>„2. Pracownik akredytowanego laboratorium przekazuje niezwłocznie próbkę wodoru do akredytowanego laboratorium w warunkach uniemożliwiających zmianę jakości wodoru i jego cech charakterystycznych zapewnionych zgodnie z najlepszą praktyką i dostępną wiedzą.”.</w:t>
      </w:r>
    </w:p>
    <w:p w14:paraId="65E83F39" w14:textId="51D5804A" w:rsidR="002230B7" w:rsidRPr="00BE5FFF" w:rsidRDefault="00060ED6" w:rsidP="004C09A2">
      <w:pPr>
        <w:pStyle w:val="ARTartustawynprozporzdzenia"/>
      </w:pPr>
      <w:r w:rsidRPr="00F5475A">
        <w:rPr>
          <w:rStyle w:val="Ppogrubienie"/>
        </w:rPr>
        <w:lastRenderedPageBreak/>
        <w:t>Ar</w:t>
      </w:r>
      <w:r w:rsidRPr="00F5475A">
        <w:rPr>
          <w:rStyle w:val="Ppogrubienie"/>
          <w:bCs/>
        </w:rPr>
        <w:t>t.</w:t>
      </w:r>
      <w:r w:rsidR="00F64638" w:rsidRPr="00BE5FFF">
        <w:rPr>
          <w:rStyle w:val="Ppogrubienie"/>
          <w:b w:val="0"/>
          <w:bCs/>
        </w:rPr>
        <w:t xml:space="preserve"> </w:t>
      </w:r>
      <w:r w:rsidR="00B65DDB">
        <w:rPr>
          <w:b/>
        </w:rPr>
        <w:t>50</w:t>
      </w:r>
      <w:r w:rsidRPr="00BE5FFF">
        <w:rPr>
          <w:b/>
        </w:rPr>
        <w:t>.</w:t>
      </w:r>
      <w:r w:rsidRPr="00BE5FFF">
        <w:t xml:space="preserve"> </w:t>
      </w:r>
      <w:r w:rsidR="002230B7" w:rsidRPr="00BE5FFF">
        <w:t xml:space="preserve">W ustawie z dnia 20 września 2021 r. o zmianie ustawy o Policji </w:t>
      </w:r>
      <w:r w:rsidR="00623F19" w:rsidRPr="00BE5FFF">
        <w:t>oraz</w:t>
      </w:r>
      <w:r w:rsidR="002230B7" w:rsidRPr="00BE5FFF">
        <w:t xml:space="preserve"> niektórych innych ustaw (Dz. U. poz. 1728) </w:t>
      </w:r>
      <w:r w:rsidR="00907CFE" w:rsidRPr="00BE5FFF">
        <w:t xml:space="preserve">w </w:t>
      </w:r>
      <w:r w:rsidR="002230B7" w:rsidRPr="00BE5FFF">
        <w:t xml:space="preserve">art. 9 </w:t>
      </w:r>
      <w:r w:rsidR="00907CFE" w:rsidRPr="00BE5FFF">
        <w:t>wyrazy „12 miesięcy” zastępuje się wyrazami „24 miesiące”.</w:t>
      </w:r>
      <w:r w:rsidR="002230B7" w:rsidRPr="00BE5FFF">
        <w:t xml:space="preserve"> </w:t>
      </w:r>
    </w:p>
    <w:p w14:paraId="30E208C1" w14:textId="201D9FD9" w:rsidR="001D1998" w:rsidRDefault="00C54B72" w:rsidP="00A15398">
      <w:pPr>
        <w:pStyle w:val="ARTartustawynprozporzdzenia"/>
        <w:rPr>
          <w:rFonts w:cs="Times New Roman"/>
          <w:szCs w:val="24"/>
        </w:rPr>
      </w:pPr>
      <w:r w:rsidRPr="00BE5FFF">
        <w:rPr>
          <w:b/>
          <w:bCs/>
        </w:rPr>
        <w:t xml:space="preserve">Art. </w:t>
      </w:r>
      <w:r w:rsidR="007631F7">
        <w:rPr>
          <w:b/>
          <w:bCs/>
        </w:rPr>
        <w:t>5</w:t>
      </w:r>
      <w:r w:rsidR="00B65DDB">
        <w:rPr>
          <w:b/>
          <w:bCs/>
        </w:rPr>
        <w:t>1</w:t>
      </w:r>
      <w:r w:rsidRPr="00BE5FFF">
        <w:rPr>
          <w:b/>
          <w:bCs/>
        </w:rPr>
        <w:t>.</w:t>
      </w:r>
      <w:r w:rsidRPr="00BE5FFF">
        <w:t xml:space="preserve"> </w:t>
      </w:r>
      <w:r w:rsidR="001D1998">
        <w:rPr>
          <w:rFonts w:ascii="Times New Roman" w:hAnsi="Times New Roman" w:cs="Times New Roman"/>
          <w:szCs w:val="24"/>
        </w:rPr>
        <w:t>W ustawie z dnia 17 listopada 2021 r. o zmianie ustawy o odpadach oraz niektórych innych ustaw (Dz. U. poz. 2151) wprowadza się następujące zmiany:</w:t>
      </w:r>
    </w:p>
    <w:p w14:paraId="6A769C44" w14:textId="070E1208" w:rsidR="001D1998" w:rsidRDefault="001D1998" w:rsidP="00F5475A">
      <w:pPr>
        <w:pStyle w:val="PKTpunkt"/>
      </w:pPr>
      <w:r>
        <w:t>1)</w:t>
      </w:r>
      <w:r w:rsidR="00F5475A">
        <w:tab/>
      </w:r>
      <w:r>
        <w:t>w art. 13 w ust. 7 wyrazy „31 grudnia 2022 r.” zastępuje się wyrazami „31 grudnia 2024 r.”;</w:t>
      </w:r>
    </w:p>
    <w:p w14:paraId="6355D9D5" w14:textId="7B38CAE0" w:rsidR="001D1998" w:rsidRDefault="001D1998" w:rsidP="00F5475A">
      <w:pPr>
        <w:pStyle w:val="PKTpunkt"/>
      </w:pPr>
      <w:r>
        <w:t>2)</w:t>
      </w:r>
      <w:r w:rsidR="00F5475A">
        <w:tab/>
      </w:r>
      <w:r>
        <w:t>art. 19 otrzymuje brzmienie:</w:t>
      </w:r>
    </w:p>
    <w:p w14:paraId="6F92A741" w14:textId="77777777" w:rsidR="001D1998" w:rsidRDefault="001D1998" w:rsidP="00F5475A">
      <w:pPr>
        <w:pStyle w:val="ZARTzmartartykuempunktem"/>
      </w:pPr>
      <w:r>
        <w:t xml:space="preserve">„Art. 19. Ustawa wchodzi w życie z dniem 1 stycznia 2022 r., z wyjątkiem art. 1 pkt 35 i pkt 40 lit. a, które wchodzą w życie z dniem 1 stycznia 2025 r.”. </w:t>
      </w:r>
    </w:p>
    <w:p w14:paraId="34EDF420" w14:textId="0B61030D" w:rsidR="007957FB" w:rsidRPr="00BE5FFF" w:rsidRDefault="001D1998" w:rsidP="007957FB">
      <w:pPr>
        <w:pStyle w:val="ARTartustawynprozporzdzenia"/>
      </w:pPr>
      <w:r w:rsidRPr="00A15398">
        <w:rPr>
          <w:b/>
          <w:bCs/>
        </w:rPr>
        <w:t>Art.</w:t>
      </w:r>
      <w:r>
        <w:t xml:space="preserve"> </w:t>
      </w:r>
      <w:r w:rsidR="00B65DDB" w:rsidRPr="00A15398">
        <w:rPr>
          <w:b/>
          <w:bCs/>
        </w:rPr>
        <w:t>52.</w:t>
      </w:r>
      <w:r>
        <w:t xml:space="preserve"> </w:t>
      </w:r>
      <w:r w:rsidR="007957FB" w:rsidRPr="00BE5FFF">
        <w:t>W ustawie z dnia 17 grudnia 2021 r. o dodatku osłonowym (Dz. U. z 202</w:t>
      </w:r>
      <w:r w:rsidR="001A25C9">
        <w:t>2</w:t>
      </w:r>
      <w:r w:rsidR="007957FB" w:rsidRPr="00BE5FFF">
        <w:t xml:space="preserve"> r. poz. 1, 202 i 1692) w art. </w:t>
      </w:r>
      <w:r w:rsidR="000F4189" w:rsidRPr="00BE5FFF">
        <w:t xml:space="preserve">15 </w:t>
      </w:r>
      <w:r w:rsidR="007957FB" w:rsidRPr="00BE5FFF">
        <w:t>wyrazy „do dnia 31 grudnia 2022 r.” zastępuje się wyrazami „do dnia 31 grudnia 2023 r.”.</w:t>
      </w:r>
    </w:p>
    <w:p w14:paraId="62115C73" w14:textId="11F7EBBC" w:rsidR="00C54B72" w:rsidRPr="00BE5FFF" w:rsidRDefault="007957FB" w:rsidP="00C54B72">
      <w:pPr>
        <w:pStyle w:val="ARTartustawynprozporzdzenia"/>
        <w:rPr>
          <w:rStyle w:val="Ppogrubienie"/>
          <w:b w:val="0"/>
          <w:bCs/>
        </w:rPr>
      </w:pPr>
      <w:r w:rsidRPr="00BE5FFF">
        <w:rPr>
          <w:rStyle w:val="Ppogrubienie"/>
        </w:rPr>
        <w:t xml:space="preserve">Art. </w:t>
      </w:r>
      <w:r w:rsidR="007631F7">
        <w:rPr>
          <w:rStyle w:val="Ppogrubienie"/>
        </w:rPr>
        <w:t>5</w:t>
      </w:r>
      <w:r w:rsidR="00485EDD">
        <w:rPr>
          <w:rStyle w:val="Ppogrubienie"/>
        </w:rPr>
        <w:t>3</w:t>
      </w:r>
      <w:r w:rsidRPr="00BE5FFF">
        <w:rPr>
          <w:rStyle w:val="Ppogrubienie"/>
        </w:rPr>
        <w:t>.</w:t>
      </w:r>
      <w:r w:rsidRPr="00BE5FFF">
        <w:rPr>
          <w:rStyle w:val="Ppogrubienie"/>
          <w:b w:val="0"/>
          <w:bCs/>
        </w:rPr>
        <w:t xml:space="preserve"> </w:t>
      </w:r>
      <w:r w:rsidR="00C54B72" w:rsidRPr="00BE5FFF">
        <w:rPr>
          <w:rStyle w:val="Ppogrubienie"/>
          <w:b w:val="0"/>
          <w:bCs/>
        </w:rPr>
        <w:t xml:space="preserve">W ustawie z dnia 26 stycznia 2022 r. </w:t>
      </w:r>
      <w:r w:rsidR="00C54B72" w:rsidRPr="00BE5FFF">
        <w:rPr>
          <w:bCs/>
        </w:rPr>
        <w:t xml:space="preserve">o szczególnych rozwiązaniach służących ochronie odbiorców paliw gazowych </w:t>
      </w:r>
      <w:r w:rsidR="00C54B72" w:rsidRPr="00BE5FFF">
        <w:rPr>
          <w:rStyle w:val="Ppogrubienie"/>
          <w:b w:val="0"/>
          <w:bCs/>
        </w:rPr>
        <w:t>w związku z sytuacją na rynku gazu (Dz. U. poz. 202, 1477, 1692, 1723 i 2127)</w:t>
      </w:r>
      <w:r w:rsidR="00FE37F5">
        <w:rPr>
          <w:rStyle w:val="Ppogrubienie"/>
          <w:b w:val="0"/>
          <w:bCs/>
        </w:rPr>
        <w:t xml:space="preserve"> wprowadza się następujące zmiany</w:t>
      </w:r>
      <w:r w:rsidR="00C54B72" w:rsidRPr="00BE5FFF">
        <w:rPr>
          <w:rStyle w:val="Ppogrubienie"/>
          <w:b w:val="0"/>
          <w:bCs/>
        </w:rPr>
        <w:t>:</w:t>
      </w:r>
    </w:p>
    <w:p w14:paraId="73F18FB4" w14:textId="49C5EC4F" w:rsidR="007667D9" w:rsidRPr="00BE5FFF" w:rsidRDefault="007667D9" w:rsidP="007667D9">
      <w:pPr>
        <w:pStyle w:val="PKTpunkt"/>
        <w:rPr>
          <w:rStyle w:val="Ppogrubienie"/>
          <w:b w:val="0"/>
        </w:rPr>
      </w:pPr>
      <w:r w:rsidRPr="00BE5FFF">
        <w:rPr>
          <w:rStyle w:val="Ppogrubienie"/>
          <w:b w:val="0"/>
        </w:rPr>
        <w:t xml:space="preserve">1) </w:t>
      </w:r>
      <w:r w:rsidRPr="00BE5FFF">
        <w:rPr>
          <w:rStyle w:val="Ppogrubienie"/>
          <w:b w:val="0"/>
        </w:rPr>
        <w:tab/>
        <w:t>w art. 11 ust. 9 otrzymuje brzmienie:</w:t>
      </w:r>
    </w:p>
    <w:p w14:paraId="6ED5270E" w14:textId="526432B1" w:rsidR="007667D9" w:rsidRPr="00BE5FFF" w:rsidRDefault="007667D9" w:rsidP="00DB1D54">
      <w:pPr>
        <w:pStyle w:val="ZUSTzmustartykuempunktem"/>
        <w:rPr>
          <w:rStyle w:val="Ppogrubienie"/>
          <w:b w:val="0"/>
          <w:bCs/>
        </w:rPr>
      </w:pPr>
      <w:r w:rsidRPr="00BE5FFF">
        <w:rPr>
          <w:rStyle w:val="Ppogrubienie"/>
          <w:b w:val="0"/>
          <w:bCs/>
        </w:rPr>
        <w:t>„9. Wniosek o rozliczenie rekompensaty przedsiębiorstwo energetyczne, o którym mowa w ust. 3, składa do Zarządcy Rozliczeń S.A. od dnia 1 kwietnia 2023 r. do dnia 30 listopada 2023 r. Przepisy art. 62i ustawy zmienianej w art. 1 stosuje się odpowiednio.”;</w:t>
      </w:r>
    </w:p>
    <w:p w14:paraId="4F1493E6" w14:textId="345F6110" w:rsidR="00C54B72" w:rsidRPr="00BE5FFF" w:rsidRDefault="007667D9" w:rsidP="007667D9">
      <w:pPr>
        <w:pStyle w:val="PKTpunkt"/>
      </w:pPr>
      <w:r w:rsidRPr="00BE5FFF">
        <w:t>2</w:t>
      </w:r>
      <w:r w:rsidR="00C54B72" w:rsidRPr="00BE5FFF">
        <w:t xml:space="preserve">) </w:t>
      </w:r>
      <w:r w:rsidR="00C54B72" w:rsidRPr="00BE5FFF">
        <w:tab/>
        <w:t>w art. 20 ust. 2a otrzymuje brzmienie:</w:t>
      </w:r>
    </w:p>
    <w:p w14:paraId="251107B2" w14:textId="10764033" w:rsidR="007957FB" w:rsidRPr="00BE5FFF" w:rsidRDefault="00C54B72" w:rsidP="00DB1D54">
      <w:pPr>
        <w:pStyle w:val="ZUSTzmustartykuempunktem"/>
        <w:rPr>
          <w:rStyle w:val="Ppogrubienie"/>
          <w:rFonts w:ascii="Times New Roman" w:hAnsi="Times New Roman"/>
          <w:b w:val="0"/>
          <w:bCs/>
        </w:rPr>
      </w:pPr>
      <w:r w:rsidRPr="00BE5FFF">
        <w:t xml:space="preserve">„2a. Limit wydatków, o którym mowa w ust. 1 i 2, ulega powiększeniu o całość odsetek od środków zgromadzonych na rachunku Funduszu Wypłaty Różnicy Ceny oraz o środki stanowiące zwrot kwoty rekompensat, o których mowa w art. 62g ustawy zmienianej w art. 1, art. </w:t>
      </w:r>
      <w:r w:rsidRPr="00BE5FFF">
        <w:rPr>
          <w:rStyle w:val="Ppogrubienie"/>
          <w:b w:val="0"/>
        </w:rPr>
        <w:t>8, art. 11 i art. 12.</w:t>
      </w:r>
      <w:r w:rsidR="007667D9" w:rsidRPr="00BE5FFF">
        <w:rPr>
          <w:rStyle w:val="Ppogrubienie"/>
          <w:b w:val="0"/>
        </w:rPr>
        <w:t>”.</w:t>
      </w:r>
    </w:p>
    <w:p w14:paraId="51690736" w14:textId="5D09622D" w:rsidR="009963EB" w:rsidRPr="00BE5FFF" w:rsidRDefault="009E2F57" w:rsidP="001560A6">
      <w:pPr>
        <w:pStyle w:val="ARTartustawynprozporzdzenia"/>
        <w:rPr>
          <w:rStyle w:val="Ppogrubienie"/>
          <w:b w:val="0"/>
        </w:rPr>
      </w:pPr>
      <w:r w:rsidRPr="00BE5FFF">
        <w:rPr>
          <w:rStyle w:val="Ppogrubienie"/>
          <w:bCs/>
        </w:rPr>
        <w:t>A</w:t>
      </w:r>
      <w:r w:rsidR="002230B7" w:rsidRPr="00BE5FFF">
        <w:rPr>
          <w:rStyle w:val="Ppogrubienie"/>
          <w:bCs/>
        </w:rPr>
        <w:t>rt.</w:t>
      </w:r>
      <w:r w:rsidR="009963EB" w:rsidRPr="00BE5FFF">
        <w:rPr>
          <w:rStyle w:val="Ppogrubienie"/>
          <w:bCs/>
        </w:rPr>
        <w:t xml:space="preserve"> </w:t>
      </w:r>
      <w:r w:rsidR="007631F7">
        <w:rPr>
          <w:rStyle w:val="Ppogrubienie"/>
          <w:bCs/>
        </w:rPr>
        <w:t>5</w:t>
      </w:r>
      <w:r w:rsidR="00485EDD">
        <w:rPr>
          <w:rStyle w:val="Ppogrubienie"/>
          <w:bCs/>
        </w:rPr>
        <w:t>4</w:t>
      </w:r>
      <w:r w:rsidR="002230B7" w:rsidRPr="00BE5FFF">
        <w:rPr>
          <w:rStyle w:val="Ppogrubienie"/>
          <w:bCs/>
        </w:rPr>
        <w:t>.</w:t>
      </w:r>
      <w:r w:rsidR="002230B7" w:rsidRPr="00BE5FFF">
        <w:rPr>
          <w:rStyle w:val="Ppogrubienie"/>
          <w:b w:val="0"/>
        </w:rPr>
        <w:t xml:space="preserve"> </w:t>
      </w:r>
      <w:r w:rsidR="009963EB" w:rsidRPr="00BE5FFF">
        <w:rPr>
          <w:rStyle w:val="Ppogrubienie"/>
          <w:b w:val="0"/>
        </w:rPr>
        <w:t>W ustawie z dnia 5 sierpnia 2022 r. o dodatku węglowym (</w:t>
      </w:r>
      <w:r w:rsidR="00383745" w:rsidRPr="00BE5FFF">
        <w:rPr>
          <w:rStyle w:val="Ppogrubienie"/>
          <w:b w:val="0"/>
        </w:rPr>
        <w:t>Dz</w:t>
      </w:r>
      <w:r w:rsidR="009963EB" w:rsidRPr="00BE5FFF">
        <w:rPr>
          <w:rStyle w:val="Ppogrubienie"/>
          <w:b w:val="0"/>
        </w:rPr>
        <w:t xml:space="preserve">. </w:t>
      </w:r>
      <w:r w:rsidR="00383745" w:rsidRPr="00BE5FFF">
        <w:rPr>
          <w:rStyle w:val="Ppogrubienie"/>
          <w:b w:val="0"/>
        </w:rPr>
        <w:t>U</w:t>
      </w:r>
      <w:r w:rsidR="0062246B">
        <w:rPr>
          <w:rStyle w:val="Ppogrubienie"/>
          <w:b w:val="0"/>
        </w:rPr>
        <w:t>.</w:t>
      </w:r>
      <w:r w:rsidR="008716B5" w:rsidRPr="00BE5FFF">
        <w:rPr>
          <w:rStyle w:val="Ppogrubienie"/>
          <w:b w:val="0"/>
        </w:rPr>
        <w:t xml:space="preserve"> </w:t>
      </w:r>
      <w:r w:rsidR="009963EB" w:rsidRPr="00BE5FFF">
        <w:rPr>
          <w:rStyle w:val="Ppogrubienie"/>
          <w:b w:val="0"/>
        </w:rPr>
        <w:t>poz.</w:t>
      </w:r>
      <w:r w:rsidR="00383745" w:rsidRPr="00BE5FFF">
        <w:rPr>
          <w:rStyle w:val="Ppogrubienie"/>
          <w:b w:val="0"/>
        </w:rPr>
        <w:t xml:space="preserve"> 1692, 1967 i 2236</w:t>
      </w:r>
      <w:r w:rsidR="009963EB" w:rsidRPr="00BE5FFF">
        <w:rPr>
          <w:rStyle w:val="Ppogrubienie"/>
          <w:b w:val="0"/>
        </w:rPr>
        <w:t>) wprowadza się następujące zmiany:</w:t>
      </w:r>
    </w:p>
    <w:p w14:paraId="2A7E3088" w14:textId="5C773183" w:rsidR="00086891" w:rsidRPr="00BE5FFF" w:rsidRDefault="00565333" w:rsidP="00565333">
      <w:pPr>
        <w:pStyle w:val="PKTpunkt"/>
        <w:rPr>
          <w:rStyle w:val="Kkursywa"/>
          <w:bCs w:val="0"/>
          <w:i w:val="0"/>
        </w:rPr>
      </w:pPr>
      <w:r w:rsidRPr="00BE5FFF">
        <w:rPr>
          <w:rStyle w:val="Kkursywa"/>
          <w:i w:val="0"/>
        </w:rPr>
        <w:t>1)</w:t>
      </w:r>
      <w:r w:rsidRPr="00BE5FFF">
        <w:rPr>
          <w:rStyle w:val="Kkursywa"/>
          <w:i w:val="0"/>
        </w:rPr>
        <w:tab/>
      </w:r>
      <w:r w:rsidR="009963EB" w:rsidRPr="00BE5FFF">
        <w:rPr>
          <w:rStyle w:val="Kkursywa"/>
          <w:i w:val="0"/>
        </w:rPr>
        <w:t>w art. 2</w:t>
      </w:r>
      <w:r w:rsidR="00EB1840" w:rsidRPr="00BE5FFF">
        <w:rPr>
          <w:rStyle w:val="Kkursywa"/>
          <w:i w:val="0"/>
        </w:rPr>
        <w:t xml:space="preserve"> </w:t>
      </w:r>
      <w:r w:rsidR="00086891" w:rsidRPr="00BE5FFF">
        <w:rPr>
          <w:rStyle w:val="Kkursywa"/>
          <w:bCs w:val="0"/>
          <w:i w:val="0"/>
        </w:rPr>
        <w:t>ust. 11 otrzymuje brzmienie:</w:t>
      </w:r>
    </w:p>
    <w:p w14:paraId="46189EA8" w14:textId="77777777" w:rsidR="00086891" w:rsidRPr="00BE5FFF" w:rsidRDefault="00086891" w:rsidP="00F5475A">
      <w:pPr>
        <w:pStyle w:val="ZUSTzmustartykuempunktem"/>
        <w:rPr>
          <w:rStyle w:val="Kkursywa"/>
          <w:i w:val="0"/>
        </w:rPr>
      </w:pPr>
      <w:r w:rsidRPr="00BE5FFF">
        <w:rPr>
          <w:rStyle w:val="Kkursywa"/>
          <w:i w:val="0"/>
        </w:rPr>
        <w:t>„11. Dodatek węglowy wypłaca się w terminie do dwóch miesięcy od dnia złożenia wniosku o jego wypłatę.”</w:t>
      </w:r>
    </w:p>
    <w:p w14:paraId="2465D838" w14:textId="71FC31A1" w:rsidR="00685EF4" w:rsidRPr="00BE5FFF" w:rsidRDefault="001560A6">
      <w:pPr>
        <w:pStyle w:val="PKTpunkt"/>
        <w:rPr>
          <w:rStyle w:val="Kkursywa"/>
          <w:i w:val="0"/>
        </w:rPr>
      </w:pPr>
      <w:r w:rsidRPr="00BE5FFF">
        <w:rPr>
          <w:rStyle w:val="Kkursywa"/>
          <w:i w:val="0"/>
        </w:rPr>
        <w:t>2)</w:t>
      </w:r>
      <w:r w:rsidR="00685EF4" w:rsidRPr="00BE5FFF">
        <w:rPr>
          <w:rStyle w:val="Kkursywa"/>
          <w:i w:val="0"/>
        </w:rPr>
        <w:t xml:space="preserve"> </w:t>
      </w:r>
      <w:r w:rsidR="006B3723" w:rsidRPr="00BE5FFF">
        <w:rPr>
          <w:rStyle w:val="Kkursywa"/>
          <w:i w:val="0"/>
        </w:rPr>
        <w:tab/>
      </w:r>
      <w:r w:rsidR="00685EF4" w:rsidRPr="00BE5FFF">
        <w:rPr>
          <w:rStyle w:val="Kkursywa"/>
          <w:i w:val="0"/>
        </w:rPr>
        <w:t>w art. 4:</w:t>
      </w:r>
    </w:p>
    <w:p w14:paraId="66C5D7E4" w14:textId="63E76295" w:rsidR="00685EF4" w:rsidRPr="00BE5FFF" w:rsidRDefault="001641BD" w:rsidP="00DB1D54">
      <w:pPr>
        <w:pStyle w:val="LITlitera"/>
        <w:rPr>
          <w:rStyle w:val="Kkursywa"/>
          <w:i w:val="0"/>
        </w:rPr>
      </w:pPr>
      <w:r w:rsidRPr="00BE5FFF">
        <w:rPr>
          <w:rStyle w:val="Kkursywa"/>
          <w:i w:val="0"/>
        </w:rPr>
        <w:t>a</w:t>
      </w:r>
      <w:r w:rsidR="00685EF4" w:rsidRPr="00BE5FFF">
        <w:rPr>
          <w:rStyle w:val="Kkursywa"/>
          <w:i w:val="0"/>
        </w:rPr>
        <w:t xml:space="preserve">) </w:t>
      </w:r>
      <w:r w:rsidR="00D622EE" w:rsidRPr="00BE5FFF">
        <w:rPr>
          <w:rStyle w:val="Kkursywa"/>
          <w:i w:val="0"/>
        </w:rPr>
        <w:tab/>
      </w:r>
      <w:r w:rsidR="00685EF4" w:rsidRPr="00BE5FFF">
        <w:rPr>
          <w:rStyle w:val="Kkursywa"/>
          <w:i w:val="0"/>
        </w:rPr>
        <w:t>w ust. 4</w:t>
      </w:r>
      <w:r w:rsidR="006511F6" w:rsidRPr="00BE5FFF">
        <w:rPr>
          <w:rStyle w:val="Kkursywa"/>
          <w:i w:val="0"/>
        </w:rPr>
        <w:t xml:space="preserve"> skreśla się zdanie drugie,</w:t>
      </w:r>
    </w:p>
    <w:p w14:paraId="2A5171CB" w14:textId="1FC39FB6" w:rsidR="00362E60" w:rsidRPr="00BE5FFF" w:rsidRDefault="001641BD" w:rsidP="00362E60">
      <w:pPr>
        <w:pStyle w:val="LITlitera"/>
        <w:rPr>
          <w:rStyle w:val="Kkursywa"/>
          <w:i w:val="0"/>
        </w:rPr>
      </w:pPr>
      <w:r w:rsidRPr="00BE5FFF">
        <w:rPr>
          <w:rStyle w:val="Kkursywa"/>
          <w:i w:val="0"/>
        </w:rPr>
        <w:lastRenderedPageBreak/>
        <w:t>b</w:t>
      </w:r>
      <w:r w:rsidR="00362E60" w:rsidRPr="00BE5FFF">
        <w:rPr>
          <w:rStyle w:val="Kkursywa"/>
          <w:i w:val="0"/>
        </w:rPr>
        <w:t xml:space="preserve">) </w:t>
      </w:r>
      <w:r w:rsidR="00D622EE" w:rsidRPr="00BE5FFF">
        <w:rPr>
          <w:rStyle w:val="Kkursywa"/>
          <w:i w:val="0"/>
        </w:rPr>
        <w:tab/>
      </w:r>
      <w:r w:rsidR="00362E60" w:rsidRPr="00BE5FFF">
        <w:rPr>
          <w:rStyle w:val="Kkursywa"/>
          <w:i w:val="0"/>
        </w:rPr>
        <w:t>po ust. 4 dodaje się ust. 4a i 4b w brzmieniu:</w:t>
      </w:r>
    </w:p>
    <w:p w14:paraId="7A0CE007" w14:textId="61838BC2" w:rsidR="00362E60" w:rsidRPr="00BE5FFF" w:rsidRDefault="00362E60" w:rsidP="00EB1840">
      <w:pPr>
        <w:pStyle w:val="ZLITUSTzmustliter"/>
        <w:rPr>
          <w:rStyle w:val="Kkursywa"/>
          <w:i w:val="0"/>
        </w:rPr>
      </w:pPr>
      <w:r w:rsidRPr="00BE5FFF">
        <w:rPr>
          <w:rStyle w:val="Kkursywa"/>
          <w:i w:val="0"/>
        </w:rPr>
        <w:t xml:space="preserve">„4a. Wójt, burmistrz, prezydent miasta, </w:t>
      </w:r>
      <w:r w:rsidR="00FA0DC7" w:rsidRPr="00BE5FFF">
        <w:rPr>
          <w:rStyle w:val="Kkursywa"/>
          <w:i w:val="0"/>
        </w:rPr>
        <w:t xml:space="preserve">w terminie </w:t>
      </w:r>
      <w:r w:rsidRPr="00BE5FFF">
        <w:rPr>
          <w:rStyle w:val="Kkursywa"/>
          <w:i w:val="0"/>
        </w:rPr>
        <w:t>do 1</w:t>
      </w:r>
      <w:r w:rsidR="00FA0DC7" w:rsidRPr="00BE5FFF">
        <w:rPr>
          <w:rStyle w:val="Kkursywa"/>
          <w:i w:val="0"/>
        </w:rPr>
        <w:t>.</w:t>
      </w:r>
      <w:r w:rsidRPr="00BE5FFF">
        <w:rPr>
          <w:rStyle w:val="Kkursywa"/>
          <w:i w:val="0"/>
        </w:rPr>
        <w:t xml:space="preserve"> i 15</w:t>
      </w:r>
      <w:r w:rsidR="00FA0DC7" w:rsidRPr="00BE5FFF">
        <w:rPr>
          <w:rStyle w:val="Kkursywa"/>
          <w:i w:val="0"/>
        </w:rPr>
        <w:t>.</w:t>
      </w:r>
      <w:r w:rsidRPr="00BE5FFF">
        <w:rPr>
          <w:rStyle w:val="Kkursywa"/>
          <w:i w:val="0"/>
        </w:rPr>
        <w:t xml:space="preserve"> dnia każdego miesiąca, w którym może być wypłacany dodatek węglowy, informuje właściwego wojewodę o wysokości niewykorzystanych środków przekazanych przez wojewodę na wypłatę dodatku węglowego.</w:t>
      </w:r>
    </w:p>
    <w:p w14:paraId="24CCD7C2" w14:textId="0CF69B00" w:rsidR="00362E60" w:rsidRPr="00BE5FFF" w:rsidRDefault="00362E60" w:rsidP="00EB1840">
      <w:pPr>
        <w:pStyle w:val="ZLITUSTzmustliter"/>
        <w:rPr>
          <w:rStyle w:val="Kkursywa"/>
          <w:i w:val="0"/>
        </w:rPr>
      </w:pPr>
      <w:r w:rsidRPr="00BE5FFF">
        <w:rPr>
          <w:rStyle w:val="Kkursywa"/>
          <w:i w:val="0"/>
        </w:rPr>
        <w:t xml:space="preserve">4b. W terminie wskazanym przez wojewodę wójt, burmistrz, prezydent miasta zwracają niewykorzystane środki przekazane na wypłatę dodatku węglowego, w wysokości wskazanej przez wojewodę, na rachunek właściwego urzędu wojewódzkiego.” </w:t>
      </w:r>
    </w:p>
    <w:p w14:paraId="788810BF" w14:textId="00144DC9" w:rsidR="00464344" w:rsidRPr="00BE5FFF" w:rsidRDefault="00685EF4">
      <w:pPr>
        <w:pStyle w:val="PKTpunkt"/>
        <w:rPr>
          <w:rStyle w:val="Kkursywa"/>
          <w:i w:val="0"/>
        </w:rPr>
      </w:pPr>
      <w:r w:rsidRPr="00BE5FFF">
        <w:rPr>
          <w:rStyle w:val="Kkursywa"/>
          <w:i w:val="0"/>
        </w:rPr>
        <w:t xml:space="preserve">3) </w:t>
      </w:r>
      <w:r w:rsidR="006B3723" w:rsidRPr="00BE5FFF">
        <w:rPr>
          <w:rStyle w:val="Kkursywa"/>
          <w:i w:val="0"/>
        </w:rPr>
        <w:tab/>
      </w:r>
      <w:r w:rsidR="009963EB" w:rsidRPr="00BE5FFF">
        <w:rPr>
          <w:rStyle w:val="Kkursywa"/>
          <w:i w:val="0"/>
        </w:rPr>
        <w:t>w art. 5</w:t>
      </w:r>
      <w:r w:rsidR="00464344" w:rsidRPr="00BE5FFF">
        <w:rPr>
          <w:rStyle w:val="Kkursywa"/>
          <w:i w:val="0"/>
        </w:rPr>
        <w:t>:</w:t>
      </w:r>
    </w:p>
    <w:p w14:paraId="7D1A3230" w14:textId="29AB6D3F" w:rsidR="006511F6" w:rsidRPr="00BE5FFF" w:rsidRDefault="00464344" w:rsidP="00D5348A">
      <w:pPr>
        <w:pStyle w:val="LITlitera"/>
        <w:rPr>
          <w:rStyle w:val="Kkursywa"/>
          <w:i w:val="0"/>
        </w:rPr>
      </w:pPr>
      <w:r w:rsidRPr="00BE5FFF">
        <w:rPr>
          <w:rStyle w:val="Kkursywa"/>
          <w:i w:val="0"/>
        </w:rPr>
        <w:t>a)</w:t>
      </w:r>
      <w:r w:rsidR="00565333" w:rsidRPr="00BE5FFF">
        <w:rPr>
          <w:rStyle w:val="Kkursywa"/>
          <w:i w:val="0"/>
        </w:rPr>
        <w:tab/>
      </w:r>
      <w:r w:rsidR="006511F6" w:rsidRPr="00BE5FFF">
        <w:rPr>
          <w:rStyle w:val="Kkursywa"/>
          <w:i w:val="0"/>
        </w:rPr>
        <w:t>ust. 3 otrzymuje brzmienie:</w:t>
      </w:r>
    </w:p>
    <w:p w14:paraId="26F7E68E" w14:textId="6F000F0D" w:rsidR="006511F6" w:rsidRPr="00BE5FFF" w:rsidRDefault="006511F6" w:rsidP="00BE5FFF">
      <w:pPr>
        <w:pStyle w:val="ZLITUSTzmustliter"/>
        <w:rPr>
          <w:rStyle w:val="Kkursywa"/>
          <w:i w:val="0"/>
        </w:rPr>
      </w:pPr>
      <w:r w:rsidRPr="00BE5FFF">
        <w:rPr>
          <w:rStyle w:val="Kkursywa"/>
          <w:i w:val="0"/>
        </w:rPr>
        <w:t xml:space="preserve">„3. </w:t>
      </w:r>
      <w:r w:rsidRPr="00BE5FFF">
        <w:t xml:space="preserve">Wójt, burmistrz albo prezydent miasta przedstawia wojewodzie rozliczenie środków na realizację wypłat </w:t>
      </w:r>
      <w:r w:rsidRPr="00BE5FFF">
        <w:rPr>
          <w:rStyle w:val="highlight"/>
        </w:rPr>
        <w:t>dodatku</w:t>
      </w:r>
      <w:r w:rsidRPr="00BE5FFF">
        <w:t xml:space="preserve"> </w:t>
      </w:r>
      <w:r w:rsidRPr="00BE5FFF">
        <w:rPr>
          <w:rStyle w:val="highlight"/>
        </w:rPr>
        <w:t>węglowego</w:t>
      </w:r>
      <w:r w:rsidRPr="00BE5FFF">
        <w:t xml:space="preserve"> z wyodrębnieniem liczby i kwoty wypłaconych </w:t>
      </w:r>
      <w:r w:rsidRPr="00BE5FFF">
        <w:rPr>
          <w:rStyle w:val="highlight"/>
        </w:rPr>
        <w:t>dodatków</w:t>
      </w:r>
      <w:r w:rsidRPr="00BE5FFF">
        <w:t xml:space="preserve"> </w:t>
      </w:r>
      <w:r w:rsidRPr="00BE5FFF">
        <w:rPr>
          <w:rStyle w:val="highlight"/>
        </w:rPr>
        <w:t>węglowych, otrzymanych w</w:t>
      </w:r>
      <w:r w:rsidRPr="00BE5FFF">
        <w:t>:</w:t>
      </w:r>
    </w:p>
    <w:p w14:paraId="73FBF1DC" w14:textId="245E500A" w:rsidR="00D5348A" w:rsidRPr="00BE5FFF" w:rsidRDefault="00D5348A" w:rsidP="00F5475A">
      <w:pPr>
        <w:pStyle w:val="ZLITPKTzmpktliter"/>
        <w:rPr>
          <w:rStyle w:val="Kkursywa"/>
          <w:i w:val="0"/>
        </w:rPr>
      </w:pPr>
      <w:r w:rsidRPr="00BE5FFF">
        <w:rPr>
          <w:rStyle w:val="Kkursywa"/>
          <w:i w:val="0"/>
        </w:rPr>
        <w:t>1)</w:t>
      </w:r>
      <w:r w:rsidR="00F5475A">
        <w:rPr>
          <w:rStyle w:val="Kkursywa"/>
          <w:i w:val="0"/>
        </w:rPr>
        <w:tab/>
      </w:r>
      <w:r w:rsidR="006511F6" w:rsidRPr="00BE5FFF">
        <w:rPr>
          <w:rStyle w:val="Kkursywa"/>
          <w:i w:val="0"/>
        </w:rPr>
        <w:t>2022 r. – do dnia 15 stycznia 2023 r.</w:t>
      </w:r>
      <w:r w:rsidR="0053284A" w:rsidRPr="00BE5FFF">
        <w:rPr>
          <w:rStyle w:val="Kkursywa"/>
          <w:i w:val="0"/>
        </w:rPr>
        <w:t>;</w:t>
      </w:r>
    </w:p>
    <w:p w14:paraId="0DD0381E" w14:textId="3ED159A4" w:rsidR="00D5348A" w:rsidRPr="00BE5FFF" w:rsidRDefault="00D5348A" w:rsidP="00F5475A">
      <w:pPr>
        <w:pStyle w:val="ZLITPKTzmpktliter"/>
        <w:rPr>
          <w:rStyle w:val="Kkursywa"/>
          <w:i w:val="0"/>
        </w:rPr>
      </w:pPr>
      <w:r w:rsidRPr="00BE5FFF">
        <w:rPr>
          <w:rStyle w:val="Kkursywa"/>
          <w:i w:val="0"/>
        </w:rPr>
        <w:t>2)</w:t>
      </w:r>
      <w:r w:rsidR="00F5475A">
        <w:rPr>
          <w:rStyle w:val="Kkursywa"/>
          <w:i w:val="0"/>
        </w:rPr>
        <w:tab/>
      </w:r>
      <w:r w:rsidR="00A604CB" w:rsidRPr="00BE5FFF">
        <w:rPr>
          <w:rStyle w:val="Kkursywa"/>
          <w:i w:val="0"/>
        </w:rPr>
        <w:t xml:space="preserve">2023 r. – </w:t>
      </w:r>
      <w:r w:rsidRPr="00BE5FFF">
        <w:rPr>
          <w:rStyle w:val="Kkursywa"/>
          <w:i w:val="0"/>
        </w:rPr>
        <w:t>do dnia 28 lutego 2023 r.</w:t>
      </w:r>
      <w:r w:rsidR="006511F6" w:rsidRPr="00BE5FFF">
        <w:rPr>
          <w:rStyle w:val="Kkursywa"/>
          <w:i w:val="0"/>
        </w:rPr>
        <w:t>”,</w:t>
      </w:r>
    </w:p>
    <w:p w14:paraId="7E9CC030" w14:textId="2A171E51" w:rsidR="00464344" w:rsidRPr="00BE5FFF" w:rsidRDefault="00464344" w:rsidP="00DB1D54">
      <w:pPr>
        <w:pStyle w:val="LITlitera"/>
        <w:rPr>
          <w:rStyle w:val="Kkursywa"/>
          <w:i w:val="0"/>
        </w:rPr>
      </w:pPr>
      <w:r w:rsidRPr="00BE5FFF">
        <w:rPr>
          <w:rStyle w:val="Kkursywa"/>
          <w:i w:val="0"/>
        </w:rPr>
        <w:t>b)</w:t>
      </w:r>
      <w:r w:rsidR="00565333" w:rsidRPr="00BE5FFF">
        <w:rPr>
          <w:rStyle w:val="Kkursywa"/>
          <w:i w:val="0"/>
        </w:rPr>
        <w:tab/>
      </w:r>
      <w:r w:rsidR="00DC1ED0" w:rsidRPr="00BE5FFF">
        <w:rPr>
          <w:rStyle w:val="Kkursywa"/>
          <w:i w:val="0"/>
        </w:rPr>
        <w:t>w</w:t>
      </w:r>
      <w:r w:rsidR="00A604CB" w:rsidRPr="00BE5FFF">
        <w:rPr>
          <w:rStyle w:val="Kkursywa"/>
          <w:i w:val="0"/>
        </w:rPr>
        <w:t xml:space="preserve"> ust. 4 zdanie trzecie otrzymuje brzmienie:</w:t>
      </w:r>
    </w:p>
    <w:p w14:paraId="53F3CF9A" w14:textId="35E795CF" w:rsidR="00A604CB" w:rsidRPr="00BE5FFF" w:rsidRDefault="00A604CB" w:rsidP="00BE5FFF">
      <w:pPr>
        <w:pStyle w:val="ZLITFRAGzmlitfragmentunpzdanialiter"/>
      </w:pPr>
      <w:r w:rsidRPr="00BE5FFF">
        <w:t xml:space="preserve">„Wojewodowie przedstawiają ministrowi właściwemu do spraw energii zbiorcze rozliczenie środków oraz przekazują niewykorzystane środki do Funduszu Przeciwdziałania COVID-19, </w:t>
      </w:r>
      <w:r w:rsidRPr="00BE5FFF">
        <w:rPr>
          <w:rStyle w:val="highlight"/>
        </w:rPr>
        <w:t>o</w:t>
      </w:r>
      <w:r w:rsidRPr="00BE5FFF">
        <w:t xml:space="preserve"> którym mowa w </w:t>
      </w:r>
      <w:r w:rsidR="00DC1ED0" w:rsidRPr="00BE5FFF">
        <w:t>art. 65 ust. 1</w:t>
      </w:r>
      <w:r w:rsidRPr="00BE5FFF">
        <w:t xml:space="preserve"> </w:t>
      </w:r>
      <w:r w:rsidRPr="00BE5FFF">
        <w:rPr>
          <w:rStyle w:val="highlight"/>
        </w:rPr>
        <w:t>ustawy</w:t>
      </w:r>
      <w:r w:rsidRPr="00BE5FFF">
        <w:t xml:space="preserve"> z dnia 31 marca 2020 r. o zmianie ustawy o szczególnych rozwiązaniach związanych z zapobieganiem, przeciwdziałaniem i zwalczaniem COVID-19, innych chorób zakaźnych oraz wywołanych nimi sytuacji kryzysowych oraz niektórych innych ustaw, otrzymanych w:</w:t>
      </w:r>
    </w:p>
    <w:p w14:paraId="496DDBBE" w14:textId="53F2E549" w:rsidR="00A604CB" w:rsidRPr="00BE5FFF" w:rsidRDefault="00DC1ED0" w:rsidP="00BE5FFF">
      <w:pPr>
        <w:pStyle w:val="ZLITPKTzmpktliter"/>
      </w:pPr>
      <w:r w:rsidRPr="00BE5FFF">
        <w:t xml:space="preserve">1) </w:t>
      </w:r>
      <w:r w:rsidRPr="00BE5FFF">
        <w:tab/>
      </w:r>
      <w:r w:rsidR="00A604CB" w:rsidRPr="00BE5FFF">
        <w:t xml:space="preserve">2022 r. </w:t>
      </w:r>
      <w:r w:rsidR="00A604CB" w:rsidRPr="00BE5FFF">
        <w:rPr>
          <w:rStyle w:val="Kkursywa"/>
          <w:i w:val="0"/>
        </w:rPr>
        <w:t>–</w:t>
      </w:r>
      <w:r w:rsidR="00A604CB" w:rsidRPr="00BE5FFF">
        <w:t xml:space="preserve"> do dnia 15 stycznia 2023 r.</w:t>
      </w:r>
      <w:r w:rsidR="0053284A" w:rsidRPr="00BE5FFF">
        <w:t>;</w:t>
      </w:r>
    </w:p>
    <w:p w14:paraId="459FD793" w14:textId="3DE9CCB4" w:rsidR="00A604CB" w:rsidRPr="00BE5FFF" w:rsidRDefault="00A604CB" w:rsidP="00BE5FFF">
      <w:pPr>
        <w:pStyle w:val="ZLITPKTzmpktliter"/>
        <w:rPr>
          <w:rStyle w:val="Kkursywa"/>
          <w:i w:val="0"/>
        </w:rPr>
      </w:pPr>
      <w:r w:rsidRPr="00BE5FFF">
        <w:t xml:space="preserve">2) </w:t>
      </w:r>
      <w:r w:rsidR="00DC1ED0" w:rsidRPr="00BE5FFF">
        <w:tab/>
      </w:r>
      <w:r w:rsidRPr="00BE5FFF">
        <w:t xml:space="preserve">2023 r. </w:t>
      </w:r>
      <w:r w:rsidRPr="00BE5FFF">
        <w:rPr>
          <w:rStyle w:val="Kkursywa"/>
          <w:i w:val="0"/>
        </w:rPr>
        <w:t>– do dnia 15 marca 2023 r.”;</w:t>
      </w:r>
    </w:p>
    <w:p w14:paraId="0A9C00EE" w14:textId="0CA350A5" w:rsidR="009963EB" w:rsidRPr="00F5475A" w:rsidRDefault="00464344" w:rsidP="00F5475A">
      <w:pPr>
        <w:pStyle w:val="PKTpunkt"/>
        <w:rPr>
          <w:rStyle w:val="Ppogrubienie"/>
          <w:b w:val="0"/>
        </w:rPr>
      </w:pPr>
      <w:r w:rsidRPr="00F5475A">
        <w:rPr>
          <w:rStyle w:val="Kkursywa"/>
          <w:i w:val="0"/>
        </w:rPr>
        <w:t>4</w:t>
      </w:r>
      <w:r w:rsidR="001560A6" w:rsidRPr="00F5475A">
        <w:rPr>
          <w:rStyle w:val="Kkursywa"/>
          <w:i w:val="0"/>
        </w:rPr>
        <w:t xml:space="preserve">) </w:t>
      </w:r>
      <w:r w:rsidR="001560A6" w:rsidRPr="00F5475A">
        <w:rPr>
          <w:rStyle w:val="Kkursywa"/>
          <w:i w:val="0"/>
        </w:rPr>
        <w:tab/>
      </w:r>
      <w:r w:rsidR="009963EB" w:rsidRPr="00F5475A">
        <w:rPr>
          <w:rStyle w:val="Kkursywa"/>
          <w:i w:val="0"/>
        </w:rPr>
        <w:t>w art. 27 ust. 1 otrzymuje brzmienie</w:t>
      </w:r>
      <w:r w:rsidR="009963EB" w:rsidRPr="00F5475A">
        <w:rPr>
          <w:rStyle w:val="Ppogrubienie"/>
          <w:b w:val="0"/>
        </w:rPr>
        <w:t>:</w:t>
      </w:r>
    </w:p>
    <w:p w14:paraId="3AB1DC98" w14:textId="0DAF93BA" w:rsidR="009963EB" w:rsidRPr="00BE5FFF" w:rsidRDefault="009963EB" w:rsidP="00565333">
      <w:pPr>
        <w:pStyle w:val="ZUSTzmustartykuempunktem"/>
      </w:pPr>
      <w:r w:rsidRPr="00F5475A">
        <w:t>„1. Maksymalny</w:t>
      </w:r>
      <w:r w:rsidRPr="00BE5FFF">
        <w:t xml:space="preserve"> limit wydatków z Funduszu Przeciwdziałania COVID-19, </w:t>
      </w:r>
      <w:r w:rsidRPr="00BE5FFF">
        <w:rPr>
          <w:rStyle w:val="highlight-disabled"/>
        </w:rPr>
        <w:t>o</w:t>
      </w:r>
      <w:r w:rsidRPr="00BE5FFF">
        <w:t xml:space="preserve"> którym mowa w art. 65 ust. 1 ustawy zmienianej w </w:t>
      </w:r>
      <w:r w:rsidR="00DF6617" w:rsidRPr="00BE5FFF">
        <w:t>art. 19</w:t>
      </w:r>
      <w:r w:rsidRPr="00BE5FFF">
        <w:t xml:space="preserve">, przeznaczonych na </w:t>
      </w:r>
      <w:r w:rsidRPr="00BE5FFF">
        <w:rPr>
          <w:rStyle w:val="highlight-disabled"/>
        </w:rPr>
        <w:t>dodatki</w:t>
      </w:r>
      <w:r w:rsidRPr="00BE5FFF">
        <w:t xml:space="preserve"> </w:t>
      </w:r>
      <w:r w:rsidRPr="00BE5FFF">
        <w:rPr>
          <w:rStyle w:val="highlight-disabled"/>
        </w:rPr>
        <w:t>węglowe</w:t>
      </w:r>
      <w:r w:rsidRPr="00BE5FFF">
        <w:t xml:space="preserve"> wynosi</w:t>
      </w:r>
      <w:r w:rsidR="00914725" w:rsidRPr="00BE5FFF">
        <w:t xml:space="preserve"> w</w:t>
      </w:r>
      <w:r w:rsidRPr="00BE5FFF">
        <w:t>:</w:t>
      </w:r>
    </w:p>
    <w:p w14:paraId="08262B6E" w14:textId="167B5C51" w:rsidR="009963EB" w:rsidRPr="00BE5FFF" w:rsidRDefault="00914725" w:rsidP="00F5475A">
      <w:pPr>
        <w:pStyle w:val="ZPKTzmpktartykuempunktem"/>
      </w:pPr>
      <w:r w:rsidRPr="00BE5FFF">
        <w:rPr>
          <w:rStyle w:val="Ppogrubienie"/>
          <w:b w:val="0"/>
        </w:rPr>
        <w:t>1)</w:t>
      </w:r>
      <w:r w:rsidRPr="00BE5FFF">
        <w:rPr>
          <w:rStyle w:val="Ppogrubienie"/>
          <w:b w:val="0"/>
        </w:rPr>
        <w:tab/>
      </w:r>
      <w:r w:rsidR="009963EB" w:rsidRPr="00BE5FFF">
        <w:rPr>
          <w:rStyle w:val="Ppogrubienie"/>
          <w:b w:val="0"/>
        </w:rPr>
        <w:t xml:space="preserve">2022 r. </w:t>
      </w:r>
      <w:r w:rsidR="00C47EA9" w:rsidRPr="00BE5FFF">
        <w:t>–</w:t>
      </w:r>
      <w:r w:rsidR="009963EB" w:rsidRPr="00BE5FFF">
        <w:rPr>
          <w:rStyle w:val="Ppogrubienie"/>
          <w:b w:val="0"/>
        </w:rPr>
        <w:t xml:space="preserve"> </w:t>
      </w:r>
      <w:r w:rsidR="009963EB" w:rsidRPr="00BE5FFF">
        <w:t>13 500</w:t>
      </w:r>
      <w:r w:rsidR="001641BD" w:rsidRPr="00BE5FFF">
        <w:t> </w:t>
      </w:r>
      <w:r w:rsidR="009963EB" w:rsidRPr="00BE5FFF">
        <w:t>000 000 zł.</w:t>
      </w:r>
      <w:r w:rsidR="0053284A" w:rsidRPr="00BE5FFF">
        <w:t>;</w:t>
      </w:r>
    </w:p>
    <w:p w14:paraId="24EACB19" w14:textId="2AF780BD" w:rsidR="009963EB" w:rsidRPr="00BE5FFF" w:rsidRDefault="00914725" w:rsidP="00F5475A">
      <w:pPr>
        <w:pStyle w:val="ZPKTzmpktartykuempunktem"/>
      </w:pPr>
      <w:r w:rsidRPr="00BE5FFF">
        <w:t>2)</w:t>
      </w:r>
      <w:r w:rsidRPr="00BE5FFF">
        <w:tab/>
      </w:r>
      <w:r w:rsidR="009963EB" w:rsidRPr="00BE5FFF">
        <w:t xml:space="preserve">2023 r. </w:t>
      </w:r>
      <w:r w:rsidR="00BD76A7" w:rsidRPr="00BE5FFF">
        <w:t>–</w:t>
      </w:r>
      <w:r w:rsidR="009963EB" w:rsidRPr="00BE5FFF">
        <w:t xml:space="preserve"> </w:t>
      </w:r>
      <w:r w:rsidR="00BD76A7" w:rsidRPr="00BE5FFF">
        <w:t>2 000 000 000 zł.”.</w:t>
      </w:r>
    </w:p>
    <w:p w14:paraId="7F0D37D1" w14:textId="38A82A32" w:rsidR="00174B0B" w:rsidRPr="00BE5FFF" w:rsidRDefault="00174B0B" w:rsidP="00174B0B">
      <w:pPr>
        <w:pStyle w:val="ARTartustawynprozporzdzenia"/>
        <w:rPr>
          <w:rStyle w:val="Ppogrubienie"/>
          <w:b w:val="0"/>
        </w:rPr>
      </w:pPr>
      <w:r w:rsidRPr="00BE5FFF">
        <w:rPr>
          <w:rStyle w:val="Ppogrubienie"/>
        </w:rPr>
        <w:lastRenderedPageBreak/>
        <w:t xml:space="preserve">Art. </w:t>
      </w:r>
      <w:r w:rsidR="00531842">
        <w:rPr>
          <w:rStyle w:val="Ppogrubienie"/>
        </w:rPr>
        <w:t>5</w:t>
      </w:r>
      <w:r w:rsidR="00485EDD">
        <w:rPr>
          <w:rStyle w:val="Ppogrubienie"/>
        </w:rPr>
        <w:t>5</w:t>
      </w:r>
      <w:r w:rsidRPr="00BE5FFF">
        <w:rPr>
          <w:rStyle w:val="Ppogrubienie"/>
        </w:rPr>
        <w:t>.</w:t>
      </w:r>
      <w:r w:rsidRPr="00BE5FFF">
        <w:rPr>
          <w:rStyle w:val="Ppogrubienie"/>
          <w:b w:val="0"/>
        </w:rPr>
        <w:t xml:space="preserve"> W ustawie z dnia 15 września 2022 r. o szczególnych rozwiązaniach w zakresie niektórych źródeł ciepła w związku z sytuacją na rynku paliw (Dz.</w:t>
      </w:r>
      <w:r w:rsidR="006659B3" w:rsidRPr="00BE5FFF">
        <w:rPr>
          <w:rStyle w:val="Ppogrubienie"/>
          <w:b w:val="0"/>
        </w:rPr>
        <w:t xml:space="preserve"> </w:t>
      </w:r>
      <w:r w:rsidRPr="00BE5FFF">
        <w:rPr>
          <w:rStyle w:val="Ppogrubienie"/>
          <w:b w:val="0"/>
        </w:rPr>
        <w:t>U. poz. 1967</w:t>
      </w:r>
      <w:r w:rsidR="001A25C9">
        <w:rPr>
          <w:rStyle w:val="Ppogrubienie"/>
          <w:b w:val="0"/>
        </w:rPr>
        <w:t>, 2127, 2185, 2236 i 2243</w:t>
      </w:r>
      <w:r w:rsidRPr="00BE5FFF">
        <w:rPr>
          <w:rStyle w:val="Ppogrubienie"/>
          <w:b w:val="0"/>
        </w:rPr>
        <w:t>) wprowadza się następujące zmiany:</w:t>
      </w:r>
    </w:p>
    <w:p w14:paraId="2341DBC3" w14:textId="6ACAF763" w:rsidR="00174B0B" w:rsidRPr="00BE5FFF" w:rsidRDefault="003D2DDB" w:rsidP="00174B0B">
      <w:pPr>
        <w:pStyle w:val="PKTpunkt"/>
        <w:rPr>
          <w:rStyle w:val="Ppogrubienie"/>
          <w:b w:val="0"/>
        </w:rPr>
      </w:pPr>
      <w:r>
        <w:rPr>
          <w:rStyle w:val="Ppogrubienie"/>
          <w:b w:val="0"/>
        </w:rPr>
        <w:t>1</w:t>
      </w:r>
      <w:r w:rsidR="00DA1F09">
        <w:rPr>
          <w:rStyle w:val="Ppogrubienie"/>
          <w:b w:val="0"/>
        </w:rPr>
        <w:t xml:space="preserve">) </w:t>
      </w:r>
      <w:r w:rsidR="00DA1F09">
        <w:rPr>
          <w:rStyle w:val="Ppogrubienie"/>
          <w:b w:val="0"/>
        </w:rPr>
        <w:tab/>
      </w:r>
      <w:r w:rsidR="00174B0B" w:rsidRPr="00BE5FFF">
        <w:rPr>
          <w:rStyle w:val="Ppogrubienie"/>
          <w:b w:val="0"/>
        </w:rPr>
        <w:t>w art. 12 w ust. 4 dodaje się część wspólną w brzmieniu:</w:t>
      </w:r>
    </w:p>
    <w:p w14:paraId="3083BF3E" w14:textId="385D2DF0" w:rsidR="00174B0B" w:rsidRPr="00BE5FFF" w:rsidRDefault="00174B0B" w:rsidP="00F5475A">
      <w:pPr>
        <w:pStyle w:val="ZCZWSPPKTzmczciwsppktartykuempunktem"/>
        <w:rPr>
          <w:rStyle w:val="Ppogrubienie"/>
          <w:b w:val="0"/>
        </w:rPr>
      </w:pPr>
      <w:r w:rsidRPr="00BE5FFF">
        <w:rPr>
          <w:rStyle w:val="Ppogrubienie"/>
          <w:b w:val="0"/>
        </w:rPr>
        <w:t>„</w:t>
      </w:r>
      <w:r w:rsidRPr="00BE5FFF">
        <w:t>–</w:t>
      </w:r>
      <w:r w:rsidRPr="00BE5FFF">
        <w:rPr>
          <w:rStyle w:val="Ppogrubienie"/>
          <w:b w:val="0"/>
        </w:rPr>
        <w:t xml:space="preserve"> wartości symboli użytych w tych wzorach wyraża się liczbowo z dokładnością do dwóch </w:t>
      </w:r>
      <w:r w:rsidRPr="00F5475A">
        <w:rPr>
          <w:rStyle w:val="Ppogrubienie"/>
          <w:b w:val="0"/>
        </w:rPr>
        <w:t>miejsc</w:t>
      </w:r>
      <w:r w:rsidRPr="00BE5FFF">
        <w:rPr>
          <w:rStyle w:val="Ppogrubienie"/>
          <w:b w:val="0"/>
        </w:rPr>
        <w:t xml:space="preserve"> po przecinku, z wyjątkiem symbolu PMZ, który wyraża się z dokładnością do trzech miejsc po przecinku.”;</w:t>
      </w:r>
    </w:p>
    <w:p w14:paraId="3B1B4C39" w14:textId="0781700D" w:rsidR="00174B0B" w:rsidRPr="00F5475A" w:rsidRDefault="003D2DDB" w:rsidP="00F5475A">
      <w:pPr>
        <w:pStyle w:val="PKTpunkt"/>
        <w:rPr>
          <w:rStyle w:val="Ppogrubienie"/>
          <w:b w:val="0"/>
        </w:rPr>
      </w:pPr>
      <w:r w:rsidRPr="00F5475A">
        <w:rPr>
          <w:rStyle w:val="Ppogrubienie"/>
          <w:b w:val="0"/>
        </w:rPr>
        <w:t>2</w:t>
      </w:r>
      <w:r w:rsidR="00174B0B" w:rsidRPr="00F5475A">
        <w:rPr>
          <w:rStyle w:val="Ppogrubienie"/>
          <w:b w:val="0"/>
        </w:rPr>
        <w:t xml:space="preserve">) </w:t>
      </w:r>
      <w:r w:rsidR="00174B0B" w:rsidRPr="00F5475A">
        <w:rPr>
          <w:rStyle w:val="Ppogrubienie"/>
          <w:b w:val="0"/>
        </w:rPr>
        <w:tab/>
        <w:t xml:space="preserve">w art. 19 </w:t>
      </w:r>
      <w:r w:rsidR="00133C3D" w:rsidRPr="00F5475A">
        <w:rPr>
          <w:rStyle w:val="Ppogrubienie"/>
          <w:b w:val="0"/>
        </w:rPr>
        <w:t xml:space="preserve">w </w:t>
      </w:r>
      <w:r w:rsidR="00174B0B" w:rsidRPr="00F5475A">
        <w:rPr>
          <w:rStyle w:val="Ppogrubienie"/>
          <w:b w:val="0"/>
        </w:rPr>
        <w:t xml:space="preserve">ust. 1 </w:t>
      </w:r>
      <w:r w:rsidR="00133C3D" w:rsidRPr="00F5475A">
        <w:rPr>
          <w:rStyle w:val="Ppogrubienie"/>
          <w:b w:val="0"/>
        </w:rPr>
        <w:t xml:space="preserve">dodaje się zdanie w </w:t>
      </w:r>
      <w:r w:rsidR="00174B0B" w:rsidRPr="00F5475A">
        <w:rPr>
          <w:rStyle w:val="Ppogrubienie"/>
          <w:b w:val="0"/>
        </w:rPr>
        <w:t>brzmieni</w:t>
      </w:r>
      <w:r w:rsidR="00133C3D" w:rsidRPr="00F5475A">
        <w:rPr>
          <w:rStyle w:val="Ppogrubienie"/>
          <w:b w:val="0"/>
        </w:rPr>
        <w:t>u</w:t>
      </w:r>
      <w:r w:rsidR="00174B0B" w:rsidRPr="00F5475A">
        <w:rPr>
          <w:rStyle w:val="Ppogrubienie"/>
          <w:b w:val="0"/>
        </w:rPr>
        <w:t>:</w:t>
      </w:r>
    </w:p>
    <w:p w14:paraId="0B9B2CCA" w14:textId="06AA1D22" w:rsidR="00174B0B" w:rsidRPr="00BE5FFF" w:rsidRDefault="00174B0B" w:rsidP="00F5475A">
      <w:pPr>
        <w:pStyle w:val="ZFRAGzmfragmentunpzdaniaartykuempunktem"/>
      </w:pPr>
      <w:r w:rsidRPr="00BE5FFF">
        <w:rPr>
          <w:rStyle w:val="Ppogrubienie"/>
          <w:b w:val="0"/>
          <w:bCs/>
        </w:rPr>
        <w:t>„Za okres wstrzymania wypłaty nie nalicza się odsetek za opóźnienie.”;</w:t>
      </w:r>
      <w:r w:rsidRPr="00BE5FFF">
        <w:t xml:space="preserve"> </w:t>
      </w:r>
    </w:p>
    <w:p w14:paraId="5E7B52CC" w14:textId="4E25F81D" w:rsidR="00174B0B" w:rsidRPr="00BE5FFF" w:rsidRDefault="003D2DDB" w:rsidP="00F5475A">
      <w:pPr>
        <w:pStyle w:val="PKTpunkt"/>
      </w:pPr>
      <w:r>
        <w:t>3</w:t>
      </w:r>
      <w:r w:rsidR="00174B0B" w:rsidRPr="00BE5FFF">
        <w:t xml:space="preserve">) </w:t>
      </w:r>
      <w:r w:rsidR="00D403BD" w:rsidRPr="00BE5FFF">
        <w:tab/>
      </w:r>
      <w:r w:rsidR="00174B0B" w:rsidRPr="00BE5FFF">
        <w:t>w art. 32:</w:t>
      </w:r>
    </w:p>
    <w:p w14:paraId="0A9D497E" w14:textId="16571BA2" w:rsidR="00174B0B" w:rsidRPr="00BE5FFF" w:rsidRDefault="00174B0B" w:rsidP="00174B0B">
      <w:pPr>
        <w:pStyle w:val="LITlitera"/>
        <w:rPr>
          <w:rStyle w:val="Ppogrubienie"/>
          <w:b w:val="0"/>
        </w:rPr>
      </w:pPr>
      <w:r w:rsidRPr="00BE5FFF">
        <w:rPr>
          <w:rStyle w:val="Ppogrubienie"/>
          <w:b w:val="0"/>
        </w:rPr>
        <w:t xml:space="preserve">a) </w:t>
      </w:r>
      <w:r w:rsidRPr="00BE5FFF">
        <w:rPr>
          <w:rStyle w:val="Ppogrubienie"/>
          <w:b w:val="0"/>
        </w:rPr>
        <w:tab/>
        <w:t>ust. 7 otrzymuje brzmienie:</w:t>
      </w:r>
    </w:p>
    <w:p w14:paraId="4384D43B" w14:textId="3344AA9B" w:rsidR="00174B0B" w:rsidRPr="00BE5FFF" w:rsidRDefault="00174B0B" w:rsidP="00174B0B">
      <w:pPr>
        <w:pStyle w:val="ZLITUSTzmustliter"/>
        <w:rPr>
          <w:rStyle w:val="Ppogrubienie"/>
          <w:b w:val="0"/>
        </w:rPr>
      </w:pPr>
      <w:r w:rsidRPr="00BE5FFF">
        <w:rPr>
          <w:rStyle w:val="Ppogrubienie"/>
          <w:b w:val="0"/>
        </w:rPr>
        <w:t>„7. Zarządca rozliczeń przeznacza całość odsetek od środków zgromadzonych na rachunku rekompensaty ciepłowniczej na wypłatę rekompensat. Niewydatkowane środki podlegają zwrotowi do Funduszu w terminie, o którym mowa w ust. 5.”,</w:t>
      </w:r>
    </w:p>
    <w:p w14:paraId="6C51D16D" w14:textId="1F3AA101" w:rsidR="00174B0B" w:rsidRPr="00BE5FFF" w:rsidRDefault="00174B0B" w:rsidP="00DB1D54">
      <w:pPr>
        <w:pStyle w:val="LITlitera"/>
        <w:rPr>
          <w:rStyle w:val="Ppogrubienie"/>
          <w:b w:val="0"/>
        </w:rPr>
      </w:pPr>
      <w:r w:rsidRPr="00BE5FFF">
        <w:rPr>
          <w:rStyle w:val="Ppogrubienie"/>
          <w:b w:val="0"/>
        </w:rPr>
        <w:t xml:space="preserve">b) </w:t>
      </w:r>
      <w:r w:rsidRPr="00BE5FFF">
        <w:rPr>
          <w:rStyle w:val="Ppogrubienie"/>
          <w:b w:val="0"/>
        </w:rPr>
        <w:tab/>
        <w:t>w art. 32 po ust. 9 dodaje się ust. 10 w brzmieniu:</w:t>
      </w:r>
    </w:p>
    <w:p w14:paraId="26CBDDB6" w14:textId="234152D6" w:rsidR="00174B0B" w:rsidRPr="00BE5FFF" w:rsidRDefault="0077201E" w:rsidP="00DB1D54">
      <w:pPr>
        <w:pStyle w:val="ZLITUSTzmustliter"/>
        <w:rPr>
          <w:rStyle w:val="Ppogrubienie"/>
          <w:b w:val="0"/>
        </w:rPr>
      </w:pPr>
      <w:r w:rsidRPr="00BE5FFF">
        <w:rPr>
          <w:rStyle w:val="Ppogrubienie"/>
          <w:b w:val="0"/>
        </w:rPr>
        <w:t>„</w:t>
      </w:r>
      <w:r w:rsidR="00174B0B" w:rsidRPr="00BE5FFF">
        <w:rPr>
          <w:rStyle w:val="Ppogrubienie"/>
          <w:b w:val="0"/>
        </w:rPr>
        <w:t>1</w:t>
      </w:r>
      <w:r w:rsidR="0023482A">
        <w:rPr>
          <w:rStyle w:val="Ppogrubienie"/>
          <w:b w:val="0"/>
        </w:rPr>
        <w:t>0</w:t>
      </w:r>
      <w:r w:rsidR="00174B0B" w:rsidRPr="00BE5FFF">
        <w:rPr>
          <w:rStyle w:val="Ppogrubienie"/>
          <w:b w:val="0"/>
        </w:rPr>
        <w:t>. Zarządca rozliczeń nie pobiera wynagrodzenia za realizację zadań wynikających z ustawy, a koszty z tym związane pokrywa w ramach kosztów działalności, o której mowa w art. 49 ust. 1 ustawy z dnia 29 czerwca 2007 r. o zasadach pokrywania kosztów powstałych u wytwórców w związku z przedterminowym rozwiązaniem umów długoterminowych sprzedaży mocy i energii elektrycznej</w:t>
      </w:r>
      <w:r w:rsidRPr="00BE5FFF">
        <w:rPr>
          <w:rStyle w:val="Ppogrubienie"/>
          <w:b w:val="0"/>
        </w:rPr>
        <w:t>.”.</w:t>
      </w:r>
    </w:p>
    <w:p w14:paraId="66C232C1" w14:textId="2356A415" w:rsidR="00060ED6" w:rsidRPr="00BE5FFF" w:rsidRDefault="009963EB" w:rsidP="00F91611">
      <w:pPr>
        <w:pStyle w:val="ARTartustawynprozporzdzenia"/>
        <w:rPr>
          <w:rFonts w:cs="Times New Roman"/>
          <w:szCs w:val="24"/>
        </w:rPr>
      </w:pPr>
      <w:r w:rsidRPr="00BE5FFF">
        <w:rPr>
          <w:rStyle w:val="Ppogrubienie"/>
        </w:rPr>
        <w:t xml:space="preserve">Art. </w:t>
      </w:r>
      <w:r w:rsidR="00531842">
        <w:rPr>
          <w:rStyle w:val="Ppogrubienie"/>
        </w:rPr>
        <w:t>5</w:t>
      </w:r>
      <w:r w:rsidR="00485EDD">
        <w:rPr>
          <w:rStyle w:val="Ppogrubienie"/>
        </w:rPr>
        <w:t>6</w:t>
      </w:r>
      <w:r w:rsidRPr="00BE5FFF">
        <w:rPr>
          <w:rStyle w:val="Ppogrubienie"/>
        </w:rPr>
        <w:t>.</w:t>
      </w:r>
      <w:r w:rsidRPr="00BE5FFF">
        <w:rPr>
          <w:rStyle w:val="Ppogrubienie"/>
          <w:b w:val="0"/>
          <w:bCs/>
        </w:rPr>
        <w:t xml:space="preserve"> </w:t>
      </w:r>
      <w:r w:rsidR="00060ED6" w:rsidRPr="00BE5FFF">
        <w:rPr>
          <w:rStyle w:val="Ppogrubienie"/>
          <w:b w:val="0"/>
          <w:bCs/>
        </w:rPr>
        <w:t xml:space="preserve">W ustawie </w:t>
      </w:r>
      <w:r w:rsidR="00060ED6" w:rsidRPr="00BE5FFF">
        <w:rPr>
          <w:rFonts w:cs="Times New Roman"/>
          <w:szCs w:val="24"/>
        </w:rPr>
        <w:t xml:space="preserve">z dnia 29 września 2022 r. o zmianie ustawy – Prawo energetyczne oraz ustawy o odnawialnych źródłach energii (Dz. U. poz. </w:t>
      </w:r>
      <w:r w:rsidR="0051003C">
        <w:rPr>
          <w:rFonts w:cs="Times New Roman"/>
          <w:szCs w:val="24"/>
        </w:rPr>
        <w:t>2370)</w:t>
      </w:r>
      <w:r w:rsidR="000019FC" w:rsidRPr="00BE5FFF">
        <w:rPr>
          <w:rFonts w:cs="Times New Roman"/>
          <w:szCs w:val="24"/>
        </w:rPr>
        <w:t xml:space="preserve"> po</w:t>
      </w:r>
      <w:r w:rsidR="00060ED6" w:rsidRPr="00BE5FFF">
        <w:t xml:space="preserve"> </w:t>
      </w:r>
      <w:r w:rsidR="00060ED6" w:rsidRPr="00BE5FFF">
        <w:rPr>
          <w:rFonts w:cs="Times New Roman"/>
          <w:szCs w:val="24"/>
        </w:rPr>
        <w:t>art. 3 dodaje się art. 3a w brzmieniu:</w:t>
      </w:r>
    </w:p>
    <w:p w14:paraId="5A442E38" w14:textId="38C99A23" w:rsidR="00281CB6" w:rsidRPr="00BE5FFF" w:rsidRDefault="00281CB6" w:rsidP="00281CB6">
      <w:pPr>
        <w:pStyle w:val="ZARTzmartartykuempunktem"/>
      </w:pPr>
      <w:r w:rsidRPr="00BE5FFF">
        <w:t>„</w:t>
      </w:r>
      <w:r w:rsidRPr="00BE5FFF">
        <w:rPr>
          <w:bCs/>
        </w:rPr>
        <w:t>Art. 3a.</w:t>
      </w:r>
      <w:r w:rsidR="00F5475A">
        <w:rPr>
          <w:bCs/>
        </w:rPr>
        <w:t xml:space="preserve"> </w:t>
      </w:r>
      <w:r w:rsidRPr="00BE5FFF">
        <w:rPr>
          <w:bCs/>
        </w:rPr>
        <w:t>1.</w:t>
      </w:r>
      <w:r w:rsidRPr="00BE5FFF">
        <w:t xml:space="preserve"> Do:</w:t>
      </w:r>
    </w:p>
    <w:p w14:paraId="04AE118F" w14:textId="77777777" w:rsidR="00281CB6" w:rsidRPr="00BE5FFF" w:rsidRDefault="00281CB6" w:rsidP="00F5475A">
      <w:pPr>
        <w:pStyle w:val="ZPKTzmpktartykuempunktem"/>
      </w:pPr>
      <w:r w:rsidRPr="00BE5FFF">
        <w:t>1)</w:t>
      </w:r>
      <w:r w:rsidRPr="00BE5FFF">
        <w:tab/>
        <w:t xml:space="preserve">realizacji obowiązku sprzedaży przez przedsiębiorstwo energetyczne zajmujące się wytwarzaniem energii elektrycznej wytworzonej energii elektrycznej na giełdach </w:t>
      </w:r>
      <w:r w:rsidRPr="00BE5FFF">
        <w:rPr>
          <w:rFonts w:ascii="Times New Roman" w:hAnsi="Times New Roman" w:cs="Times New Roman"/>
          <w:szCs w:val="24"/>
        </w:rPr>
        <w:t xml:space="preserve">towarowych w rozumieniu ustawy z dnia 26 października 2000 r. o giełdach towarowych (Dz. U. z 2022 r. poz. 170, 1488 i 1933), na rynku organizowanym przez podmiot prowadzący na terytorium Rzeczypospolitej Polskiej rynek regulowany lub na zorganizowanej platformie obrotu prowadzonej przez spółkę prowadzącą na terytorium Rzeczypospolitej Polskiej giełdę towarową w rozumieniu ustawy z dnia 26 października 2000 r. o giełdach towarowych lub w ramach </w:t>
      </w:r>
      <w:r w:rsidRPr="00BE5FFF">
        <w:rPr>
          <w:rFonts w:ascii="Times New Roman" w:hAnsi="Times New Roman" w:cs="Times New Roman"/>
          <w:szCs w:val="24"/>
        </w:rPr>
        <w:lastRenderedPageBreak/>
        <w:t>jednolitego łączenia rynków dnia następnego i dnia bieżącego prowadzonych przez wyznaczonych operatorów rynku energii elektrycznej</w:t>
      </w:r>
      <w:r w:rsidRPr="00BE5FFF">
        <w:t>, zgodnie z art. 49a ust. 1 i 5 ustawy zmienianej w art. 1,</w:t>
      </w:r>
    </w:p>
    <w:p w14:paraId="24E44E0D" w14:textId="77777777" w:rsidR="00281CB6" w:rsidRPr="00BE5FFF" w:rsidRDefault="00281CB6" w:rsidP="00F5475A">
      <w:pPr>
        <w:pStyle w:val="ZPKTzmpktartykuempunktem"/>
      </w:pPr>
      <w:r w:rsidRPr="00BE5FFF">
        <w:t>2)</w:t>
      </w:r>
      <w:r w:rsidRPr="00BE5FFF">
        <w:tab/>
        <w:t>przekazywania informacji oraz składania sprawozdania, o których mowa w art. 49a ust. 7 i 9 ustawy zmienianej w art. 1, Prezesowi Urzędu Regulacji Energetyki, przez przedsiębiorstwo energetyczne, o którym mowa w pkt 1,</w:t>
      </w:r>
    </w:p>
    <w:p w14:paraId="65931DEA" w14:textId="77777777" w:rsidR="00281CB6" w:rsidRPr="00BE5FFF" w:rsidRDefault="00281CB6" w:rsidP="00F5475A">
      <w:pPr>
        <w:pStyle w:val="ZPKTzmpktartykuempunktem"/>
      </w:pPr>
      <w:r w:rsidRPr="00BE5FFF">
        <w:t>3)</w:t>
      </w:r>
      <w:r w:rsidRPr="00BE5FFF">
        <w:tab/>
        <w:t xml:space="preserve">ogłaszania przez Prezesa Urzędu Regulacji Energetyki </w:t>
      </w:r>
      <w:r w:rsidRPr="00BE5FFF">
        <w:rPr>
          <w:rFonts w:ascii="Times New Roman" w:hAnsi="Times New Roman" w:cs="Times New Roman"/>
          <w:szCs w:val="24"/>
        </w:rPr>
        <w:t>średniej kwartalnej ceny energii elektrycznej niepodlegającej obowiązkowi</w:t>
      </w:r>
      <w:r w:rsidRPr="00BE5FFF">
        <w:t>, o którym mowa w art. 49a ustawy zmienianej w art. 1, w sposób określony w art. 49a ust. 8 tej ustawy,</w:t>
      </w:r>
    </w:p>
    <w:p w14:paraId="57EF8800" w14:textId="77777777" w:rsidR="00281CB6" w:rsidRPr="00BE5FFF" w:rsidRDefault="00281CB6" w:rsidP="00F5475A">
      <w:pPr>
        <w:pStyle w:val="ZPKTzmpktartykuempunktem"/>
      </w:pPr>
      <w:r w:rsidRPr="00BE5FFF">
        <w:t>4)</w:t>
      </w:r>
      <w:r w:rsidRPr="00BE5FFF">
        <w:tab/>
        <w:t xml:space="preserve">kary pieniężnej, o której mowa w art. 56 ust. 1 pkt 32 ustawy zmienianej w art. 1, w zakresie nieprzestrzegania obowiązku, o którym mowa w art. 49a ust. 1 ustawy zmienianej w art. 1 </w:t>
      </w:r>
    </w:p>
    <w:p w14:paraId="1B415AB8" w14:textId="70D60565" w:rsidR="00281CB6" w:rsidRPr="00BE5FFF" w:rsidRDefault="00281CB6" w:rsidP="00F5475A">
      <w:pPr>
        <w:pStyle w:val="ZCZWSPPKTzmczciwsppktartykuempunktem"/>
      </w:pPr>
      <w:r w:rsidRPr="00BE5FFF">
        <w:t xml:space="preserve">– za okres przed dniem wejścia w życie niniejszej ustawy, stosuje się przepisy </w:t>
      </w:r>
      <w:r w:rsidR="000F7754" w:rsidRPr="00BE5FFF">
        <w:t>art. 49a ust. 1, 5, 7</w:t>
      </w:r>
      <w:r w:rsidR="00F5475A" w:rsidRPr="00BE5FFF">
        <w:rPr>
          <w:rFonts w:eastAsiaTheme="minorHAnsi"/>
          <w:lang w:eastAsia="en-US"/>
        </w:rPr>
        <w:t>–</w:t>
      </w:r>
      <w:r w:rsidR="000F7754" w:rsidRPr="00BE5FFF">
        <w:t xml:space="preserve">9 oraz art. 56 ust. 1 pkt 32 </w:t>
      </w:r>
      <w:r w:rsidRPr="00BE5FFF">
        <w:t>ustawy z dnia 10 kwietnia 1997 r. – Prawo energetyczne w brzmieniu obowiązującym przed dniem wejścia w życie niniejszej ustawy.</w:t>
      </w:r>
    </w:p>
    <w:p w14:paraId="3541FBD8" w14:textId="66C988F3" w:rsidR="00281CB6" w:rsidRPr="00BE5FFF" w:rsidRDefault="00281CB6" w:rsidP="00F5475A">
      <w:pPr>
        <w:pStyle w:val="ZUSTzmustartykuempunktem"/>
      </w:pPr>
      <w:r w:rsidRPr="00BE5FFF">
        <w:t>2. Termin, o którym mowa w art. 49a ust. 7 ustawy zmienianej w art. 1, którego bieg nie upłynął przed dniem wejścia w życie niniejszej ustawy, upływa w terminie 7 dni od dnia wejścia w życie ustawy z dnia … o szczególnej ochronie niektórych odbiorców paliw gazowych w 2023 r. w związku z sytuacją na rynku gazu (Dz. U. poz. …)”.</w:t>
      </w:r>
    </w:p>
    <w:p w14:paraId="0AB19D90" w14:textId="2667A372" w:rsidR="00FB5863" w:rsidRPr="00BE5FFF" w:rsidRDefault="00D622EE" w:rsidP="00B70E4B">
      <w:pPr>
        <w:pStyle w:val="ARTartustawynprozporzdzenia"/>
      </w:pPr>
      <w:r w:rsidRPr="00BE5FFF">
        <w:rPr>
          <w:rStyle w:val="Ppogrubienie"/>
          <w:bCs/>
        </w:rPr>
        <w:t xml:space="preserve">Art. </w:t>
      </w:r>
      <w:r w:rsidR="00531842">
        <w:rPr>
          <w:rStyle w:val="Ppogrubienie"/>
          <w:bCs/>
        </w:rPr>
        <w:t>5</w:t>
      </w:r>
      <w:r w:rsidR="00485EDD">
        <w:rPr>
          <w:rStyle w:val="Ppogrubienie"/>
          <w:bCs/>
        </w:rPr>
        <w:t>7</w:t>
      </w:r>
      <w:r w:rsidRPr="00BE5FFF">
        <w:rPr>
          <w:rStyle w:val="Ppogrubienie"/>
          <w:bCs/>
        </w:rPr>
        <w:t>.</w:t>
      </w:r>
      <w:r w:rsidRPr="00BE5FFF">
        <w:rPr>
          <w:rStyle w:val="Ppogrubienie"/>
          <w:b w:val="0"/>
        </w:rPr>
        <w:t xml:space="preserve"> </w:t>
      </w:r>
      <w:r w:rsidRPr="00BE5FFF">
        <w:t>W ustawie z dnia 7 października 2022 r. o szczególnych rozwiązaniach służących ochronie odbiorców energii elektrycznej w 2023 roku w związku z sytuacją na rynku energii elektrycznej (Dz.</w:t>
      </w:r>
      <w:r w:rsidR="001A25C9">
        <w:t xml:space="preserve"> </w:t>
      </w:r>
      <w:r w:rsidRPr="00BE5FFF">
        <w:t xml:space="preserve">U. poz. 2127 i 2243) </w:t>
      </w:r>
      <w:r w:rsidR="00FB5863" w:rsidRPr="00BE5FFF">
        <w:t>wprowadza się następujące zmiany:</w:t>
      </w:r>
    </w:p>
    <w:p w14:paraId="702F336E" w14:textId="197D54F8" w:rsidR="00FB5863" w:rsidRPr="00BE5FFF" w:rsidRDefault="00FB5863" w:rsidP="00DB1D54">
      <w:pPr>
        <w:pStyle w:val="PKTpunkt"/>
      </w:pPr>
      <w:r w:rsidRPr="00BE5FFF">
        <w:t xml:space="preserve">1) </w:t>
      </w:r>
      <w:r w:rsidR="00E0255E" w:rsidRPr="00BE5FFF">
        <w:tab/>
      </w:r>
      <w:r w:rsidR="0066207D" w:rsidRPr="00BE5FFF">
        <w:t>w art. 14:</w:t>
      </w:r>
    </w:p>
    <w:p w14:paraId="15E8197D" w14:textId="2D8B65F3" w:rsidR="0066207D" w:rsidRPr="00BE5FFF" w:rsidRDefault="0066207D" w:rsidP="00DB1D54">
      <w:pPr>
        <w:pStyle w:val="LITlitera"/>
      </w:pPr>
      <w:r w:rsidRPr="00BE5FFF">
        <w:t xml:space="preserve">a) </w:t>
      </w:r>
      <w:r w:rsidRPr="00BE5FFF">
        <w:tab/>
        <w:t>w ust. 8 w pkt 5 po wyrazach „podmiotu uprawnionego,” dodaje się wyrazy „o którym mowa w art. 3 ust. 1, art. 4 ust. 2, art. 5 ust. 1 i art. 6 ust 1, a w przypadku podmiotu</w:t>
      </w:r>
      <w:r w:rsidR="00EB1840" w:rsidRPr="00BE5FFF">
        <w:t>,</w:t>
      </w:r>
      <w:r w:rsidRPr="00BE5FFF">
        <w:t xml:space="preserve"> o którym mowa w art. 7 ust. 1</w:t>
      </w:r>
      <w:r w:rsidR="00EB1840" w:rsidRPr="00BE5FFF">
        <w:t>,</w:t>
      </w:r>
      <w:r w:rsidRPr="00BE5FFF">
        <w:t xml:space="preserve"> oświadczenie o ilości energii elektryczne</w:t>
      </w:r>
      <w:r w:rsidR="00EB1840" w:rsidRPr="00BE5FFF">
        <w:t>j</w:t>
      </w:r>
      <w:r w:rsidRPr="00BE5FFF">
        <w:t xml:space="preserve"> dostarczonej odbiorcom uprawnionym odpowiednio w tych miesiącach”,</w:t>
      </w:r>
    </w:p>
    <w:p w14:paraId="1AA9999C" w14:textId="57D2E29C" w:rsidR="00E0255E" w:rsidRPr="00BE5FFF" w:rsidRDefault="00E0255E" w:rsidP="00DB1D54">
      <w:pPr>
        <w:pStyle w:val="LITlitera"/>
      </w:pPr>
      <w:r w:rsidRPr="00BE5FFF">
        <w:t xml:space="preserve">b) </w:t>
      </w:r>
      <w:r w:rsidRPr="00BE5FFF">
        <w:tab/>
        <w:t>ust.</w:t>
      </w:r>
      <w:r w:rsidR="00EB1840" w:rsidRPr="00BE5FFF">
        <w:t xml:space="preserve"> </w:t>
      </w:r>
      <w:r w:rsidRPr="00BE5FFF">
        <w:t>11 otrzymuje brzmienie:</w:t>
      </w:r>
    </w:p>
    <w:p w14:paraId="57FEDA0E" w14:textId="77777777" w:rsidR="00C90B57" w:rsidRDefault="00E0255E" w:rsidP="00C90B57">
      <w:pPr>
        <w:pStyle w:val="ZLITUSTzmustliter"/>
      </w:pPr>
      <w:r w:rsidRPr="00BE5FFF">
        <w:t xml:space="preserve">„11. W przypadku gdy w wyniku pomniejszenia rekompensaty wystąpi kwota do zwrotu, jest ona zwracana przez podmiot uprawniony na wyodrębniony rachunek bankowy, zwany dalej „rachunkiem rekompensaty energii elektrycznej”, w terminie </w:t>
      </w:r>
      <w:r w:rsidRPr="00BE5FFF">
        <w:lastRenderedPageBreak/>
        <w:t>14 dni od dnia otrzymania pisemnej informacji od zarządcy rozliczeń o kwocie zwrotu.”;</w:t>
      </w:r>
    </w:p>
    <w:p w14:paraId="6051D463" w14:textId="022F7F10" w:rsidR="00C90B57" w:rsidRDefault="00F5475A" w:rsidP="00F5475A">
      <w:pPr>
        <w:pStyle w:val="PKTpunkt"/>
      </w:pPr>
      <w:r>
        <w:t>2)</w:t>
      </w:r>
      <w:r>
        <w:tab/>
      </w:r>
      <w:r w:rsidR="00C90B57" w:rsidRPr="00C90B57">
        <w:t>w art. 17</w:t>
      </w:r>
      <w:r w:rsidR="00C90B57">
        <w:t xml:space="preserve"> po ust. 5 dodaje się ust. 6 w brzmieniu:</w:t>
      </w:r>
    </w:p>
    <w:p w14:paraId="7299403F" w14:textId="6352A4AA" w:rsidR="00C90B57" w:rsidRPr="00BE5FFF" w:rsidRDefault="00C90B57" w:rsidP="00A15398">
      <w:pPr>
        <w:pStyle w:val="ZUSTzmustartykuempunktem"/>
      </w:pPr>
      <w:r>
        <w:t xml:space="preserve">„6. </w:t>
      </w:r>
      <w:r w:rsidRPr="00BE5FFF">
        <w:t>Zarządca rozliczeń nie pobiera wynagrodzenia za realizację zadań wynikających z ustawy, a koszty z tym związane pokrywa w ramach kosztów działalności, o której mowa w art. 49 ust. 1 ustawy z dnia 29 czerwca 2007 r. o zasadach pokrywania kosztów powstałych u wytwórców w związku z przedterminowym rozwiązaniem umów długoterminowych sprzedaży mocy i energii elektrycznej.</w:t>
      </w:r>
      <w:r>
        <w:t>”;</w:t>
      </w:r>
    </w:p>
    <w:p w14:paraId="0C7339DD" w14:textId="72EFDDD0" w:rsidR="00E0255E" w:rsidRPr="00BE5FFF" w:rsidRDefault="00C90B57" w:rsidP="00DB1D54">
      <w:pPr>
        <w:pStyle w:val="PKTpunkt"/>
      </w:pPr>
      <w:r>
        <w:t>3</w:t>
      </w:r>
      <w:r w:rsidR="00E0255E" w:rsidRPr="00BE5FFF">
        <w:t xml:space="preserve">) </w:t>
      </w:r>
      <w:r w:rsidR="00E0255E" w:rsidRPr="00BE5FFF">
        <w:tab/>
        <w:t xml:space="preserve">w art. 23 ust. 2 otrzymuje brzmienie: </w:t>
      </w:r>
    </w:p>
    <w:p w14:paraId="04EFBEBA" w14:textId="34A58F1C" w:rsidR="00E0255E" w:rsidRPr="00BE5FFF" w:rsidRDefault="00E0255E" w:rsidP="00E0255E">
      <w:pPr>
        <w:pStyle w:val="ZUSTzmustartykuempunktem"/>
      </w:pPr>
      <w:r w:rsidRPr="00BE5FFF">
        <w:t>„2. Zarządca rozliczeń otrzymuje środki na wypłatę rekompensat z Funduszu w ramach limitu określonego na ten cel w planie finansowym Funduszu na rachunek rekompensaty energii elektrycznej.”;</w:t>
      </w:r>
    </w:p>
    <w:p w14:paraId="7258768B" w14:textId="43281CF3" w:rsidR="007667D9" w:rsidRPr="00BE5FFF" w:rsidRDefault="00C90B57" w:rsidP="00F5475A">
      <w:pPr>
        <w:pStyle w:val="PKTpunkt"/>
      </w:pPr>
      <w:r>
        <w:t>4</w:t>
      </w:r>
      <w:r w:rsidR="007667D9" w:rsidRPr="00BE5FFF">
        <w:t xml:space="preserve">) </w:t>
      </w:r>
      <w:r w:rsidR="007667D9" w:rsidRPr="00BE5FFF">
        <w:tab/>
        <w:t xml:space="preserve">w art. 24 </w:t>
      </w:r>
      <w:r w:rsidR="00133C3D" w:rsidRPr="00BE5FFF">
        <w:t xml:space="preserve">w </w:t>
      </w:r>
      <w:r w:rsidR="007667D9" w:rsidRPr="00BE5FFF">
        <w:t xml:space="preserve">ust. 1 </w:t>
      </w:r>
      <w:r w:rsidR="00133C3D" w:rsidRPr="00BE5FFF">
        <w:t>dodaje się zdanie w</w:t>
      </w:r>
      <w:r w:rsidR="007667D9" w:rsidRPr="00BE5FFF">
        <w:t xml:space="preserve"> brzmieni</w:t>
      </w:r>
      <w:r w:rsidR="00133C3D" w:rsidRPr="00BE5FFF">
        <w:t>u</w:t>
      </w:r>
      <w:r w:rsidR="007667D9" w:rsidRPr="00BE5FFF">
        <w:t>:</w:t>
      </w:r>
    </w:p>
    <w:p w14:paraId="30347D0C" w14:textId="62A8F4B9" w:rsidR="007667D9" w:rsidRPr="00BE5FFF" w:rsidRDefault="007667D9" w:rsidP="00F5475A">
      <w:pPr>
        <w:pStyle w:val="ZFRAGzmfragmentunpzdaniaartykuempunktem"/>
      </w:pPr>
      <w:r w:rsidRPr="00BE5FFF">
        <w:t>„Za okres wstrzymania wypłaty nie nalicza się odsetek za opóźnienie.”;</w:t>
      </w:r>
    </w:p>
    <w:p w14:paraId="4B8C7B5D" w14:textId="3DF60D78" w:rsidR="00FF7BCF" w:rsidRDefault="00C90B57" w:rsidP="00FF7BCF">
      <w:pPr>
        <w:pStyle w:val="PKTpunkt"/>
      </w:pPr>
      <w:r>
        <w:t>5</w:t>
      </w:r>
      <w:r w:rsidR="00FB5863" w:rsidRPr="00BE5FFF">
        <w:t xml:space="preserve">) </w:t>
      </w:r>
      <w:r w:rsidR="00FB5863" w:rsidRPr="00BE5FFF">
        <w:tab/>
      </w:r>
      <w:r w:rsidR="00AD4BA5" w:rsidRPr="00BE5FFF">
        <w:t xml:space="preserve">w </w:t>
      </w:r>
      <w:r w:rsidR="00D622EE" w:rsidRPr="00BE5FFF">
        <w:t>art. 33</w:t>
      </w:r>
      <w:r w:rsidR="00FF7BCF">
        <w:t xml:space="preserve"> po ust. 2 dodaje się ust. 2a w brzmieniu:</w:t>
      </w:r>
    </w:p>
    <w:p w14:paraId="045FB51C" w14:textId="236F813F" w:rsidR="00FF7BCF" w:rsidRDefault="00FF7BCF" w:rsidP="00AC183E">
      <w:pPr>
        <w:pStyle w:val="ZUSTzmustartykuempunktem"/>
      </w:pPr>
      <w:r>
        <w:t>„2a.W</w:t>
      </w:r>
      <w:r w:rsidRPr="00BE5FFF">
        <w:t xml:space="preserve"> przypadku wniosk</w:t>
      </w:r>
      <w:r>
        <w:t>u</w:t>
      </w:r>
      <w:r w:rsidRPr="00BE5FFF">
        <w:t xml:space="preserve"> o przyznanie dodatku </w:t>
      </w:r>
      <w:r>
        <w:t xml:space="preserve">elektrycznego </w:t>
      </w:r>
      <w:r w:rsidRPr="00BE5FFF">
        <w:t>w wysokości, o której mowa w art. 30 ust. 2 ustawy</w:t>
      </w:r>
      <w:r>
        <w:t xml:space="preserve">, </w:t>
      </w:r>
      <w:r w:rsidR="002B038D">
        <w:t xml:space="preserve">do </w:t>
      </w:r>
      <w:r>
        <w:t xml:space="preserve">wniosku </w:t>
      </w:r>
      <w:r w:rsidR="0068122E">
        <w:t>należy</w:t>
      </w:r>
      <w:r w:rsidR="002B038D">
        <w:t xml:space="preserve"> dołączyć</w:t>
      </w:r>
      <w:r w:rsidR="0068122E">
        <w:t xml:space="preserve"> </w:t>
      </w:r>
      <w:r w:rsidRPr="00BE5FFF">
        <w:t>rozliczeni</w:t>
      </w:r>
      <w:r w:rsidR="0068122E">
        <w:t>e</w:t>
      </w:r>
      <w:r w:rsidRPr="00BE5FFF">
        <w:t xml:space="preserve"> z przedsiębiorstwem energetycznym potwierdzające zużycie energii elektrycznej w 2021 r. przekraczające 5MWh</w:t>
      </w:r>
      <w:r w:rsidR="0068122E">
        <w:t>.</w:t>
      </w:r>
    </w:p>
    <w:p w14:paraId="3B7321CD" w14:textId="0D1A03D2" w:rsidR="00AD4BA5" w:rsidRPr="00BE5FFF" w:rsidRDefault="00C90B57" w:rsidP="00DB1D54">
      <w:pPr>
        <w:pStyle w:val="PKTpunkt"/>
      </w:pPr>
      <w:r>
        <w:rPr>
          <w:rStyle w:val="Ppogrubienie"/>
          <w:b w:val="0"/>
        </w:rPr>
        <w:t>6</w:t>
      </w:r>
      <w:r w:rsidR="00AD4BA5" w:rsidRPr="00BE5FFF">
        <w:rPr>
          <w:rStyle w:val="Ppogrubienie"/>
          <w:b w:val="0"/>
        </w:rPr>
        <w:t xml:space="preserve">) </w:t>
      </w:r>
      <w:r w:rsidR="00AD4BA5" w:rsidRPr="00BE5FFF">
        <w:rPr>
          <w:rStyle w:val="Ppogrubienie"/>
          <w:b w:val="0"/>
        </w:rPr>
        <w:tab/>
      </w:r>
      <w:r w:rsidR="00AD4BA5" w:rsidRPr="00BE5FFF">
        <w:t>w art. 57 po ust. 3 dodaje się ust. 4 w brzmieniu:</w:t>
      </w:r>
    </w:p>
    <w:p w14:paraId="74720807" w14:textId="13BDDE56" w:rsidR="00E0255E" w:rsidRPr="00BE5FFF" w:rsidRDefault="00AD4BA5" w:rsidP="00DB1D54">
      <w:pPr>
        <w:pStyle w:val="ZUSTzmustartykuempunktem"/>
        <w:rPr>
          <w:rFonts w:eastAsiaTheme="minorEastAsia"/>
        </w:rPr>
      </w:pPr>
      <w:r w:rsidRPr="00BE5FFF">
        <w:rPr>
          <w:rFonts w:eastAsiaTheme="minorEastAsia"/>
        </w:rPr>
        <w:t>„4. W przypadku o którym mowa w ust. 3, od dnia w którym wykorzystanie środków wyniesie 95% zarządca rozliczeń wstrzymuje wypłaty rekompensat wynikających z wniosków złożonych po tym dniu. Po rozpatrzeniu wszystkich wniosków o wypłatę rekompensat złożonych od dnia stwierdzenia wykorzystania środków w wysokości 95% do dnia 25 stycznia 2024 r., zarządca rozliczeń dokonuje proporcjonalnego obniżenia każdej kwoty z każdego zatwierdzonego wniosku o rekompensatę, która nie została wypłacona po dniu, o którym mowa w zdaniu poprzedzającym, a następnie dokonuje wypłat tych rekompensat w obniżonej wysokości.”.</w:t>
      </w:r>
    </w:p>
    <w:p w14:paraId="095DE58A" w14:textId="639E26AE" w:rsidR="00060ED6" w:rsidRPr="00BE5FFF" w:rsidRDefault="00060ED6" w:rsidP="00060ED6">
      <w:pPr>
        <w:pStyle w:val="ARTartustawynprozporzdzenia"/>
        <w:rPr>
          <w:rFonts w:ascii="Times New Roman" w:hAnsi="Times New Roman" w:cs="Times New Roman"/>
          <w:szCs w:val="24"/>
        </w:rPr>
      </w:pPr>
      <w:r w:rsidRPr="00BE5FFF">
        <w:rPr>
          <w:rStyle w:val="Ppogrubienie"/>
        </w:rPr>
        <w:t>Art.</w:t>
      </w:r>
      <w:r w:rsidR="00F64638" w:rsidRPr="00BE5FFF">
        <w:rPr>
          <w:rStyle w:val="Ppogrubienie"/>
        </w:rPr>
        <w:t xml:space="preserve"> </w:t>
      </w:r>
      <w:r w:rsidR="00A66C4A">
        <w:rPr>
          <w:rStyle w:val="Ppogrubienie"/>
        </w:rPr>
        <w:t>5</w:t>
      </w:r>
      <w:r w:rsidR="00485EDD">
        <w:rPr>
          <w:rStyle w:val="Ppogrubienie"/>
        </w:rPr>
        <w:t>8</w:t>
      </w:r>
      <w:r w:rsidRPr="00BE5FFF">
        <w:rPr>
          <w:rStyle w:val="Ppogrubienie"/>
        </w:rPr>
        <w:t xml:space="preserve">. </w:t>
      </w:r>
      <w:r w:rsidRPr="00BE5FFF">
        <w:rPr>
          <w:rStyle w:val="Ppogrubienie"/>
          <w:b w:val="0"/>
          <w:bCs/>
        </w:rPr>
        <w:t xml:space="preserve">W ustawie z dnia 27 października 2022 r. </w:t>
      </w:r>
      <w:r w:rsidRPr="00BE5FFF">
        <w:rPr>
          <w:rFonts w:ascii="Times New Roman" w:hAnsi="Times New Roman" w:cs="Times New Roman"/>
          <w:szCs w:val="24"/>
        </w:rPr>
        <w:t>o środkach nadzwyczajnych mających na celu ograniczenie wysokości cen energii elektrycznej oraz wsparciu niektórych odbiorców w 2023 roku (Dz.</w:t>
      </w:r>
      <w:r w:rsidR="0062246B">
        <w:rPr>
          <w:rFonts w:ascii="Times New Roman" w:hAnsi="Times New Roman" w:cs="Times New Roman"/>
          <w:szCs w:val="24"/>
        </w:rPr>
        <w:t xml:space="preserve"> </w:t>
      </w:r>
      <w:r w:rsidRPr="00BE5FFF">
        <w:rPr>
          <w:rFonts w:ascii="Times New Roman" w:hAnsi="Times New Roman" w:cs="Times New Roman"/>
          <w:szCs w:val="24"/>
        </w:rPr>
        <w:t>U. poz.</w:t>
      </w:r>
      <w:r w:rsidR="0021739B" w:rsidRPr="00BE5FFF">
        <w:rPr>
          <w:rFonts w:ascii="Times New Roman" w:hAnsi="Times New Roman" w:cs="Times New Roman"/>
          <w:szCs w:val="24"/>
        </w:rPr>
        <w:t xml:space="preserve"> </w:t>
      </w:r>
      <w:r w:rsidR="00DF2ED2" w:rsidRPr="00BE5FFF">
        <w:rPr>
          <w:rFonts w:ascii="Times New Roman" w:hAnsi="Times New Roman" w:cs="Times New Roman"/>
          <w:szCs w:val="24"/>
        </w:rPr>
        <w:t>2243</w:t>
      </w:r>
      <w:r w:rsidRPr="00BE5FFF">
        <w:rPr>
          <w:rFonts w:ascii="Times New Roman" w:hAnsi="Times New Roman" w:cs="Times New Roman"/>
          <w:szCs w:val="24"/>
        </w:rPr>
        <w:t>)</w:t>
      </w:r>
      <w:r w:rsidR="009E2F57" w:rsidRPr="00BE5FFF">
        <w:t xml:space="preserve"> </w:t>
      </w:r>
      <w:r w:rsidR="009E2F57" w:rsidRPr="00BE5FFF">
        <w:rPr>
          <w:rFonts w:ascii="Times New Roman" w:hAnsi="Times New Roman" w:cs="Times New Roman"/>
          <w:szCs w:val="24"/>
        </w:rPr>
        <w:t>wprowadza się następujące zmiany:</w:t>
      </w:r>
    </w:p>
    <w:p w14:paraId="723B8E1C" w14:textId="64F21C8F" w:rsidR="00060ED6" w:rsidRPr="00BE5FFF" w:rsidRDefault="00F5475A" w:rsidP="00F5475A">
      <w:pPr>
        <w:pStyle w:val="PKTpunkt"/>
      </w:pPr>
      <w:r>
        <w:t>1)</w:t>
      </w:r>
      <w:r>
        <w:tab/>
      </w:r>
      <w:r w:rsidR="00060ED6" w:rsidRPr="00BE5FFF">
        <w:t>w art. 2:</w:t>
      </w:r>
    </w:p>
    <w:p w14:paraId="3D8767ED" w14:textId="688ECC03" w:rsidR="007F7AC3" w:rsidRPr="00BE5FFF" w:rsidRDefault="00565333" w:rsidP="00565333">
      <w:pPr>
        <w:pStyle w:val="LITlitera"/>
      </w:pPr>
      <w:r w:rsidRPr="00BE5FFF">
        <w:t>a)</w:t>
      </w:r>
      <w:r w:rsidRPr="00BE5FFF">
        <w:tab/>
      </w:r>
      <w:r w:rsidR="00060ED6" w:rsidRPr="00BE5FFF">
        <w:t xml:space="preserve">w pkt 2 </w:t>
      </w:r>
      <w:r w:rsidR="00B63146" w:rsidRPr="00BE5FFF">
        <w:t xml:space="preserve">w </w:t>
      </w:r>
      <w:r w:rsidR="007F7AC3" w:rsidRPr="00BE5FFF">
        <w:t>lit. d wprowadzenie do wyliczenia otrzymuje brzmienie:</w:t>
      </w:r>
      <w:r w:rsidR="00060ED6" w:rsidRPr="00BE5FFF">
        <w:t xml:space="preserve"> </w:t>
      </w:r>
    </w:p>
    <w:p w14:paraId="71C7C41A" w14:textId="3CD782DE" w:rsidR="00060ED6" w:rsidRPr="00BE5FFF" w:rsidRDefault="00EB1840" w:rsidP="00F5475A">
      <w:pPr>
        <w:pStyle w:val="ZLITFRAGzmlitfragmentunpzdanialiter"/>
      </w:pPr>
      <w:r w:rsidRPr="00BE5FFF">
        <w:lastRenderedPageBreak/>
        <w:t>„</w:t>
      </w:r>
      <w:r w:rsidR="00884805" w:rsidRPr="00BE5FFF">
        <w:t>jednostkę samorządu terytorialnego, miasto stołeczne Warszawę,</w:t>
      </w:r>
      <w:r w:rsidR="00C47EA9" w:rsidRPr="00BE5FFF">
        <w:t xml:space="preserve"> </w:t>
      </w:r>
      <w:r w:rsidR="00884805" w:rsidRPr="00BE5FFF">
        <w:t xml:space="preserve">związek metropolitalny w województwie śląskim, o którym mowa w przepisach ustawy z dnia </w:t>
      </w:r>
      <w:r w:rsidR="00884805" w:rsidRPr="00BE5FFF">
        <w:rPr>
          <w:rStyle w:val="object"/>
          <w:rFonts w:cs="Times New Roman"/>
          <w:szCs w:val="24"/>
        </w:rPr>
        <w:t>9 marca 2017</w:t>
      </w:r>
      <w:r w:rsidR="00884805" w:rsidRPr="00BE5FFF">
        <w:t xml:space="preserve"> r. o związku metropolitalnym w województwie śląskim (Dz. U. z 2022 r. poz. 1709 i 1964) </w:t>
      </w:r>
      <w:r w:rsidR="00884805" w:rsidRPr="00BE5FFF">
        <w:rPr>
          <w:rStyle w:val="Pogrubienie"/>
          <w:rFonts w:cs="Times New Roman"/>
          <w:b w:val="0"/>
          <w:bCs/>
          <w:szCs w:val="24"/>
        </w:rPr>
        <w:t>lub podmiot świadczący na rzecz tych podmiotów usługi</w:t>
      </w:r>
      <w:r w:rsidR="00884805" w:rsidRPr="00BE5FFF">
        <w:t xml:space="preserve">, w tym samorządowy zakład budżetowy, samorządową jednostkę budżetową oraz spółki, o których mowa w art. 9 ust. 1 oraz art. 14 ust. 1 ustawy z dnia </w:t>
      </w:r>
      <w:r w:rsidR="00884805" w:rsidRPr="00BE5FFF">
        <w:rPr>
          <w:rStyle w:val="object"/>
          <w:rFonts w:cs="Times New Roman"/>
          <w:szCs w:val="24"/>
        </w:rPr>
        <w:t>20 grudnia 1996</w:t>
      </w:r>
      <w:r w:rsidR="00884805" w:rsidRPr="00BE5FFF">
        <w:t xml:space="preserve"> r. o gospodarce komunalnej (Dz. U. z 2021 r. poz. 679), w zakresie, w jakim zużywają energię elektryczną na potrzeby wykonywania zadań zleconych i zadań własnych, w tym usług świadczonych w ogólnym interesie gospodarczym, z zakresu:</w:t>
      </w:r>
      <w:r w:rsidR="00060ED6" w:rsidRPr="00BE5FFF">
        <w:t>”</w:t>
      </w:r>
      <w:r w:rsidR="009728A9" w:rsidRPr="00BE5FFF">
        <w:t>,</w:t>
      </w:r>
    </w:p>
    <w:p w14:paraId="2B95F0C5" w14:textId="3B3AFE61" w:rsidR="007957FB" w:rsidRPr="00BE5FFF" w:rsidRDefault="00565333" w:rsidP="00565333">
      <w:pPr>
        <w:pStyle w:val="LITlitera"/>
      </w:pPr>
      <w:r w:rsidRPr="00BE5FFF">
        <w:t>b)</w:t>
      </w:r>
      <w:r w:rsidRPr="00BE5FFF">
        <w:tab/>
      </w:r>
      <w:r w:rsidR="007957FB" w:rsidRPr="00BE5FFF">
        <w:t xml:space="preserve">w pkt 2 w lit. e w tiret </w:t>
      </w:r>
      <w:r w:rsidR="00AD79C5">
        <w:t>dwudzieste ósme</w:t>
      </w:r>
      <w:r w:rsidR="007957FB" w:rsidRPr="00BE5FFF">
        <w:t xml:space="preserve"> średnik zastępuje się przecinkiem i dodaje się lit. f w brzmieniu:</w:t>
      </w:r>
    </w:p>
    <w:p w14:paraId="41111CE5" w14:textId="2F923B75" w:rsidR="007957FB" w:rsidRPr="00BE5FFF" w:rsidRDefault="007957FB" w:rsidP="00DB1D54">
      <w:pPr>
        <w:pStyle w:val="ZLITLITzmlitliter"/>
      </w:pPr>
      <w:r w:rsidRPr="00BE5FFF">
        <w:t>„f)</w:t>
      </w:r>
      <w:r w:rsidRPr="00BE5FFF">
        <w:tab/>
      </w:r>
      <w:r w:rsidR="007D35BF" w:rsidRPr="00BE5FFF">
        <w:t>innego niż podmioty określone w lit. b</w:t>
      </w:r>
      <w:r w:rsidR="00C47EA9" w:rsidRPr="00BE5FFF">
        <w:t>–</w:t>
      </w:r>
      <w:r w:rsidR="007D35BF" w:rsidRPr="00BE5FFF">
        <w:t>e, który z mocy ustawy, umowy lub innego tytułu prawnego jest uprawniony lub zobowiązany do zapewnienia energii elektrycznej w lokalach użytkowanych przez podmioty, o których mowa w lit. b</w:t>
      </w:r>
      <w:r w:rsidR="00C47EA9" w:rsidRPr="00BE5FFF">
        <w:t>–</w:t>
      </w:r>
      <w:r w:rsidR="007D35BF" w:rsidRPr="00BE5FFF">
        <w:t>e, pod warunkiem złożenia oświadczenia, o którym mowa w art. 5 ust. 1;”,</w:t>
      </w:r>
    </w:p>
    <w:p w14:paraId="17BB0412" w14:textId="7607C32D" w:rsidR="00060ED6" w:rsidRPr="00BE5FFF" w:rsidRDefault="00565333" w:rsidP="00565333">
      <w:pPr>
        <w:pStyle w:val="LITlitera"/>
      </w:pPr>
      <w:r w:rsidRPr="00BE5FFF">
        <w:t>c)</w:t>
      </w:r>
      <w:r w:rsidRPr="00BE5FFF">
        <w:tab/>
      </w:r>
      <w:r w:rsidR="00060ED6" w:rsidRPr="00BE5FFF">
        <w:t xml:space="preserve">w pkt 7 lit. e </w:t>
      </w:r>
      <w:r w:rsidR="00B63146" w:rsidRPr="00BE5FFF">
        <w:t xml:space="preserve">otrzymuje </w:t>
      </w:r>
      <w:r w:rsidR="00060ED6" w:rsidRPr="00BE5FFF">
        <w:t>brzmienie:</w:t>
      </w:r>
    </w:p>
    <w:p w14:paraId="7C97EC4B" w14:textId="1D6962CF" w:rsidR="00060ED6" w:rsidRPr="00BE5FFF" w:rsidRDefault="00060ED6" w:rsidP="00F91611">
      <w:pPr>
        <w:pStyle w:val="ZLITLITzmlitliter"/>
      </w:pPr>
      <w:r w:rsidRPr="00BE5FFF">
        <w:t>„e)</w:t>
      </w:r>
      <w:r w:rsidR="009D52A2" w:rsidRPr="00BE5FFF">
        <w:tab/>
      </w:r>
      <w:r w:rsidRPr="00BE5FFF">
        <w:t>prowadzi centralny mechanizm bilansowania handlowego w rozumieniu art. 3 pkt 41 ustawy – Prawo energetyczne;”</w:t>
      </w:r>
      <w:r w:rsidR="009728A9" w:rsidRPr="00BE5FFF">
        <w:t>,</w:t>
      </w:r>
    </w:p>
    <w:p w14:paraId="6B50FD91" w14:textId="0FB13407" w:rsidR="00060ED6" w:rsidRPr="00BE5FFF" w:rsidRDefault="00565333" w:rsidP="00565333">
      <w:pPr>
        <w:pStyle w:val="LITlitera"/>
      </w:pPr>
      <w:r w:rsidRPr="00BE5FFF">
        <w:t>d)</w:t>
      </w:r>
      <w:r w:rsidR="009D52A2" w:rsidRPr="00BE5FFF">
        <w:tab/>
      </w:r>
      <w:r w:rsidR="00060ED6" w:rsidRPr="00BE5FFF">
        <w:t xml:space="preserve">w pkt 8 lit. a </w:t>
      </w:r>
      <w:r w:rsidR="009D52A2" w:rsidRPr="00BE5FFF">
        <w:t>otrzymuje</w:t>
      </w:r>
      <w:r w:rsidR="00060ED6" w:rsidRPr="00BE5FFF">
        <w:t xml:space="preserve"> brzmienie:</w:t>
      </w:r>
    </w:p>
    <w:p w14:paraId="1D1C9B7D" w14:textId="43B99B7D" w:rsidR="00060ED6" w:rsidRPr="00BE5FFF" w:rsidRDefault="00060ED6" w:rsidP="00F91611">
      <w:pPr>
        <w:pStyle w:val="ZLITLITzmlitliter"/>
      </w:pPr>
      <w:r w:rsidRPr="00BE5FFF">
        <w:t xml:space="preserve">„a) </w:t>
      </w:r>
      <w:r w:rsidR="00C47EA9" w:rsidRPr="00BE5FFF">
        <w:tab/>
      </w:r>
      <w:r w:rsidRPr="00BE5FFF">
        <w:t>umowy sprzedaży energii elektrycznej lub</w:t>
      </w:r>
      <w:r w:rsidR="00B63146" w:rsidRPr="00BE5FFF">
        <w:t>”;</w:t>
      </w:r>
    </w:p>
    <w:p w14:paraId="764B6AB2" w14:textId="2E04AC61" w:rsidR="00A86F86" w:rsidRPr="00BE5FFF" w:rsidRDefault="00F5475A" w:rsidP="00F5475A">
      <w:pPr>
        <w:pStyle w:val="PKTpunkt"/>
      </w:pPr>
      <w:r>
        <w:t>2)</w:t>
      </w:r>
      <w:r>
        <w:tab/>
      </w:r>
      <w:r w:rsidR="009D52A2" w:rsidRPr="00BE5FFF">
        <w:t>w</w:t>
      </w:r>
      <w:r w:rsidR="00060ED6" w:rsidRPr="00BE5FFF">
        <w:t xml:space="preserve"> </w:t>
      </w:r>
      <w:r w:rsidR="00060ED6" w:rsidRPr="00F5475A">
        <w:t>art</w:t>
      </w:r>
      <w:r w:rsidR="00060ED6" w:rsidRPr="00BE5FFF">
        <w:t>. 3</w:t>
      </w:r>
      <w:r w:rsidR="00A86F86" w:rsidRPr="00BE5FFF">
        <w:t>:</w:t>
      </w:r>
    </w:p>
    <w:p w14:paraId="6B4A48AC" w14:textId="3F636754" w:rsidR="00A86F86" w:rsidRPr="00BE5FFF" w:rsidRDefault="00EB1840" w:rsidP="0044357B">
      <w:pPr>
        <w:pStyle w:val="LITlitera"/>
      </w:pPr>
      <w:r w:rsidRPr="00BE5FFF">
        <w:t>a)</w:t>
      </w:r>
      <w:r w:rsidRPr="00BE5FFF">
        <w:tab/>
        <w:t>w</w:t>
      </w:r>
      <w:r w:rsidR="00A86F86" w:rsidRPr="00BE5FFF">
        <w:t xml:space="preserve"> ust. 1</w:t>
      </w:r>
      <w:r w:rsidR="005D3FE0" w:rsidRPr="00BE5FFF">
        <w:t xml:space="preserve"> </w:t>
      </w:r>
      <w:r w:rsidR="00A86F86" w:rsidRPr="00BE5FFF">
        <w:t>wprowadzenie do wyliczenia otrzymuje brzmienie:</w:t>
      </w:r>
    </w:p>
    <w:p w14:paraId="4F82AFB6" w14:textId="57F06465" w:rsidR="00A86F86" w:rsidRPr="00BE5FFF" w:rsidRDefault="00A86F86" w:rsidP="00F5475A">
      <w:pPr>
        <w:pStyle w:val="ZLITUSTzmustliter"/>
      </w:pPr>
      <w:r w:rsidRPr="00BE5FFF">
        <w:t>„</w:t>
      </w:r>
      <w:r w:rsidR="007D35BF" w:rsidRPr="00BE5FFF">
        <w:t xml:space="preserve">1. </w:t>
      </w:r>
      <w:r w:rsidRPr="00BE5FFF">
        <w:t>Przedsiębiorstwo energetyczne wykonujące działalność gospodarczą w zakresie obrotu energią elektryczną lub wytwarzania energii elektrycznej, zwane dalej „podmiotem uprawnionym”, stosuje cenę maksymalną w rozliczeniach z odbiorcami uprawnionymi, przyłączonymi do sieci dystrybucyjnej lub przesyłowej, o których mowa w:</w:t>
      </w:r>
      <w:r w:rsidR="00EB1840" w:rsidRPr="00BE5FFF">
        <w:t>”</w:t>
      </w:r>
      <w:r w:rsidR="002D11BE" w:rsidRPr="00BE5FFF">
        <w:t>,</w:t>
      </w:r>
    </w:p>
    <w:p w14:paraId="3A5D2681" w14:textId="3121FF8F" w:rsidR="00AC2A4C" w:rsidRPr="00BE5FFF" w:rsidRDefault="00EB1840" w:rsidP="00EB1840">
      <w:pPr>
        <w:pStyle w:val="LITlitera"/>
      </w:pPr>
      <w:r w:rsidRPr="00BE5FFF">
        <w:t>b)</w:t>
      </w:r>
      <w:r w:rsidRPr="00BE5FFF">
        <w:tab/>
      </w:r>
      <w:r w:rsidR="00060ED6" w:rsidRPr="00BE5FFF">
        <w:t>w ust. 2</w:t>
      </w:r>
      <w:r w:rsidR="00AC2A4C" w:rsidRPr="00BE5FFF">
        <w:t>:</w:t>
      </w:r>
    </w:p>
    <w:p w14:paraId="6D85CEF8" w14:textId="2A31B8ED" w:rsidR="00060ED6" w:rsidRPr="00BE5FFF" w:rsidRDefault="00C47EA9" w:rsidP="00F5475A">
      <w:pPr>
        <w:pStyle w:val="TIRtiret"/>
      </w:pPr>
      <w:r w:rsidRPr="00BE5FFF">
        <w:t>–</w:t>
      </w:r>
      <w:r w:rsidR="00F5475A">
        <w:tab/>
      </w:r>
      <w:r w:rsidR="00060ED6" w:rsidRPr="00BE5FFF">
        <w:t xml:space="preserve">pkt 2 </w:t>
      </w:r>
      <w:r w:rsidR="009D52A2" w:rsidRPr="00BE5FFF">
        <w:t>otrzymuje</w:t>
      </w:r>
      <w:r w:rsidR="00060ED6" w:rsidRPr="00BE5FFF">
        <w:t xml:space="preserve"> brzmienie:</w:t>
      </w:r>
    </w:p>
    <w:p w14:paraId="4161E1A7" w14:textId="15CED581" w:rsidR="00060ED6" w:rsidRPr="00BE5FFF" w:rsidRDefault="00060ED6" w:rsidP="00DB1D54">
      <w:pPr>
        <w:pStyle w:val="ZTIRPKTzmpkttiret"/>
      </w:pPr>
      <w:r w:rsidRPr="00BE5FFF">
        <w:t xml:space="preserve">„2) </w:t>
      </w:r>
      <w:r w:rsidRPr="00BE5FFF">
        <w:tab/>
        <w:t xml:space="preserve">których umowa sprzedaży, o której mowa w art. 5 ust. 2 pkt 1 ustawy – Prawo energetyczne lub umowa kompleksowa, o której mowa w art. 5 ust. </w:t>
      </w:r>
      <w:r w:rsidRPr="00BE5FFF">
        <w:lastRenderedPageBreak/>
        <w:t>3 ustawy – Prawo energetyczne, zawarta z podmiotem uprawnionym przed dniem 23 lutego 2022 r., została zmieniona w zakresie ceny energii elektrycznej po tym dniu, lub”</w:t>
      </w:r>
      <w:r w:rsidR="00AC2A4C" w:rsidRPr="00BE5FFF">
        <w:t>,</w:t>
      </w:r>
    </w:p>
    <w:p w14:paraId="59113C2F" w14:textId="104D4B40" w:rsidR="0072724A" w:rsidRPr="00BE5FFF" w:rsidRDefault="00C47EA9" w:rsidP="00DB1D54">
      <w:pPr>
        <w:pStyle w:val="TIRtiret"/>
      </w:pPr>
      <w:r w:rsidRPr="00BE5FFF">
        <w:t>–</w:t>
      </w:r>
      <w:r w:rsidR="00F5475A">
        <w:tab/>
      </w:r>
      <w:r w:rsidR="006D6086" w:rsidRPr="00BE5FFF">
        <w:t>pkt 3 otrzymuje brzmienie</w:t>
      </w:r>
      <w:r w:rsidR="0072724A" w:rsidRPr="00BE5FFF">
        <w:t>:</w:t>
      </w:r>
    </w:p>
    <w:p w14:paraId="35ED9FC1" w14:textId="2B17D9AE" w:rsidR="006D6086" w:rsidRPr="00BE5FFF" w:rsidRDefault="006D6086" w:rsidP="00DB1D54">
      <w:pPr>
        <w:pStyle w:val="ZTIRPKTzmpkttiret"/>
      </w:pPr>
      <w:r w:rsidRPr="00BE5FFF">
        <w:t xml:space="preserve">„3) </w:t>
      </w:r>
      <w:r w:rsidRPr="00BE5FFF">
        <w:tab/>
      </w:r>
      <w:r w:rsidR="006E6B5A" w:rsidRPr="00BE5FFF">
        <w:rPr>
          <w:rFonts w:ascii="Times New Roman" w:hAnsi="Times New Roman" w:cs="Times New Roman"/>
          <w:color w:val="000000"/>
          <w:szCs w:val="24"/>
        </w:rPr>
        <w:t xml:space="preserve">których umowy sprzedaży, o których mowa w art. 5 ust. 2 pkt 1 ustawy – Prawo energetyczne albo umowy kompleksowe, o których mowa w art. 5 ust. 3 ustawy – Prawo energetyczne, przewidują określanie ceny energii elektrycznej na podstawie formuły cenowej odnoszącej się do wartości indeksów giełdowych publikowanych po dniu </w:t>
      </w:r>
      <w:r w:rsidR="006E6B5A" w:rsidRPr="00BE5FFF">
        <w:rPr>
          <w:rStyle w:val="object"/>
          <w:rFonts w:ascii="Times New Roman" w:hAnsi="Times New Roman" w:cs="Times New Roman"/>
          <w:color w:val="000000"/>
          <w:szCs w:val="24"/>
        </w:rPr>
        <w:t>23 lutego 2022</w:t>
      </w:r>
      <w:r w:rsidR="006E6B5A" w:rsidRPr="00BE5FFF">
        <w:rPr>
          <w:rFonts w:ascii="Times New Roman" w:hAnsi="Times New Roman" w:cs="Times New Roman"/>
          <w:color w:val="000000"/>
          <w:szCs w:val="24"/>
        </w:rPr>
        <w:t xml:space="preserve"> r. na giełdzie towarowej w rozumieniu art. 2 pkt 1 ustawy z dnia </w:t>
      </w:r>
      <w:r w:rsidR="006E6B5A" w:rsidRPr="00BE5FFF">
        <w:rPr>
          <w:rStyle w:val="object"/>
          <w:rFonts w:ascii="Times New Roman" w:hAnsi="Times New Roman" w:cs="Times New Roman"/>
          <w:color w:val="000000"/>
          <w:szCs w:val="24"/>
        </w:rPr>
        <w:t>26 października 2000</w:t>
      </w:r>
      <w:r w:rsidR="006E6B5A" w:rsidRPr="00BE5FFF">
        <w:rPr>
          <w:rFonts w:ascii="Times New Roman" w:hAnsi="Times New Roman" w:cs="Times New Roman"/>
          <w:color w:val="000000"/>
          <w:szCs w:val="24"/>
        </w:rPr>
        <w:t xml:space="preserve"> r. o giełdach towarowych</w:t>
      </w:r>
      <w:r w:rsidR="007363D5" w:rsidRPr="00BE5FFF">
        <w:rPr>
          <w:rFonts w:ascii="Times New Roman" w:hAnsi="Times New Roman" w:cs="Times New Roman"/>
          <w:color w:val="000000"/>
          <w:szCs w:val="24"/>
        </w:rPr>
        <w:t xml:space="preserve"> albo </w:t>
      </w:r>
      <w:r w:rsidR="007363D5" w:rsidRPr="00BE5FFF">
        <w:t>którzy po dniu 23 lutego 2022 r. dokonali wyboru terminu zakupu energii elektrycznej skutkującego określeniem ceny energii elektrycznej powyżej ceny maksymalnej w przypadku gdy umowy sprzedaży, o których mowa w art. 5 ust. 2 pkt 1 ustawy – Prawo energetyczne albo umowy kompleksowe, o których mowa w art. 5 ust. 3 ustawy – Prawo energetyczne, przewidują określanie ceny energii elektrycznej na podstawie wyboru przez odbiorcę końcowego terminu zakupu energii elektrycznej na giełdzie towarowej w rozumieniu art. 2 pkt 1 ustawy z dnia 26 października 2000 r. o giełdach towarowych</w:t>
      </w:r>
      <w:r w:rsidRPr="00BE5FFF">
        <w:t>”,</w:t>
      </w:r>
    </w:p>
    <w:p w14:paraId="4EA7032B" w14:textId="5EE481B0" w:rsidR="00AC2A4C" w:rsidRPr="00BE5FFF" w:rsidRDefault="00C47EA9" w:rsidP="00690F0F">
      <w:pPr>
        <w:pStyle w:val="TIRtiret"/>
      </w:pPr>
      <w:r w:rsidRPr="00BE5FFF">
        <w:t>–</w:t>
      </w:r>
      <w:r w:rsidR="00690F0F" w:rsidRPr="00BE5FFF">
        <w:tab/>
      </w:r>
      <w:r w:rsidR="00AC2A4C" w:rsidRPr="00BE5FFF">
        <w:t>w części wspólnej po wyrazach „do rozliczeń z tymi odbiorcami obejmujących” dodaje się wyraz „odpowiednio”,</w:t>
      </w:r>
    </w:p>
    <w:p w14:paraId="3F08923B" w14:textId="7EA29504" w:rsidR="00DF5D35" w:rsidRPr="00BE5FFF" w:rsidRDefault="00DF5D35" w:rsidP="00DB1D54">
      <w:pPr>
        <w:pStyle w:val="LITlitera"/>
      </w:pPr>
      <w:r w:rsidRPr="00BE5FFF">
        <w:t xml:space="preserve">c) </w:t>
      </w:r>
      <w:r w:rsidRPr="00BE5FFF">
        <w:tab/>
        <w:t>w ust. 4 wyrazy „zawartej” oraz „zawartą” zastępuje się odpowiednio wyrazami „obowiązującej” oraz „obowiązującą”,</w:t>
      </w:r>
    </w:p>
    <w:p w14:paraId="3301065F" w14:textId="4ADA3222" w:rsidR="00235E87" w:rsidRPr="00BE5FFF" w:rsidRDefault="00C21DBE" w:rsidP="00DB1D54">
      <w:pPr>
        <w:pStyle w:val="LITlitera"/>
      </w:pPr>
      <w:r w:rsidRPr="00BE5FFF">
        <w:t>d)</w:t>
      </w:r>
      <w:r w:rsidRPr="00BE5FFF">
        <w:tab/>
      </w:r>
      <w:r w:rsidR="00323645" w:rsidRPr="00BE5FFF">
        <w:t>p</w:t>
      </w:r>
      <w:r w:rsidR="00235E87" w:rsidRPr="00BE5FFF">
        <w:t>o ust. 6 dodaje się ust. 7 w brzmieniu:</w:t>
      </w:r>
    </w:p>
    <w:p w14:paraId="47798578" w14:textId="02F875EB" w:rsidR="00235E87" w:rsidRPr="00BE5FFF" w:rsidRDefault="00235E87" w:rsidP="00F8164A">
      <w:pPr>
        <w:pStyle w:val="ZLITUSTzmustliter"/>
      </w:pPr>
      <w:r w:rsidRPr="00BE5FFF">
        <w:t xml:space="preserve">„7. </w:t>
      </w:r>
      <w:r w:rsidR="0010588C" w:rsidRPr="00BE5FFF">
        <w:t>Podmiot</w:t>
      </w:r>
      <w:r w:rsidR="00323645" w:rsidRPr="00BE5FFF">
        <w:t>,</w:t>
      </w:r>
      <w:r w:rsidR="0010588C" w:rsidRPr="00BE5FFF">
        <w:t xml:space="preserve"> o którym mowa w art. 2 pkt 2 lit. f, zobowiązany do dostarczania energii elektrycznej do podmiotów, o których mowa w art. 2 pkt 2 lit. </w:t>
      </w:r>
      <w:r w:rsidR="00787021" w:rsidRPr="00BE5FFF">
        <w:t>b</w:t>
      </w:r>
      <w:r w:rsidR="00C47EA9" w:rsidRPr="00BE5FFF">
        <w:t>–</w:t>
      </w:r>
      <w:r w:rsidR="0010588C" w:rsidRPr="00BE5FFF">
        <w:t>e, w rozliczeniach z tymi podmiotami uwzględnia cenę maksymalną.</w:t>
      </w:r>
      <w:r w:rsidR="0064031D" w:rsidRPr="00BE5FFF">
        <w:t>”</w:t>
      </w:r>
      <w:r w:rsidR="00F8164A" w:rsidRPr="00BE5FFF">
        <w:t>;</w:t>
      </w:r>
    </w:p>
    <w:p w14:paraId="7713611D" w14:textId="254226F8" w:rsidR="00AC2A4C" w:rsidRPr="00BE5FFF" w:rsidRDefault="00323645" w:rsidP="00323645">
      <w:pPr>
        <w:pStyle w:val="PKTpunkt"/>
      </w:pPr>
      <w:r w:rsidRPr="00BE5FFF">
        <w:t>3)</w:t>
      </w:r>
      <w:r w:rsidRPr="00BE5FFF">
        <w:tab/>
      </w:r>
      <w:r w:rsidR="00AC2A4C" w:rsidRPr="00BE5FFF">
        <w:t>w art. 2 pkt 1 lit. b,</w:t>
      </w:r>
      <w:r w:rsidR="005D3FE0" w:rsidRPr="00BE5FFF">
        <w:t xml:space="preserve"> w art. 3 ust. 1 pkt 2,</w:t>
      </w:r>
      <w:r w:rsidR="00AC2A4C" w:rsidRPr="00BE5FFF">
        <w:t xml:space="preserve"> w art. 3 ust. 2 </w:t>
      </w:r>
      <w:r w:rsidR="00F8164A" w:rsidRPr="00BE5FFF">
        <w:t xml:space="preserve">we </w:t>
      </w:r>
      <w:r w:rsidR="00AC2A4C" w:rsidRPr="00BE5FFF">
        <w:t>wprowadzeni</w:t>
      </w:r>
      <w:r w:rsidR="00F8164A" w:rsidRPr="00BE5FFF">
        <w:t>u</w:t>
      </w:r>
      <w:r w:rsidR="00AC2A4C" w:rsidRPr="00BE5FFF">
        <w:t xml:space="preserve"> do wyliczenia, w art. 3 ust. 3 i 5, w art. 5 ust. 1 </w:t>
      </w:r>
      <w:r w:rsidR="00F8164A" w:rsidRPr="00BE5FFF">
        <w:t xml:space="preserve">we </w:t>
      </w:r>
      <w:r w:rsidR="00AC2A4C" w:rsidRPr="00BE5FFF">
        <w:t>wprowadzeni</w:t>
      </w:r>
      <w:r w:rsidR="00F8164A" w:rsidRPr="00BE5FFF">
        <w:t>u</w:t>
      </w:r>
      <w:r w:rsidR="00AC2A4C" w:rsidRPr="00BE5FFF">
        <w:t xml:space="preserve"> do wyliczenia, w art. 5 ust. 1 pkt 2 lit. a i b, w art. 6 ust. 2 i w art. 9 ust. 7 i 9 wyrazy „lit. b</w:t>
      </w:r>
      <w:r w:rsidR="00C47EA9" w:rsidRPr="00BE5FFF">
        <w:t>–</w:t>
      </w:r>
      <w:r w:rsidR="00AC2A4C" w:rsidRPr="00BE5FFF">
        <w:t>e” zastępuje się wyrazami „lit. b</w:t>
      </w:r>
      <w:r w:rsidR="00C47EA9" w:rsidRPr="00BE5FFF">
        <w:t>–</w:t>
      </w:r>
      <w:r w:rsidR="00AC2A4C" w:rsidRPr="00BE5FFF">
        <w:t>f”</w:t>
      </w:r>
      <w:r w:rsidR="00F8164A" w:rsidRPr="00BE5FFF">
        <w:t>;</w:t>
      </w:r>
    </w:p>
    <w:p w14:paraId="02458FB5" w14:textId="6C54F7B9" w:rsidR="00235E87" w:rsidRPr="00BE5FFF" w:rsidRDefault="00323645" w:rsidP="00787021">
      <w:pPr>
        <w:pStyle w:val="PKTpunkt"/>
      </w:pPr>
      <w:r w:rsidRPr="00BE5FFF">
        <w:t>4)</w:t>
      </w:r>
      <w:r w:rsidRPr="00BE5FFF">
        <w:tab/>
        <w:t>w</w:t>
      </w:r>
      <w:r w:rsidR="00235E87" w:rsidRPr="00BE5FFF">
        <w:t xml:space="preserve"> art. 5</w:t>
      </w:r>
      <w:r w:rsidR="00787021" w:rsidRPr="00BE5FFF">
        <w:t xml:space="preserve"> </w:t>
      </w:r>
      <w:r w:rsidRPr="00BE5FFF">
        <w:rPr>
          <w:rFonts w:ascii="Times New Roman" w:hAnsi="Times New Roman" w:cs="Times New Roman"/>
          <w:szCs w:val="24"/>
        </w:rPr>
        <w:t>u</w:t>
      </w:r>
      <w:r w:rsidR="00235E87" w:rsidRPr="00BE5FFF">
        <w:rPr>
          <w:rFonts w:ascii="Times New Roman" w:hAnsi="Times New Roman" w:cs="Times New Roman"/>
          <w:szCs w:val="24"/>
        </w:rPr>
        <w:t>st. 2 otrzymuje brzmienie:</w:t>
      </w:r>
    </w:p>
    <w:p w14:paraId="0A1FE54C" w14:textId="77777777" w:rsidR="00323645" w:rsidRPr="00BE5FFF" w:rsidRDefault="00235E87" w:rsidP="00F5475A">
      <w:pPr>
        <w:pStyle w:val="ZUSTzmustartykuempunktem"/>
      </w:pPr>
      <w:r w:rsidRPr="00BE5FFF">
        <w:t xml:space="preserve">„2. </w:t>
      </w:r>
      <w:r w:rsidR="003344E8" w:rsidRPr="00BE5FFF">
        <w:t>Oświadczenie, o którym mowa w ust. 1, składa się na piśmie w postaci papierowej lub elektronicznej w terminie:</w:t>
      </w:r>
    </w:p>
    <w:p w14:paraId="0F838CDF" w14:textId="76B3B029" w:rsidR="003344E8" w:rsidRPr="00BE5FFF" w:rsidRDefault="00FE37F5" w:rsidP="00F5475A">
      <w:pPr>
        <w:pStyle w:val="ZPKTzmpktartykuempunktem"/>
      </w:pPr>
      <w:r>
        <w:lastRenderedPageBreak/>
        <w:t>1</w:t>
      </w:r>
      <w:r w:rsidR="003344E8" w:rsidRPr="00BE5FFF">
        <w:t>)</w:t>
      </w:r>
      <w:r w:rsidR="00323645" w:rsidRPr="00BE5FFF">
        <w:tab/>
      </w:r>
      <w:r w:rsidR="003344E8" w:rsidRPr="00BE5FFF">
        <w:t xml:space="preserve">do dnia 30 listopada 2022 r.– </w:t>
      </w:r>
      <w:r w:rsidR="0064031D" w:rsidRPr="00BE5FFF">
        <w:t>w przypadku</w:t>
      </w:r>
      <w:r w:rsidR="00323645" w:rsidRPr="00BE5FFF">
        <w:t>,</w:t>
      </w:r>
      <w:r w:rsidR="0064031D" w:rsidRPr="00BE5FFF">
        <w:t xml:space="preserve"> o którym mowa</w:t>
      </w:r>
      <w:r w:rsidR="003344E8" w:rsidRPr="00BE5FFF">
        <w:t xml:space="preserve"> </w:t>
      </w:r>
      <w:r w:rsidR="0064031D" w:rsidRPr="00BE5FFF">
        <w:t xml:space="preserve">w </w:t>
      </w:r>
      <w:r w:rsidR="003344E8" w:rsidRPr="00BE5FFF">
        <w:t>2 pkt 2 lit. b</w:t>
      </w:r>
      <w:r w:rsidR="00C47EA9" w:rsidRPr="00BE5FFF">
        <w:t>–</w:t>
      </w:r>
      <w:r w:rsidR="003344E8" w:rsidRPr="00BE5FFF">
        <w:t>e</w:t>
      </w:r>
      <w:r>
        <w:t>;</w:t>
      </w:r>
    </w:p>
    <w:p w14:paraId="20433D94" w14:textId="60E80BCD" w:rsidR="00235E87" w:rsidRPr="00BE5FFF" w:rsidRDefault="00FE37F5" w:rsidP="00F5475A">
      <w:pPr>
        <w:pStyle w:val="ZPKTzmpktartykuempunktem"/>
      </w:pPr>
      <w:r>
        <w:t>2</w:t>
      </w:r>
      <w:r w:rsidR="003344E8" w:rsidRPr="00BE5FFF">
        <w:t>)</w:t>
      </w:r>
      <w:r w:rsidR="00323645" w:rsidRPr="00BE5FFF">
        <w:tab/>
      </w:r>
      <w:r w:rsidR="003344E8" w:rsidRPr="00BE5FFF">
        <w:t xml:space="preserve">do dnia 31 stycznia 2023 r. – </w:t>
      </w:r>
      <w:r w:rsidR="0064031D" w:rsidRPr="00BE5FFF">
        <w:t>w przypadku, o którym</w:t>
      </w:r>
      <w:r w:rsidR="003344E8" w:rsidRPr="00BE5FFF">
        <w:t xml:space="preserve"> mowa w art. 2 pkt 2 lit. f.”</w:t>
      </w:r>
      <w:r w:rsidR="00F8164A" w:rsidRPr="00BE5FFF">
        <w:t>;</w:t>
      </w:r>
    </w:p>
    <w:p w14:paraId="631A8A53" w14:textId="384D1421" w:rsidR="00060ED6" w:rsidRPr="00BE5FFF" w:rsidRDefault="00235E87" w:rsidP="00323645">
      <w:pPr>
        <w:pStyle w:val="PKTpunkt"/>
      </w:pPr>
      <w:r w:rsidRPr="00BE5FFF">
        <w:t>5</w:t>
      </w:r>
      <w:r w:rsidR="009D52A2" w:rsidRPr="00BE5FFF">
        <w:t>)</w:t>
      </w:r>
      <w:r w:rsidR="00323645" w:rsidRPr="00BE5FFF">
        <w:tab/>
      </w:r>
      <w:r w:rsidR="00060ED6" w:rsidRPr="00BE5FFF">
        <w:t>w art. 8</w:t>
      </w:r>
      <w:r w:rsidR="009D52A2" w:rsidRPr="00BE5FFF">
        <w:t>:</w:t>
      </w:r>
    </w:p>
    <w:p w14:paraId="0C397702" w14:textId="12414327" w:rsidR="00060ED6" w:rsidRPr="00BE5FFF" w:rsidRDefault="009D52A2" w:rsidP="00F91611">
      <w:pPr>
        <w:pStyle w:val="LITlitera"/>
      </w:pPr>
      <w:r w:rsidRPr="00BE5FFF">
        <w:t>a)</w:t>
      </w:r>
      <w:r w:rsidRPr="00BE5FFF">
        <w:tab/>
      </w:r>
      <w:r w:rsidR="00060ED6" w:rsidRPr="00BE5FFF">
        <w:t xml:space="preserve">ust. 6 </w:t>
      </w:r>
      <w:r w:rsidRPr="00BE5FFF">
        <w:t>otrzymuje</w:t>
      </w:r>
      <w:r w:rsidR="00060ED6" w:rsidRPr="00BE5FFF">
        <w:t xml:space="preserve"> brzmienie:</w:t>
      </w:r>
    </w:p>
    <w:p w14:paraId="13974DF0" w14:textId="6309D9D3" w:rsidR="00060ED6" w:rsidRPr="00BE5FFF" w:rsidRDefault="00060ED6" w:rsidP="00F91611">
      <w:pPr>
        <w:pStyle w:val="ZLITUSTzmustliter"/>
      </w:pPr>
      <w:r w:rsidRPr="00BE5FFF">
        <w:t>„6. Podmiotom uprawnionym stosującym cenę maksymalną w rozliczeniach z odbiorcami uprawnionymi, o których mowa w art. 3 ust. 1 pkt 2, w odniesieniu do rozliczeń prowadzonych na podstawie umów zawartych, zmienionych, lub których cena została określona zgodnie z art. 3 ust. 2 pkt 3, po dniu 14 października 2022 r., rekompensata przysługuje w kwocie stanowiącej iloczyn ilości energii elektrycznej zużytej w danym miesiącu i różnicy między ceną referencyjną miesięczną a ceną maksymalną dla każdego punktu poboru energii.</w:t>
      </w:r>
      <w:r w:rsidR="00C95E67" w:rsidRPr="00BE5FFF">
        <w:t>”</w:t>
      </w:r>
      <w:r w:rsidR="009728A9" w:rsidRPr="00BE5FFF">
        <w:t>,</w:t>
      </w:r>
    </w:p>
    <w:p w14:paraId="2E95AB3B" w14:textId="4CA69144" w:rsidR="00060ED6" w:rsidRPr="00BE5FFF" w:rsidRDefault="00F62EB8" w:rsidP="00F91611">
      <w:pPr>
        <w:pStyle w:val="LITlitera"/>
      </w:pPr>
      <w:r w:rsidRPr="00BE5FFF">
        <w:t>b</w:t>
      </w:r>
      <w:r w:rsidR="009D52A2" w:rsidRPr="00BE5FFF">
        <w:t>)</w:t>
      </w:r>
      <w:r w:rsidR="009D52A2" w:rsidRPr="00BE5FFF">
        <w:tab/>
      </w:r>
      <w:r w:rsidR="00060ED6" w:rsidRPr="00BE5FFF">
        <w:t xml:space="preserve">ust. 9 </w:t>
      </w:r>
      <w:r w:rsidR="009D52A2" w:rsidRPr="00BE5FFF">
        <w:t>otrzymuje</w:t>
      </w:r>
      <w:r w:rsidR="00060ED6" w:rsidRPr="00BE5FFF">
        <w:t xml:space="preserve"> brzmienie: </w:t>
      </w:r>
    </w:p>
    <w:p w14:paraId="3ED6D55E" w14:textId="1835FC3D" w:rsidR="00060ED6" w:rsidRPr="00BE5FFF" w:rsidRDefault="00060ED6" w:rsidP="006E6B5A">
      <w:pPr>
        <w:pStyle w:val="ZLITUSTzmustliter"/>
        <w:rPr>
          <w:szCs w:val="24"/>
        </w:rPr>
      </w:pPr>
      <w:r w:rsidRPr="00BE5FFF">
        <w:t xml:space="preserve">„9. </w:t>
      </w:r>
      <w:r w:rsidR="006E6B5A" w:rsidRPr="00BE5FFF">
        <w:t>Podmiotowi uprawnionemu stosującemu cenę maksymalną w rozliczeniach z odbiorcami uprawnionymi, o których mowa w art. 3 ust. 2, w odniesieniu do rozliczeń prowadzonych na podstawie umów zawartych, zmienionych w okresie od dnia 24 lutego do dnia 14 października 2022 r, lub których cena została określona zgodnie z art. 3 ust. 2 pkt 3, w zakresie dostaw energii elektrycznej zrealizowanych od dnia wejścia w życie ustawy do dnia 31 grudnia 2023 r., przysługuje rekompensata w kwocie stanowiącej iloczyn ilości energii elektrycznej zużytej w danym miesiącu i różnicy między ceną energii elektrycznej wynikającą z umowy z odbiorcą uprawnionym, zwaną dalej „ceną umowną”, w zakresie ograniczonym do sumy składowych ceny umownej, o których mowa w ust. 10, zwanym dalej „zakresem referencyjnym ceny umownej”, a ceną maksymalną.</w:t>
      </w:r>
      <w:r w:rsidRPr="00BE5FFF">
        <w:t>”</w:t>
      </w:r>
      <w:r w:rsidR="00ED4EED" w:rsidRPr="00BE5FFF">
        <w:t>,</w:t>
      </w:r>
    </w:p>
    <w:p w14:paraId="0C6BD769" w14:textId="2309C112" w:rsidR="00ED4EED" w:rsidRPr="00BE5FFF" w:rsidRDefault="00F62EB8" w:rsidP="00ED4EED">
      <w:pPr>
        <w:pStyle w:val="LITlitera"/>
      </w:pPr>
      <w:r w:rsidRPr="00BE5FFF">
        <w:t>c</w:t>
      </w:r>
      <w:r w:rsidR="00ED4EED" w:rsidRPr="00BE5FFF">
        <w:t>)</w:t>
      </w:r>
      <w:r w:rsidR="00ED4EED" w:rsidRPr="00BE5FFF">
        <w:tab/>
        <w:t xml:space="preserve">ust. 18 </w:t>
      </w:r>
      <w:r w:rsidR="00B63146" w:rsidRPr="00BE5FFF">
        <w:t xml:space="preserve">otrzymuje </w:t>
      </w:r>
      <w:r w:rsidR="00ED4EED" w:rsidRPr="00BE5FFF">
        <w:t>brzmienie:</w:t>
      </w:r>
    </w:p>
    <w:p w14:paraId="43FA557B" w14:textId="430C7085" w:rsidR="00761796" w:rsidRPr="00BE5FFF" w:rsidRDefault="00ED4EED" w:rsidP="00ED4EED">
      <w:pPr>
        <w:pStyle w:val="ZLITUSTzmustliter"/>
      </w:pPr>
      <w:r w:rsidRPr="00BE5FFF">
        <w:t xml:space="preserve">„18. </w:t>
      </w:r>
      <w:r w:rsidR="00787021" w:rsidRPr="00BE5FFF">
        <w:t>Podmiotowi uprawnionemu stosującemu cenę maksymalną w rozliczeniach z odbiorcami uprawnionymi, o których mowa w art. 3 ust. 2, w odniesieniu do rozliczeń prowadzonych na podstawie umów zawartych</w:t>
      </w:r>
      <w:r w:rsidR="002E595F" w:rsidRPr="00BE5FFF">
        <w:t xml:space="preserve"> lub</w:t>
      </w:r>
      <w:r w:rsidR="00787021" w:rsidRPr="00BE5FFF">
        <w:t xml:space="preserve"> zmienionych w okresie od dnia 24 lutego do dnia 14 października 2022 r, lub których cena została określona zgodnie z art. 3 ust. 2 pkt 3, w zakresie dostaw energii elektrycznej zrealizowanych do dnia poprzedzającego dzień wejścia w życie ustawy, przysługuje rekompensata w kwocie stanowiącej iloczyn ilości energii elektrycznej dostarczonej do odbiorców, o których mowa w art. 3 ust. 2, w okresie od dnia 24 lutego 2022 r. do dnia poprzedzającego dzień wejścia w życie ustawy i różnicy </w:t>
      </w:r>
      <w:r w:rsidR="00787021" w:rsidRPr="00BE5FFF">
        <w:lastRenderedPageBreak/>
        <w:t>między ceną wynikającą z umowy z odbiorcą uprawnionym a ceną maksymalną dla każdego punktu poboru energii</w:t>
      </w:r>
      <w:r w:rsidR="00761796" w:rsidRPr="00BE5FFF">
        <w:t>.</w:t>
      </w:r>
      <w:r w:rsidRPr="00BE5FFF">
        <w:t>”</w:t>
      </w:r>
      <w:r w:rsidR="00761796" w:rsidRPr="00BE5FFF">
        <w:t>,</w:t>
      </w:r>
    </w:p>
    <w:p w14:paraId="3153AACD" w14:textId="6EEED69D" w:rsidR="00761796" w:rsidRPr="00BE5FFF" w:rsidRDefault="00F62EB8" w:rsidP="00DB1D54">
      <w:pPr>
        <w:pStyle w:val="LITlitera"/>
      </w:pPr>
      <w:r w:rsidRPr="00BE5FFF">
        <w:t>d</w:t>
      </w:r>
      <w:r w:rsidR="00761796" w:rsidRPr="00BE5FFF">
        <w:t xml:space="preserve">) </w:t>
      </w:r>
      <w:r w:rsidR="00761796" w:rsidRPr="00BE5FFF">
        <w:tab/>
        <w:t>po ust. 21 dodaje się ust. 22 w brzmieniu:</w:t>
      </w:r>
    </w:p>
    <w:p w14:paraId="20339C02" w14:textId="651066EC" w:rsidR="00ED4EED" w:rsidRPr="00BE5FFF" w:rsidRDefault="00761796" w:rsidP="00761796">
      <w:pPr>
        <w:pStyle w:val="ZLITUSTzmustliter"/>
      </w:pPr>
      <w:r w:rsidRPr="00BE5FFF">
        <w:t>„22. Pierwszy wniosek, o którym mowa w ust. 15, składa się w terminie od dnia 16 stycznia do dnia 25 stycznia 2023 r.”</w:t>
      </w:r>
      <w:r w:rsidR="00ED4EED" w:rsidRPr="00BE5FFF">
        <w:t>;</w:t>
      </w:r>
    </w:p>
    <w:p w14:paraId="43A1501C" w14:textId="367C4188" w:rsidR="00C568FB" w:rsidRPr="00BE5FFF" w:rsidRDefault="00235E87" w:rsidP="00DB1D54">
      <w:pPr>
        <w:pStyle w:val="PKTpunkt"/>
        <w:rPr>
          <w:rFonts w:ascii="Times New Roman" w:hAnsi="Times New Roman" w:cs="Times New Roman"/>
          <w:szCs w:val="24"/>
        </w:rPr>
      </w:pPr>
      <w:r w:rsidRPr="00BE5FFF">
        <w:t>6</w:t>
      </w:r>
      <w:r w:rsidR="00C568FB" w:rsidRPr="00BE5FFF">
        <w:t xml:space="preserve">) </w:t>
      </w:r>
      <w:r w:rsidR="00DB15A9" w:rsidRPr="00BE5FFF">
        <w:tab/>
      </w:r>
      <w:r w:rsidR="00C568FB" w:rsidRPr="00BE5FFF">
        <w:t>w art. 9</w:t>
      </w:r>
      <w:r w:rsidR="00F62EB8" w:rsidRPr="00BE5FFF">
        <w:rPr>
          <w:rFonts w:ascii="Times New Roman" w:hAnsi="Times New Roman" w:cs="Times New Roman"/>
          <w:szCs w:val="24"/>
        </w:rPr>
        <w:t xml:space="preserve"> w</w:t>
      </w:r>
      <w:r w:rsidR="00C21DBE" w:rsidRPr="00BE5FFF">
        <w:rPr>
          <w:rFonts w:ascii="Times New Roman" w:hAnsi="Times New Roman" w:cs="Times New Roman"/>
          <w:szCs w:val="24"/>
        </w:rPr>
        <w:t xml:space="preserve"> </w:t>
      </w:r>
      <w:r w:rsidR="00C568FB" w:rsidRPr="00BE5FFF">
        <w:rPr>
          <w:rFonts w:ascii="Times New Roman" w:hAnsi="Times New Roman" w:cs="Times New Roman"/>
          <w:szCs w:val="24"/>
        </w:rPr>
        <w:t>ust. 2 pkt 6 otrzymuje brzmienie:</w:t>
      </w:r>
    </w:p>
    <w:p w14:paraId="1E8B192A" w14:textId="54900BC3" w:rsidR="00C568FB" w:rsidRPr="00BE5FFF" w:rsidRDefault="00C568FB" w:rsidP="00DB1D54">
      <w:pPr>
        <w:pStyle w:val="ZPKTzmpktartykuempunktem"/>
      </w:pPr>
      <w:r w:rsidRPr="00BE5FFF">
        <w:t>„6</w:t>
      </w:r>
      <w:r w:rsidR="00F62EB8" w:rsidRPr="00BE5FFF">
        <w:t>)</w:t>
      </w:r>
      <w:r w:rsidR="00F62EB8" w:rsidRPr="00BE5FFF">
        <w:tab/>
      </w:r>
      <w:r w:rsidRPr="00BE5FFF">
        <w:t>oświadczenie o ilości energii elektrycznej sprzedanej odbiorcom uprawnionym, o których mowa w art. 2 pkt 2 lit. b</w:t>
      </w:r>
      <w:r w:rsidR="00C47EA9" w:rsidRPr="00BE5FFF">
        <w:t>–</w:t>
      </w:r>
      <w:r w:rsidRPr="00BE5FFF">
        <w:t xml:space="preserve">e w grudniu </w:t>
      </w:r>
      <w:r w:rsidR="00761796" w:rsidRPr="00BE5FFF">
        <w:t>2021</w:t>
      </w:r>
      <w:r w:rsidRPr="00BE5FFF">
        <w:t xml:space="preserve"> r. i styczniu 202</w:t>
      </w:r>
      <w:r w:rsidR="00761796" w:rsidRPr="00BE5FFF">
        <w:t>2</w:t>
      </w:r>
      <w:r w:rsidR="0055562D" w:rsidRPr="00BE5FFF">
        <w:t xml:space="preserve"> </w:t>
      </w:r>
      <w:r w:rsidRPr="00BE5FFF">
        <w:t>r., podpisane przez osoby uprawnione do reprezentacji podmiotu uprawnionego”</w:t>
      </w:r>
      <w:r w:rsidR="00F62EB8" w:rsidRPr="00BE5FFF">
        <w:t>;</w:t>
      </w:r>
    </w:p>
    <w:p w14:paraId="20FAD071" w14:textId="23ACE8E9" w:rsidR="00DF5D35" w:rsidRPr="00BE5FFF" w:rsidRDefault="00235E87" w:rsidP="00F91611">
      <w:pPr>
        <w:pStyle w:val="PKTpunkt"/>
      </w:pPr>
      <w:r w:rsidRPr="00BE5FFF">
        <w:rPr>
          <w:rFonts w:cs="Times New Roman"/>
          <w:szCs w:val="24"/>
        </w:rPr>
        <w:t>7</w:t>
      </w:r>
      <w:r w:rsidR="009D52A2" w:rsidRPr="00BE5FFF">
        <w:t>)</w:t>
      </w:r>
      <w:r w:rsidR="009D52A2" w:rsidRPr="00BE5FFF">
        <w:tab/>
        <w:t>w</w:t>
      </w:r>
      <w:r w:rsidR="00060ED6" w:rsidRPr="00BE5FFF">
        <w:t xml:space="preserve"> art. 13</w:t>
      </w:r>
      <w:r w:rsidR="00DF5D35" w:rsidRPr="00BE5FFF">
        <w:t>:</w:t>
      </w:r>
    </w:p>
    <w:p w14:paraId="1BA14C76" w14:textId="3ABB74CF" w:rsidR="00DF5D35" w:rsidRPr="00BE5FFF" w:rsidRDefault="00DF5D35" w:rsidP="00DB1D54">
      <w:pPr>
        <w:pStyle w:val="LITlitera"/>
      </w:pPr>
      <w:r w:rsidRPr="00BE5FFF">
        <w:t>a)</w:t>
      </w:r>
      <w:r w:rsidR="00906D26">
        <w:t xml:space="preserve"> </w:t>
      </w:r>
      <w:r w:rsidRPr="00BE5FFF">
        <w:tab/>
        <w:t>w ust. 1 we wstępie do wyliczenia wyrazy „do dnia 31 maja 2024 r.” zastępuje się wyrazami „do dnia 30 czerwca 2024 r.”,</w:t>
      </w:r>
    </w:p>
    <w:p w14:paraId="350D4AC2" w14:textId="6B710AF3" w:rsidR="00060ED6" w:rsidRPr="00BE5FFF" w:rsidRDefault="00DF5D35" w:rsidP="00DB1D54">
      <w:pPr>
        <w:pStyle w:val="LITlitera"/>
      </w:pPr>
      <w:r w:rsidRPr="00BE5FFF">
        <w:t>b)</w:t>
      </w:r>
      <w:r w:rsidRPr="00BE5FFF">
        <w:tab/>
      </w:r>
      <w:r w:rsidR="00B63146" w:rsidRPr="00BE5FFF">
        <w:t xml:space="preserve">w </w:t>
      </w:r>
      <w:r w:rsidR="00060ED6" w:rsidRPr="00BE5FFF">
        <w:t xml:space="preserve">ust. 7 wyrazy „art. </w:t>
      </w:r>
      <w:r w:rsidR="001D586C" w:rsidRPr="00BE5FFF">
        <w:t xml:space="preserve">12 </w:t>
      </w:r>
      <w:r w:rsidR="00060ED6" w:rsidRPr="00BE5FFF">
        <w:t>ust. 2–8” zast</w:t>
      </w:r>
      <w:r w:rsidR="009D52A2" w:rsidRPr="00BE5FFF">
        <w:t>ępuje się</w:t>
      </w:r>
      <w:r w:rsidR="00060ED6" w:rsidRPr="00BE5FFF">
        <w:t xml:space="preserve"> wyrazami „art. 12 ust. 3–8”</w:t>
      </w:r>
      <w:r w:rsidR="00960764" w:rsidRPr="00BE5FFF">
        <w:t>;</w:t>
      </w:r>
    </w:p>
    <w:p w14:paraId="1A00E208" w14:textId="77777777" w:rsidR="00C90B57" w:rsidRDefault="00235E87" w:rsidP="00F91611">
      <w:pPr>
        <w:pStyle w:val="PKTpunkt"/>
      </w:pPr>
      <w:r w:rsidRPr="00BE5FFF">
        <w:t>8</w:t>
      </w:r>
      <w:r w:rsidR="00761796" w:rsidRPr="00BE5FFF">
        <w:t xml:space="preserve">) </w:t>
      </w:r>
      <w:r w:rsidR="00761796" w:rsidRPr="00BE5FFF">
        <w:tab/>
        <w:t>w art. 17</w:t>
      </w:r>
      <w:r w:rsidR="00C90B57">
        <w:t>:</w:t>
      </w:r>
    </w:p>
    <w:p w14:paraId="709118D9" w14:textId="41496664" w:rsidR="00761796" w:rsidRPr="00BE5FFF" w:rsidRDefault="00C90B57" w:rsidP="00A15398">
      <w:pPr>
        <w:pStyle w:val="LITlitera"/>
      </w:pPr>
      <w:r>
        <w:t xml:space="preserve">a) </w:t>
      </w:r>
      <w:r>
        <w:tab/>
      </w:r>
      <w:r w:rsidR="00761796" w:rsidRPr="00BE5FFF">
        <w:t>po ust. 6 dodaje się ust. 6a w brzmieniu:</w:t>
      </w:r>
    </w:p>
    <w:p w14:paraId="436C1776" w14:textId="37E9F16E" w:rsidR="00761796" w:rsidRDefault="00761796" w:rsidP="00B37291">
      <w:pPr>
        <w:pStyle w:val="ZLITUSTzmustliter"/>
      </w:pPr>
      <w:r w:rsidRPr="00BE5FFF">
        <w:t>„6a. Zarządca rozliczeń może, na wniosek ministra właściwego do spraw energii, przekazać na czas określony, nie dłuższy niż 30 dni, środki z rachunku rekompensaty ceny maksymalnej na rachunek Funduszu.”</w:t>
      </w:r>
      <w:r w:rsidR="00C90B57">
        <w:t>,</w:t>
      </w:r>
    </w:p>
    <w:p w14:paraId="1524B714" w14:textId="69B827F5" w:rsidR="00C90B57" w:rsidRDefault="00C90B57" w:rsidP="00A15398">
      <w:pPr>
        <w:pStyle w:val="LITlitera"/>
      </w:pPr>
      <w:r>
        <w:t xml:space="preserve">b) </w:t>
      </w:r>
      <w:r>
        <w:tab/>
        <w:t>po ust. 10 dodaje się ust. 11 w brzmieniu:</w:t>
      </w:r>
    </w:p>
    <w:p w14:paraId="0FEBD70B" w14:textId="5C65D165" w:rsidR="00C90B57" w:rsidRPr="00BE5FFF" w:rsidRDefault="00C90B57" w:rsidP="00B37291">
      <w:pPr>
        <w:pStyle w:val="ZLITUSTzmustliter"/>
      </w:pPr>
      <w:r>
        <w:t xml:space="preserve">„11. </w:t>
      </w:r>
      <w:r w:rsidRPr="00BE5FFF">
        <w:t>Zarządca rozliczeń nie pobiera wynagrodzenia za realizację zadań wynikających z ustawy, a koszty z tym związane pokrywa w ramach kosztów działalności, o której mowa w art. 49 ust. 1 ustawy z dnia 29 czerwca 2007 r. o zasadach pokrywania kosztów powstałych u wytwórców w związku z przedterminowym rozwiązaniem umów długoterminowych sprzedaży mocy i energii elektrycznej.</w:t>
      </w:r>
      <w:r>
        <w:t>”;</w:t>
      </w:r>
    </w:p>
    <w:p w14:paraId="046CBC04" w14:textId="7FF076F3" w:rsidR="00761796" w:rsidRPr="00BE5FFF" w:rsidRDefault="00235E87" w:rsidP="00DB1D54">
      <w:pPr>
        <w:pStyle w:val="PKTpunkt"/>
      </w:pPr>
      <w:r w:rsidRPr="00BE5FFF">
        <w:t>9</w:t>
      </w:r>
      <w:r w:rsidR="00761796" w:rsidRPr="00BE5FFF">
        <w:t xml:space="preserve">) </w:t>
      </w:r>
      <w:r w:rsidR="00761796" w:rsidRPr="00BE5FFF">
        <w:tab/>
        <w:t xml:space="preserve">w art. 18 </w:t>
      </w:r>
      <w:r w:rsidR="00133C3D" w:rsidRPr="00BE5FFF">
        <w:t xml:space="preserve">w </w:t>
      </w:r>
      <w:r w:rsidR="00761796" w:rsidRPr="00BE5FFF">
        <w:t xml:space="preserve">ust. 1 </w:t>
      </w:r>
      <w:r w:rsidR="00133C3D" w:rsidRPr="00BE5FFF">
        <w:t>dodaje się zdanie w</w:t>
      </w:r>
      <w:r w:rsidR="00761796" w:rsidRPr="00BE5FFF">
        <w:t xml:space="preserve"> brzmieni</w:t>
      </w:r>
      <w:r w:rsidR="00133C3D" w:rsidRPr="00BE5FFF">
        <w:t>u</w:t>
      </w:r>
      <w:r w:rsidR="00761796" w:rsidRPr="00BE5FFF">
        <w:t>:</w:t>
      </w:r>
    </w:p>
    <w:p w14:paraId="30DB0D68" w14:textId="55E1D20E" w:rsidR="00761796" w:rsidRPr="00BE5FFF" w:rsidRDefault="00D44F1A" w:rsidP="00B37291">
      <w:pPr>
        <w:pStyle w:val="ZFRAGzmfragmentunpzdaniaartykuempunktem"/>
      </w:pPr>
      <w:r w:rsidRPr="00BE5FFF">
        <w:t>„Za okres wstrzymania wypłaty nie nalicza się odsetek za opóźnienie.”;</w:t>
      </w:r>
    </w:p>
    <w:p w14:paraId="59F9B6F0" w14:textId="1589DF72" w:rsidR="00060ED6" w:rsidRPr="00BE5FFF" w:rsidRDefault="00235E87" w:rsidP="00F91611">
      <w:pPr>
        <w:pStyle w:val="PKTpunkt"/>
      </w:pPr>
      <w:r w:rsidRPr="00BE5FFF">
        <w:t>10</w:t>
      </w:r>
      <w:r w:rsidR="009D52A2" w:rsidRPr="00BE5FFF">
        <w:t>)</w:t>
      </w:r>
      <w:r w:rsidR="009D52A2" w:rsidRPr="00BE5FFF">
        <w:tab/>
        <w:t>w</w:t>
      </w:r>
      <w:r w:rsidR="00060ED6" w:rsidRPr="00BE5FFF">
        <w:t xml:space="preserve"> art. 20 w ust. 1 wyrazy „o którym mowa w art. 2 pkt 2 lit. b” zastępuje się wyrazami „o którym mowa w art. 2 pkt 2 lit. b </w:t>
      </w:r>
      <w:r w:rsidR="00B63146" w:rsidRPr="00BE5FFF">
        <w:t xml:space="preserve">oraz </w:t>
      </w:r>
      <w:r w:rsidR="00060ED6" w:rsidRPr="00BE5FFF">
        <w:t>c”</w:t>
      </w:r>
      <w:r w:rsidR="00960764" w:rsidRPr="00BE5FFF">
        <w:t>;</w:t>
      </w:r>
    </w:p>
    <w:p w14:paraId="6816C0CD" w14:textId="225B4EE2" w:rsidR="001D1998" w:rsidRDefault="00AC2A4C" w:rsidP="001D1998">
      <w:pPr>
        <w:pStyle w:val="PKTpunkt"/>
      </w:pPr>
      <w:r w:rsidRPr="00BE5FFF">
        <w:t>1</w:t>
      </w:r>
      <w:r w:rsidR="00235E87" w:rsidRPr="00BE5FFF">
        <w:t>1</w:t>
      </w:r>
      <w:r w:rsidR="00960764" w:rsidRPr="00BE5FFF">
        <w:t>)</w:t>
      </w:r>
      <w:r w:rsidR="00960764" w:rsidRPr="00BE5FFF">
        <w:tab/>
      </w:r>
      <w:r w:rsidR="001D1998">
        <w:t xml:space="preserve"> w art. 21 ust. 1 pkt 10 otrzymuje brzmienie:</w:t>
      </w:r>
    </w:p>
    <w:p w14:paraId="1F3728B7" w14:textId="45DA8D25" w:rsidR="00AC183E" w:rsidRDefault="001D1998" w:rsidP="00B37291">
      <w:pPr>
        <w:pStyle w:val="ZPKTzmpktartykuempunktem"/>
      </w:pPr>
      <w:r>
        <w:t>„10)</w:t>
      </w:r>
      <w:r w:rsidR="00AC183E">
        <w:tab/>
      </w:r>
      <w:r>
        <w:t xml:space="preserve">paliwa gazowe w rozumieniu art. 3 pkt 3a ustawy </w:t>
      </w:r>
      <w:r w:rsidR="00906D26">
        <w:t>–</w:t>
      </w:r>
      <w:r>
        <w:t xml:space="preserve"> Prawo energetyczne, z wyłączeniem biogazu i biogazu rolniczego w rozumieniu odpowiednio art. 2 pkt 1 i 2 ustawy o odnawialnych źródłach energii</w:t>
      </w:r>
      <w:r w:rsidR="00AC183E">
        <w:t xml:space="preserve">, dostarczane sieciami gazowymi lub </w:t>
      </w:r>
      <w:r w:rsidR="00AC183E">
        <w:lastRenderedPageBreak/>
        <w:t>gazociągami bezpośrednimi w rozumieniu art. 3 pkt 11e ustawy – Prawo energetyczne,</w:t>
      </w:r>
      <w:r>
        <w:t xml:space="preserve"> </w:t>
      </w:r>
      <w:r w:rsidR="00AC183E">
        <w:t>lub</w:t>
      </w:r>
      <w:r>
        <w:t xml:space="preserve"> gaz ziemny transportowany siecią gazociągów kopalnianych w rozumieniu art. 3 pkt 11c ustawy – Prawo energetyczne.”</w:t>
      </w:r>
    </w:p>
    <w:p w14:paraId="7FDDD879" w14:textId="72031DB5" w:rsidR="00960764" w:rsidRPr="00BE5FFF" w:rsidRDefault="00AC183E" w:rsidP="001D1998">
      <w:pPr>
        <w:pStyle w:val="PKTpunkt"/>
      </w:pPr>
      <w:r>
        <w:t>12)</w:t>
      </w:r>
      <w:r>
        <w:tab/>
      </w:r>
      <w:r w:rsidR="00960764" w:rsidRPr="00BE5FFF">
        <w:t>w art. 22 w pkt 1 po wyrazach „1 MW” dodaje się wyrazy: „lub o łącznej mocy zainstalowanej elektrycznej nie większej niż 1 MW, w przypadku gdy wytwórca energii elektrycznej posiada więcej niż jedną jednostkę wytwórczą”;</w:t>
      </w:r>
    </w:p>
    <w:p w14:paraId="41DA099F" w14:textId="5D963AA7" w:rsidR="00483CC5" w:rsidRPr="00BE5FFF" w:rsidRDefault="00761796" w:rsidP="00960764">
      <w:pPr>
        <w:pStyle w:val="PKTpunkt"/>
      </w:pPr>
      <w:r w:rsidRPr="00BE5FFF">
        <w:t>1</w:t>
      </w:r>
      <w:r w:rsidR="00AC183E">
        <w:t>3</w:t>
      </w:r>
      <w:r w:rsidR="00483CC5" w:rsidRPr="00BE5FFF">
        <w:t xml:space="preserve">) </w:t>
      </w:r>
      <w:r w:rsidR="00483CC5" w:rsidRPr="00BE5FFF">
        <w:tab/>
        <w:t>w art. 24:</w:t>
      </w:r>
    </w:p>
    <w:p w14:paraId="605160BF" w14:textId="3F975B17" w:rsidR="00483CC5" w:rsidRPr="00BE5FFF" w:rsidRDefault="00483CC5" w:rsidP="00DB1D54">
      <w:pPr>
        <w:pStyle w:val="LITlitera"/>
      </w:pPr>
      <w:r w:rsidRPr="00BE5FFF">
        <w:t xml:space="preserve">a) </w:t>
      </w:r>
      <w:r w:rsidRPr="00BE5FFF">
        <w:tab/>
        <w:t>ust. 4 otrzymuje brzmienie:</w:t>
      </w:r>
    </w:p>
    <w:p w14:paraId="113BA881" w14:textId="453EBE59" w:rsidR="00483CC5" w:rsidRPr="00BE5FFF" w:rsidRDefault="00483CC5" w:rsidP="00DB1D54">
      <w:pPr>
        <w:pStyle w:val="ZLITUSTzmustliter"/>
      </w:pPr>
      <w:r w:rsidRPr="00BE5FFF">
        <w:t>„4. Zarządca rozliczeń przekazuje na rachunek Funduszu Przeciwdziałania COVID-19 środki finansowe zgromadzone z odpis</w:t>
      </w:r>
      <w:r w:rsidR="0055150E" w:rsidRPr="00BE5FFF">
        <w:t>u</w:t>
      </w:r>
      <w:r w:rsidRPr="00BE5FFF">
        <w:t xml:space="preserve"> na Fundusz w kwocie nie wyższej niż prognozowane zapotrzebowanie na środki finansowe na wypłaty rekompensat i zaliczek oraz rekompensat i zaliczek, o których mowa w ustawie z dnia 7 października 2022 r. o szczególnych rozwiązaniach służących ochronie odbiorców energii elektrycznej w 2023 roku w związku z sytuacją na rynku energii eklektycznej (Dz. U. poz. 2127</w:t>
      </w:r>
      <w:r w:rsidR="0062246B">
        <w:t xml:space="preserve"> i 2243</w:t>
      </w:r>
      <w:r w:rsidRPr="00BE5FFF">
        <w:t>), w terminie do dnia 15 dnia każdego miesiąca następującego po miesiącu rozliczenia, o ile na rachunku Funduszu znajduje się wystarczająca ilość środków finansowych.”,</w:t>
      </w:r>
    </w:p>
    <w:p w14:paraId="3E9A160F" w14:textId="77777777" w:rsidR="00483CC5" w:rsidRPr="00BE5FFF" w:rsidRDefault="00483CC5" w:rsidP="00DB1D54">
      <w:pPr>
        <w:pStyle w:val="LITlitera"/>
      </w:pPr>
      <w:r w:rsidRPr="00BE5FFF">
        <w:t>b)</w:t>
      </w:r>
      <w:r w:rsidRPr="00BE5FFF">
        <w:tab/>
        <w:t>po ust. 4 dodaje się ust. 4a w brzmieniu:</w:t>
      </w:r>
    </w:p>
    <w:p w14:paraId="0DE3CE43" w14:textId="66747556" w:rsidR="00483CC5" w:rsidRPr="00BE5FFF" w:rsidRDefault="00483CC5" w:rsidP="00DB1D54">
      <w:pPr>
        <w:pStyle w:val="ZLITUSTzmustliter"/>
        <w:rPr>
          <w:color w:val="FF0000"/>
        </w:rPr>
      </w:pPr>
      <w:r w:rsidRPr="00BE5FFF">
        <w:t>„4a. Kwotę w wysokości 576</w:t>
      </w:r>
      <w:r w:rsidR="008248BE" w:rsidRPr="00BE5FFF">
        <w:t> </w:t>
      </w:r>
      <w:r w:rsidRPr="00BE5FFF">
        <w:t>000</w:t>
      </w:r>
      <w:r w:rsidR="008248BE" w:rsidRPr="00BE5FFF">
        <w:t xml:space="preserve"> </w:t>
      </w:r>
      <w:r w:rsidRPr="00BE5FFF">
        <w:t>000</w:t>
      </w:r>
      <w:r w:rsidRPr="00BE5FFF">
        <w:rPr>
          <w:color w:val="FF0000"/>
        </w:rPr>
        <w:t xml:space="preserve"> </w:t>
      </w:r>
      <w:r w:rsidRPr="00BE5FFF">
        <w:t xml:space="preserve">złotych pochodzącą ze środków zgromadzonych z odpisu na Fundusz </w:t>
      </w:r>
      <w:r w:rsidR="008248BE" w:rsidRPr="00BE5FFF">
        <w:t xml:space="preserve">można przeznaczyć </w:t>
      </w:r>
      <w:r w:rsidRPr="00BE5FFF">
        <w:t xml:space="preserve">na wypłatę rekompensat </w:t>
      </w:r>
      <w:r w:rsidRPr="00BE5FFF">
        <w:rPr>
          <w:sz w:val="23"/>
          <w:szCs w:val="23"/>
        </w:rPr>
        <w:t>lub zaliczek, o których mowa odpowiednio w art. 62g ust. 1, art. 62h ust. 1 pkt 2 i art. 62i ust. 11 ustawy z dnia 10 kwietnia 1997 r. – Prawo energetyczne oraz w art. 8, art. 11 i art. 12 ustawy z dnia 26 stycznia 2022 r. o szczególnych rozwiązaniach służących ochronie odbiorców paliw gazowych w związku z sytuacją na rynku gazu (Dz. U. poz. 202,</w:t>
      </w:r>
      <w:r w:rsidRPr="00BE5FFF">
        <w:t xml:space="preserve"> </w:t>
      </w:r>
      <w:r w:rsidR="0062246B">
        <w:t>1</w:t>
      </w:r>
      <w:r w:rsidRPr="00BE5FFF">
        <w:rPr>
          <w:sz w:val="23"/>
          <w:szCs w:val="23"/>
        </w:rPr>
        <w:t>477, 1692, 1723 i 2127).</w:t>
      </w:r>
      <w:r w:rsidRPr="00BE5FFF">
        <w:t>”;</w:t>
      </w:r>
    </w:p>
    <w:p w14:paraId="7CC6A864" w14:textId="54DB6277" w:rsidR="00960764" w:rsidRPr="00BE5FFF" w:rsidRDefault="00761796" w:rsidP="00960764">
      <w:pPr>
        <w:pStyle w:val="PKTpunkt"/>
      </w:pPr>
      <w:r w:rsidRPr="00BE5FFF">
        <w:t>1</w:t>
      </w:r>
      <w:r w:rsidR="00AC183E">
        <w:t>4</w:t>
      </w:r>
      <w:r w:rsidR="00B63146" w:rsidRPr="00BE5FFF">
        <w:t>)</w:t>
      </w:r>
      <w:r w:rsidR="00B63146" w:rsidRPr="00BE5FFF">
        <w:tab/>
      </w:r>
      <w:r w:rsidR="00960764" w:rsidRPr="00BE5FFF">
        <w:t>w art. 25 ust. 2 po pkt 7 dodaje się pkt 7a w brzmieniu:</w:t>
      </w:r>
    </w:p>
    <w:p w14:paraId="6C371011" w14:textId="3C4FEF16" w:rsidR="00960764" w:rsidRPr="00BE5FFF" w:rsidRDefault="00960764" w:rsidP="00960764">
      <w:pPr>
        <w:pStyle w:val="ZPKTzmpktartykuempunktem"/>
      </w:pPr>
      <w:r w:rsidRPr="00BE5FFF">
        <w:t>„7a)</w:t>
      </w:r>
      <w:r w:rsidR="00B37291">
        <w:tab/>
      </w:r>
      <w:r w:rsidRPr="00BE5FFF">
        <w:t>dane wykorzystane do obliczenia limitu ceny zgodnie z przepisami wydanymi na podstawie art. 23 ust. 3;”;</w:t>
      </w:r>
    </w:p>
    <w:p w14:paraId="1770533D" w14:textId="4DA8113A" w:rsidR="00960764" w:rsidRPr="00BE5FFF" w:rsidRDefault="00B40D7F" w:rsidP="00960764">
      <w:pPr>
        <w:pStyle w:val="PKTpunkt"/>
      </w:pPr>
      <w:r w:rsidRPr="00BE5FFF">
        <w:t>1</w:t>
      </w:r>
      <w:r w:rsidR="00AC183E">
        <w:t>5</w:t>
      </w:r>
      <w:r w:rsidR="00960764" w:rsidRPr="00BE5FFF">
        <w:t>)</w:t>
      </w:r>
      <w:r w:rsidR="00B37291">
        <w:tab/>
      </w:r>
      <w:r w:rsidR="00960764" w:rsidRPr="00BE5FFF">
        <w:t>po art. 25 dodaje się art. 25a w brzmieniu:</w:t>
      </w:r>
    </w:p>
    <w:p w14:paraId="2207E0A4" w14:textId="5ED14D7F" w:rsidR="00783B99" w:rsidRPr="00BE5FFF" w:rsidRDefault="00960764" w:rsidP="00783B99">
      <w:pPr>
        <w:pStyle w:val="ZARTzmartartykuempunktem"/>
      </w:pPr>
      <w:r w:rsidRPr="00BE5FFF">
        <w:t xml:space="preserve">„Art. 25a. 1. </w:t>
      </w:r>
      <w:r w:rsidR="00783B99" w:rsidRPr="00202E33">
        <w:t xml:space="preserve">W przypadku gdy zaistniała konieczność dokonania korekty odpisu na Fundusz podmioty, o których mowa w art. 21, składają korektę sprawozdania potwierdzającego odpis na Fundusz do zarządcy rozliczeń wraz ze sprawozdaniem </w:t>
      </w:r>
      <w:r w:rsidR="00783B99" w:rsidRPr="00202E33">
        <w:lastRenderedPageBreak/>
        <w:t xml:space="preserve">potwierdzającym odpis na Fundusz za miesiąc następujący po miesiącu, w którym zaistniały okoliczności uzasadniające konieczność dokonania korekty. </w:t>
      </w:r>
    </w:p>
    <w:p w14:paraId="050E8B77" w14:textId="071C71AD" w:rsidR="00960764" w:rsidRPr="00BE5FFF" w:rsidRDefault="00960764" w:rsidP="00783B99">
      <w:pPr>
        <w:pStyle w:val="ZUSTzmustartykuempunktem"/>
      </w:pPr>
      <w:r w:rsidRPr="00BE5FFF">
        <w:t>2. Korektę sprawozdania, o której mowa w ust. 1, składa się do dnia otrzymania informacji o rozpoczęciu przeprowadzania kontroli, o której mowa w art. 28 ust. 1</w:t>
      </w:r>
      <w:r w:rsidR="00783B99" w:rsidRPr="00202E33">
        <w:t>, jednak nie później niż do dnia 31 marca 2024 r</w:t>
      </w:r>
      <w:r w:rsidRPr="00BE5FFF">
        <w:t>.</w:t>
      </w:r>
    </w:p>
    <w:p w14:paraId="1A08F7AD" w14:textId="6285D3C4" w:rsidR="00960764" w:rsidRPr="00BE5FFF" w:rsidRDefault="00960764" w:rsidP="00960764">
      <w:pPr>
        <w:pStyle w:val="ZUSTzmustartykuempunktem"/>
      </w:pPr>
      <w:r w:rsidRPr="00BE5FFF">
        <w:t xml:space="preserve">3. </w:t>
      </w:r>
      <w:r w:rsidR="00783B99" w:rsidRPr="00BE5FFF">
        <w:t xml:space="preserve">W przypadku </w:t>
      </w:r>
      <w:r w:rsidR="00783B99">
        <w:t xml:space="preserve">gdy z </w:t>
      </w:r>
      <w:r w:rsidR="00783B99" w:rsidRPr="00BE5FFF">
        <w:t>korekty sprawozdania, o której mowa w ust. 1,</w:t>
      </w:r>
      <w:r w:rsidR="00783B99">
        <w:t xml:space="preserve"> wynika,</w:t>
      </w:r>
      <w:r w:rsidR="00783B99" w:rsidRPr="00BE5FFF">
        <w:t xml:space="preserve"> że przekazana na rachunek Funduszu wartość odpisu na Fundusz jest</w:t>
      </w:r>
      <w:r w:rsidRPr="00BE5FFF">
        <w:t xml:space="preserve">: </w:t>
      </w:r>
    </w:p>
    <w:p w14:paraId="65125819" w14:textId="5A122553" w:rsidR="00960764" w:rsidRPr="00BE5FFF" w:rsidRDefault="00960764" w:rsidP="00960764">
      <w:pPr>
        <w:pStyle w:val="ZPKTzmpktartykuempunktem"/>
      </w:pPr>
      <w:r w:rsidRPr="00BE5FFF">
        <w:t xml:space="preserve">1) </w:t>
      </w:r>
      <w:r w:rsidRPr="00BE5FFF">
        <w:tab/>
        <w:t xml:space="preserve">zaniżona </w:t>
      </w:r>
      <w:r w:rsidR="00B63146" w:rsidRPr="00BE5FFF">
        <w:t>–</w:t>
      </w:r>
      <w:r w:rsidRPr="00BE5FFF">
        <w:t xml:space="preserve"> podmiot, o którym mowa w art. 21, w terminie 7 dni od dnia złożenia korekty sprawozdania, przekazuje na rachunek Funduszu kwotę stanowiącą różnicę między odpisem na Fundusz obliczonym zgodnie ze skorygowanym sprawozdaniem a odpisem na Fundusz w wysokości wskazanej w sprawozdaniu, o którym mowa w art. 25 ust. 1; </w:t>
      </w:r>
    </w:p>
    <w:p w14:paraId="0BCAB664" w14:textId="052ED18C" w:rsidR="00960764" w:rsidRPr="00BE5FFF" w:rsidRDefault="00960764" w:rsidP="00960764">
      <w:pPr>
        <w:pStyle w:val="ZPKTzmpktartykuempunktem"/>
      </w:pPr>
      <w:r w:rsidRPr="00BE5FFF">
        <w:t xml:space="preserve">2) </w:t>
      </w:r>
      <w:r w:rsidRPr="00BE5FFF">
        <w:tab/>
        <w:t xml:space="preserve">zawyżona </w:t>
      </w:r>
      <w:r w:rsidR="00B63146" w:rsidRPr="00BE5FFF">
        <w:t>–</w:t>
      </w:r>
      <w:r w:rsidRPr="00BE5FFF">
        <w:t xml:space="preserve"> podmiot, o którym mowa w art. 21:</w:t>
      </w:r>
    </w:p>
    <w:p w14:paraId="7AC3BEBD" w14:textId="4319F16D" w:rsidR="00960764" w:rsidRPr="00BE5FFF" w:rsidRDefault="00960764" w:rsidP="00960764">
      <w:pPr>
        <w:pStyle w:val="ZLITwPKTzmlitwpktartykuempunktem"/>
      </w:pPr>
      <w:r w:rsidRPr="00BE5FFF">
        <w:t xml:space="preserve">a) </w:t>
      </w:r>
      <w:r w:rsidRPr="00BE5FFF">
        <w:tab/>
        <w:t xml:space="preserve">pomniejsza odpis na Fundusz w miesiącu następującym po miesiącu, w którym została </w:t>
      </w:r>
      <w:r w:rsidR="00783B99">
        <w:t>złożona</w:t>
      </w:r>
      <w:r w:rsidRPr="00BE5FFF">
        <w:t xml:space="preserve"> korekta sprawozdania, będąca podstawą do obliczenia kwoty pomniejszenia równa różnicy między odpisem na Fundusz obliczonym w korekcie sprawozdania a odpisem na Fundusz w wysokości wskazanej w sprawozdaniu, o którym mowa w art. 25 ust. 1,</w:t>
      </w:r>
    </w:p>
    <w:p w14:paraId="42796381" w14:textId="7029AD04" w:rsidR="00960764" w:rsidRPr="00BE5FFF" w:rsidRDefault="00960764" w:rsidP="00960764">
      <w:pPr>
        <w:pStyle w:val="ZLITwPKTzmlitwpktartykuempunktem"/>
        <w:rPr>
          <w:sz w:val="23"/>
          <w:szCs w:val="23"/>
        </w:rPr>
      </w:pPr>
      <w:r w:rsidRPr="00BE5FFF">
        <w:t xml:space="preserve">b) </w:t>
      </w:r>
      <w:r w:rsidRPr="00BE5FFF">
        <w:tab/>
        <w:t xml:space="preserve">podmiot, o którym mowa w art. 21, składa wniosek do zarządcy rozliczeń o zwrot przekazanej nadwyżki, </w:t>
      </w:r>
      <w:r w:rsidRPr="00BE5FFF">
        <w:rPr>
          <w:sz w:val="23"/>
          <w:szCs w:val="23"/>
        </w:rPr>
        <w:t>w przypadku gdy ta kwota dotyczy ostatniego miesiąca objętego obowiązkiem, o którym mowa w art. 21, albo kiedy korekta sprawozdania została wydana po okresie obowiązywania tego obowiązku.</w:t>
      </w:r>
    </w:p>
    <w:p w14:paraId="039B2088" w14:textId="74522871" w:rsidR="00783B99" w:rsidRDefault="00960764" w:rsidP="00960764">
      <w:pPr>
        <w:pStyle w:val="ZUSTzmustartykuempunktem"/>
      </w:pPr>
      <w:r w:rsidRPr="00BE5FFF">
        <w:t xml:space="preserve">4. </w:t>
      </w:r>
      <w:r w:rsidR="00783B99" w:rsidRPr="00202E33">
        <w:t>W przypadku gdy podmiot, o którym mowa w art. 21 nie dokonał wpłaty w terminie o którym mowa w ust. 3 pkt 1, nalicza się odsetki ustawowe za opóźnienie od dnia upływu tego terminu.</w:t>
      </w:r>
    </w:p>
    <w:p w14:paraId="58667FDB" w14:textId="0460C14D" w:rsidR="00AD4BA5" w:rsidRPr="00BE5FFF" w:rsidRDefault="00783B99" w:rsidP="00960764">
      <w:pPr>
        <w:pStyle w:val="ZUSTzmustartykuempunktem"/>
      </w:pPr>
      <w:r>
        <w:t xml:space="preserve">5. </w:t>
      </w:r>
      <w:r w:rsidR="00960764" w:rsidRPr="00BE5FFF">
        <w:t xml:space="preserve">Do korekt </w:t>
      </w:r>
      <w:r w:rsidR="000C27A3" w:rsidRPr="00BE5FFF">
        <w:t>sprawozdań</w:t>
      </w:r>
      <w:r w:rsidR="00960764" w:rsidRPr="00BE5FFF">
        <w:t>, o których mowa w ust. 1, art. 26</w:t>
      </w:r>
      <w:r w:rsidR="00C47EA9" w:rsidRPr="00BE5FFF">
        <w:t>–</w:t>
      </w:r>
      <w:r w:rsidR="00960764" w:rsidRPr="00BE5FFF">
        <w:t>28 stosuje się odpowiednio.”</w:t>
      </w:r>
      <w:r w:rsidR="00AD4BA5" w:rsidRPr="00BE5FFF">
        <w:t>;</w:t>
      </w:r>
    </w:p>
    <w:p w14:paraId="1B8F208E" w14:textId="0C8DE0BD" w:rsidR="00AD4BA5" w:rsidRPr="00B37291" w:rsidRDefault="00AD4BA5" w:rsidP="00B37291">
      <w:pPr>
        <w:pStyle w:val="PKTpunkt"/>
      </w:pPr>
      <w:r w:rsidRPr="00B37291">
        <w:t>1</w:t>
      </w:r>
      <w:r w:rsidR="00AC183E" w:rsidRPr="00B37291">
        <w:t>6</w:t>
      </w:r>
      <w:r w:rsidR="00B37291">
        <w:t>)</w:t>
      </w:r>
      <w:r w:rsidRPr="00B37291">
        <w:tab/>
        <w:t>w art. 26 ust. 1 otrzymuje brzmienie:</w:t>
      </w:r>
    </w:p>
    <w:p w14:paraId="45EB15AB" w14:textId="5A419FBE" w:rsidR="00960764" w:rsidRPr="00BE5FFF" w:rsidRDefault="00AD4BA5" w:rsidP="00AD4BA5">
      <w:pPr>
        <w:pStyle w:val="ZUSTzmustartykuempunktem"/>
      </w:pPr>
      <w:r w:rsidRPr="00BE5FFF">
        <w:t>„1. Zarządca rozliczeń weryfikuje sprawozdanie, o którym mowa w art. 25 ust. 1, pod względem kompletności przekazanych danych i prawidłowości dokonanych obliczeń w zakresie danych zawartych w sprawozdaniu.”;</w:t>
      </w:r>
    </w:p>
    <w:p w14:paraId="3CD34E5A" w14:textId="190214FF" w:rsidR="007667D9" w:rsidRPr="00BE5FFF" w:rsidRDefault="00B40D7F" w:rsidP="0055562D">
      <w:pPr>
        <w:pStyle w:val="PKTpunkt"/>
      </w:pPr>
      <w:r w:rsidRPr="00BE5FFF">
        <w:t>1</w:t>
      </w:r>
      <w:r w:rsidR="00AC183E">
        <w:t>7</w:t>
      </w:r>
      <w:r w:rsidR="009D52A2" w:rsidRPr="00BE5FFF">
        <w:t>)</w:t>
      </w:r>
      <w:r w:rsidR="009D52A2" w:rsidRPr="00BE5FFF">
        <w:tab/>
        <w:t>w</w:t>
      </w:r>
      <w:r w:rsidR="00060ED6" w:rsidRPr="00BE5FFF">
        <w:t xml:space="preserve"> art. 31 w ust. 1 w pkt 1 wyrazy „art. 3 ust. 1” zast</w:t>
      </w:r>
      <w:r w:rsidR="009D52A2" w:rsidRPr="00BE5FFF">
        <w:t>ępuje się</w:t>
      </w:r>
      <w:r w:rsidR="00060ED6" w:rsidRPr="00BE5FFF">
        <w:t xml:space="preserve"> wyrazami „art. 3 ust 1 i 2”</w:t>
      </w:r>
      <w:r w:rsidR="007667D9" w:rsidRPr="00BE5FFF">
        <w:t>;</w:t>
      </w:r>
    </w:p>
    <w:p w14:paraId="2B0ABB40" w14:textId="235E5873" w:rsidR="00F62EB8" w:rsidRPr="00BE5FFF" w:rsidRDefault="00F62EB8" w:rsidP="0055562D">
      <w:pPr>
        <w:pStyle w:val="PKTpunkt"/>
      </w:pPr>
      <w:r w:rsidRPr="00BE5FFF">
        <w:t>1</w:t>
      </w:r>
      <w:r w:rsidR="00AC183E">
        <w:t>8</w:t>
      </w:r>
      <w:r w:rsidRPr="00BE5FFF">
        <w:t>)</w:t>
      </w:r>
      <w:r w:rsidRPr="00BE5FFF">
        <w:tab/>
        <w:t xml:space="preserve">po art. </w:t>
      </w:r>
      <w:r w:rsidR="00B63146" w:rsidRPr="00BE5FFF">
        <w:t>40</w:t>
      </w:r>
      <w:r w:rsidRPr="00BE5FFF">
        <w:t xml:space="preserve"> dodaje się art. </w:t>
      </w:r>
      <w:r w:rsidR="00B63146" w:rsidRPr="00BE5FFF">
        <w:t xml:space="preserve">40a </w:t>
      </w:r>
      <w:r w:rsidRPr="00BE5FFF">
        <w:t>w brzmieniu:</w:t>
      </w:r>
    </w:p>
    <w:p w14:paraId="5BEE3940" w14:textId="23FDC907" w:rsidR="00F5544E" w:rsidRPr="00BE5FFF" w:rsidRDefault="00F62EB8" w:rsidP="00F62EB8">
      <w:pPr>
        <w:pStyle w:val="ZARTzmartartykuempunktem"/>
      </w:pPr>
      <w:r w:rsidRPr="00BE5FFF">
        <w:lastRenderedPageBreak/>
        <w:t xml:space="preserve">„Art. </w:t>
      </w:r>
      <w:r w:rsidR="00B63146" w:rsidRPr="00BE5FFF">
        <w:t>40</w:t>
      </w:r>
      <w:r w:rsidRPr="00BE5FFF">
        <w:t xml:space="preserve">a. </w:t>
      </w:r>
      <w:r w:rsidR="00F5544E" w:rsidRPr="00BE5FFF">
        <w:t>Do obliczenia ceny referencyjnej miesięcznej za okres od dnia 1 stycznia 2022 r. do dnia 31 października 2022 r. przepis art. 8 ust. 7 stosuje się odpowiednio</w:t>
      </w:r>
      <w:r w:rsidR="00F5544E" w:rsidRPr="00BE5FFF">
        <w:rPr>
          <w:bCs/>
        </w:rPr>
        <w:t>.”;</w:t>
      </w:r>
    </w:p>
    <w:p w14:paraId="202C8A00" w14:textId="6EFAE8CE" w:rsidR="007667D9" w:rsidRPr="00B37291" w:rsidRDefault="007667D9" w:rsidP="00B37291">
      <w:pPr>
        <w:pStyle w:val="PKTpunkt"/>
      </w:pPr>
      <w:r w:rsidRPr="00B37291">
        <w:t>1</w:t>
      </w:r>
      <w:r w:rsidR="00AC183E" w:rsidRPr="00B37291">
        <w:t>9</w:t>
      </w:r>
      <w:r w:rsidRPr="00B37291">
        <w:t>)</w:t>
      </w:r>
      <w:r w:rsidRPr="00B37291">
        <w:tab/>
        <w:t>w art. 43 po ust. 4 dodaje się ust. 5 w brzmieniu:</w:t>
      </w:r>
    </w:p>
    <w:p w14:paraId="67B6E249" w14:textId="77777777" w:rsidR="007667D9" w:rsidRPr="00BE5FFF" w:rsidRDefault="007667D9" w:rsidP="00DB1D54">
      <w:pPr>
        <w:pStyle w:val="ZUSTzmustartykuempunktem"/>
      </w:pPr>
      <w:r w:rsidRPr="00BE5FFF">
        <w:rPr>
          <w:rFonts w:eastAsiaTheme="minorEastAsia"/>
        </w:rPr>
        <w:t>„</w:t>
      </w:r>
      <w:r w:rsidRPr="00BE5FFF">
        <w:t>5. W przypadku o którym mowa w ust. 4, od dnia w którym wykorzystanie środków wyniesie 95% zarządca rozliczeń wstrzymuje zatwierdzanie wniosków złożonych po tym dniu i wypłaty rekompensat wynikających z tych wniosków. Po rozpatrzeniu wszystkich wniosków o wypłatę rekompensat złożonych od dnia stwierdzenia wykorzystania środków w wysokości 95% do dnia 25 stycznia 2024 r., zarządca rozliczeń dokonuje proporcjonalnego obniżenia każdej kwoty z każdego złożonego wniosku o rekompensatę, która nie została wypłacona po dniu, o którym mowa w zdani poprzedzającym, a następnie dokonuje wypłat tych rekompensat w obniżonej wysokości.”.</w:t>
      </w:r>
    </w:p>
    <w:p w14:paraId="1340867B" w14:textId="0334BC55" w:rsidR="005D3FE0" w:rsidRPr="00BE5FFF" w:rsidRDefault="005D3FE0" w:rsidP="005D3FE0">
      <w:pPr>
        <w:pStyle w:val="ROZDZODDZOZNoznaczenierozdziauluboddziau"/>
      </w:pPr>
      <w:r w:rsidRPr="00BE5FFF">
        <w:t xml:space="preserve">Rozdział </w:t>
      </w:r>
      <w:r w:rsidR="001640FA">
        <w:t>5</w:t>
      </w:r>
    </w:p>
    <w:p w14:paraId="39CDD4D9" w14:textId="49A42113" w:rsidR="004C1D08" w:rsidRPr="00BE5FFF" w:rsidRDefault="004C1D08" w:rsidP="00DB1D54">
      <w:pPr>
        <w:pStyle w:val="ROZDZODDZPRZEDMprzedmiotregulacjirozdziauluboddziau"/>
      </w:pPr>
      <w:r w:rsidRPr="00BE5FFF">
        <w:t>Przepisy przejściowe i końcowe</w:t>
      </w:r>
    </w:p>
    <w:p w14:paraId="4D832E92" w14:textId="7F5231B1" w:rsidR="00902A9F" w:rsidRDefault="00902A9F" w:rsidP="00902A9F">
      <w:pPr>
        <w:pStyle w:val="ARTartustawynprozporzdzenia"/>
      </w:pPr>
      <w:r w:rsidRPr="004F3FD2">
        <w:rPr>
          <w:b/>
        </w:rPr>
        <w:t xml:space="preserve">Art. </w:t>
      </w:r>
      <w:r>
        <w:rPr>
          <w:b/>
        </w:rPr>
        <w:t>5</w:t>
      </w:r>
      <w:r w:rsidR="00485EDD">
        <w:rPr>
          <w:b/>
        </w:rPr>
        <w:t>9</w:t>
      </w:r>
      <w:r w:rsidRPr="004F3FD2">
        <w:rPr>
          <w:b/>
        </w:rPr>
        <w:t>.</w:t>
      </w:r>
      <w:r>
        <w:t xml:space="preserve"> 1. Pozwolenia, o których mowa w art. 23 ust. 1</w:t>
      </w:r>
      <w:r w:rsidRPr="00E564D6">
        <w:t xml:space="preserve"> </w:t>
      </w:r>
      <w:r>
        <w:t xml:space="preserve">ustawy zmienianej w art. </w:t>
      </w:r>
      <w:r w:rsidR="00A26847">
        <w:t>31</w:t>
      </w:r>
      <w:r>
        <w:t>, dotyczące</w:t>
      </w:r>
      <w:r w:rsidRPr="00E564D6">
        <w:t xml:space="preserve"> </w:t>
      </w:r>
      <w:r>
        <w:t>morskiej farmy wiatrowej</w:t>
      </w:r>
      <w:r w:rsidRPr="00E564D6">
        <w:t>, o któr</w:t>
      </w:r>
      <w:r>
        <w:t>ej</w:t>
      </w:r>
      <w:r w:rsidRPr="00E564D6">
        <w:t xml:space="preserve"> mowa w usta</w:t>
      </w:r>
      <w:r>
        <w:t>wie z dnia 17 grudnia 2020 r. o </w:t>
      </w:r>
      <w:r w:rsidRPr="00E564D6">
        <w:t>promowaniu wytwarzania energii elektrycznej w morskich farmach wiatrowych</w:t>
      </w:r>
      <w:r>
        <w:t xml:space="preserve">, wydane przed dniem wejścia w życie niniejszej ustawy ulegają przedłużeniu do dnia, w którym upłynie 30 lat od </w:t>
      </w:r>
      <w:r w:rsidRPr="00E564D6">
        <w:t>dnia, w którym rozpoczęto wykorzystanie morskiej farmy wiatrowej</w:t>
      </w:r>
      <w:r>
        <w:t>.</w:t>
      </w:r>
    </w:p>
    <w:p w14:paraId="3C9E83C3" w14:textId="09A83DF7" w:rsidR="00902A9F" w:rsidRDefault="00902A9F" w:rsidP="00902A9F">
      <w:pPr>
        <w:pStyle w:val="USTustnpkodeksu"/>
      </w:pPr>
      <w:r>
        <w:t>2. Pozwolenia, o których mowa w art. 26 ust. 1, i uzgodnienia, o których mowa w art. 27 ust. 1</w:t>
      </w:r>
      <w:r w:rsidRPr="00E564D6">
        <w:t xml:space="preserve"> </w:t>
      </w:r>
      <w:r>
        <w:t xml:space="preserve">ustawy zmienianej w art. </w:t>
      </w:r>
      <w:r w:rsidR="00A26847">
        <w:t>31</w:t>
      </w:r>
      <w:r>
        <w:t xml:space="preserve">, dotyczące </w:t>
      </w:r>
      <w:r w:rsidRPr="00E564D6">
        <w:t>zespoł</w:t>
      </w:r>
      <w:r>
        <w:t>u</w:t>
      </w:r>
      <w:r w:rsidRPr="00E564D6">
        <w:t xml:space="preserve"> urządzeń służących do wyprowadzenia mocy w rozumieniu ustawy z dnia 17 grudnia 2020 r. o promowaniu wytwarzania energii elektrycznej w morskich farmach wiatrowych</w:t>
      </w:r>
      <w:r>
        <w:t xml:space="preserve"> lub jego elementów, wydane przed dniem wejścia w życie niniejszej ustawy ulegają przedłużeniu </w:t>
      </w:r>
      <w:r w:rsidRPr="00FB0F6B">
        <w:t>do dnia, w którym upłynie 30 lat</w:t>
      </w:r>
      <w:r>
        <w:t xml:space="preserve"> od </w:t>
      </w:r>
      <w:r w:rsidRPr="00E564D6">
        <w:t xml:space="preserve">dnia, w którym rozpoczęto wykorzystanie morskiej farmy wiatrowej, z której wyprowadzana jest moc za pomocą </w:t>
      </w:r>
      <w:r>
        <w:t>tego</w:t>
      </w:r>
      <w:r w:rsidRPr="00E564D6">
        <w:t xml:space="preserve"> zespoł</w:t>
      </w:r>
      <w:r>
        <w:t>u</w:t>
      </w:r>
      <w:r w:rsidRPr="00E564D6">
        <w:t xml:space="preserve"> urządzeń</w:t>
      </w:r>
      <w:r>
        <w:t xml:space="preserve"> lub jego elementów.</w:t>
      </w:r>
    </w:p>
    <w:p w14:paraId="211C2211" w14:textId="266C56C8" w:rsidR="00902A9F" w:rsidRPr="00DB62E1" w:rsidRDefault="00902A9F" w:rsidP="00902A9F">
      <w:pPr>
        <w:pStyle w:val="ARTartustawynprozporzdzenia"/>
        <w:rPr>
          <w:b/>
        </w:rPr>
      </w:pPr>
      <w:r w:rsidRPr="00DB62E1">
        <w:rPr>
          <w:b/>
        </w:rPr>
        <w:t xml:space="preserve">Art. </w:t>
      </w:r>
      <w:r w:rsidR="00485EDD">
        <w:rPr>
          <w:b/>
        </w:rPr>
        <w:t>60</w:t>
      </w:r>
      <w:r w:rsidRPr="00DB62E1">
        <w:rPr>
          <w:b/>
        </w:rPr>
        <w:t>.</w:t>
      </w:r>
      <w:r>
        <w:t xml:space="preserve"> </w:t>
      </w:r>
      <w:r w:rsidRPr="00DB62E1">
        <w:t xml:space="preserve">Organ, który przed dniem wejścia w życie </w:t>
      </w:r>
      <w:r w:rsidR="002B386E" w:rsidRPr="00DB62E1">
        <w:t xml:space="preserve">niniejszej ustawy </w:t>
      </w:r>
      <w:r w:rsidRPr="00DB62E1">
        <w:t>wszczął postępowanie w sprawach, o</w:t>
      </w:r>
      <w:r>
        <w:t> </w:t>
      </w:r>
      <w:r w:rsidRPr="00DB62E1">
        <w:t xml:space="preserve">których mowa w art. 82 ust. 3 pkt 1 ustawy zmienianej </w:t>
      </w:r>
      <w:r w:rsidRPr="00902A9F">
        <w:t xml:space="preserve">w art. </w:t>
      </w:r>
      <w:r w:rsidR="00A26847">
        <w:t>32</w:t>
      </w:r>
      <w:r w:rsidRPr="00DB62E1">
        <w:t>, w terminie 14 dni od dnia wejścia w życie niniejszej ustawy przekazuje daną sprawę organowi właściwemu, o którym mowa w art. 82c tej ustawy.</w:t>
      </w:r>
    </w:p>
    <w:p w14:paraId="269FDF6F" w14:textId="3598C91E" w:rsidR="002230B7" w:rsidRPr="00BE5FFF" w:rsidRDefault="002230B7" w:rsidP="002230B7">
      <w:pPr>
        <w:pStyle w:val="ARTartustawynprozporzdzenia"/>
      </w:pPr>
      <w:r w:rsidRPr="00BE5FFF">
        <w:rPr>
          <w:rStyle w:val="Ppogrubienie"/>
        </w:rPr>
        <w:t>Art. </w:t>
      </w:r>
      <w:r w:rsidR="00485EDD">
        <w:rPr>
          <w:rStyle w:val="Ppogrubienie"/>
        </w:rPr>
        <w:t>61</w:t>
      </w:r>
      <w:r w:rsidRPr="00BE5FFF">
        <w:rPr>
          <w:rStyle w:val="Ppogrubienie"/>
        </w:rPr>
        <w:t>.</w:t>
      </w:r>
      <w:r w:rsidRPr="00BE5FFF">
        <w:t xml:space="preserve"> Przedsiębiorca, który przed dniem 1 stycznia 2023 r. prowadził działalność w zakresie wytwarzania, transportu, magazynowania, wprowadzania do obrotu lub gromadzenia w stacji zakładowej wodoru, a także przedsiębiorca prowadzący hurtownię wodoru, w terminie </w:t>
      </w:r>
      <w:r w:rsidRPr="00BE5FFF">
        <w:lastRenderedPageBreak/>
        <w:t xml:space="preserve">14 dni od </w:t>
      </w:r>
      <w:r w:rsidR="00E11A16" w:rsidRPr="00BE5FFF">
        <w:t xml:space="preserve">dnia </w:t>
      </w:r>
      <w:r w:rsidRPr="00BE5FFF">
        <w:t xml:space="preserve">wejścia w życie </w:t>
      </w:r>
      <w:r w:rsidR="00E11A16" w:rsidRPr="00BE5FFF">
        <w:t xml:space="preserve">niniejszej </w:t>
      </w:r>
      <w:r w:rsidRPr="00BE5FFF">
        <w:t xml:space="preserve">ustawy przekazuje ministrowi właściwemu do spraw energii informację, o której mowa w art. 27b ustawy zmienianej w art. </w:t>
      </w:r>
      <w:r w:rsidR="00A26847">
        <w:t>35</w:t>
      </w:r>
      <w:r w:rsidRPr="00BE5FFF">
        <w:t>.</w:t>
      </w:r>
    </w:p>
    <w:p w14:paraId="5E4B7C77" w14:textId="022343DC" w:rsidR="002230B7" w:rsidRPr="00BE5FFF" w:rsidRDefault="002230B7" w:rsidP="002230B7">
      <w:pPr>
        <w:pStyle w:val="ARTartustawynprozporzdzenia"/>
      </w:pPr>
      <w:r w:rsidRPr="00BE5FFF">
        <w:rPr>
          <w:rStyle w:val="Ppogrubienie"/>
        </w:rPr>
        <w:t>Art. </w:t>
      </w:r>
      <w:r w:rsidR="007631F7">
        <w:rPr>
          <w:rStyle w:val="Ppogrubienie"/>
        </w:rPr>
        <w:t>6</w:t>
      </w:r>
      <w:r w:rsidR="00485EDD">
        <w:rPr>
          <w:rStyle w:val="Ppogrubienie"/>
        </w:rPr>
        <w:t>2</w:t>
      </w:r>
      <w:r w:rsidRPr="00BE5FFF">
        <w:rPr>
          <w:rStyle w:val="Ppogrubienie"/>
        </w:rPr>
        <w:t>.</w:t>
      </w:r>
      <w:r w:rsidRPr="00BE5FFF">
        <w:t xml:space="preserve"> Certyfikaty jakości wodoru wystawione na podstawie dokumentacji z badań przeprowadzonych przez akredytowane laboratoria, o których mowa w art. 37b ustawy zmienianej w art. </w:t>
      </w:r>
      <w:r w:rsidR="006F1BD3">
        <w:t>3</w:t>
      </w:r>
      <w:r w:rsidR="00A26847">
        <w:t>5</w:t>
      </w:r>
      <w:r w:rsidRPr="00BE5FFF">
        <w:t xml:space="preserve">, pozostają ważne również po </w:t>
      </w:r>
      <w:r w:rsidR="000D522C" w:rsidRPr="00BE5FFF">
        <w:t xml:space="preserve">dniu </w:t>
      </w:r>
      <w:r w:rsidRPr="00BE5FFF">
        <w:t>1 stycznia 2025 r.</w:t>
      </w:r>
    </w:p>
    <w:p w14:paraId="644C0C32" w14:textId="017242F8" w:rsidR="002230B7" w:rsidRPr="00BE5FFF" w:rsidRDefault="002230B7" w:rsidP="002230B7">
      <w:pPr>
        <w:pStyle w:val="ARTartustawynprozporzdzenia"/>
        <w:rPr>
          <w:rStyle w:val="Ppogrubienie"/>
          <w:b w:val="0"/>
        </w:rPr>
      </w:pPr>
      <w:r w:rsidRPr="00BE5FFF">
        <w:rPr>
          <w:rStyle w:val="Ppogrubienie"/>
        </w:rPr>
        <w:t>Art. </w:t>
      </w:r>
      <w:r w:rsidR="007631F7">
        <w:rPr>
          <w:rStyle w:val="Ppogrubienie"/>
        </w:rPr>
        <w:t>6</w:t>
      </w:r>
      <w:r w:rsidR="00485EDD">
        <w:rPr>
          <w:rStyle w:val="Ppogrubienie"/>
        </w:rPr>
        <w:t>3</w:t>
      </w:r>
      <w:r w:rsidRPr="00BE5FFF">
        <w:rPr>
          <w:rStyle w:val="Ppogrubienie"/>
        </w:rPr>
        <w:t>.</w:t>
      </w:r>
      <w:r w:rsidRPr="00BE5FFF">
        <w:t xml:space="preserve"> W przypadku gdy wodór został wytworzony i wydany przez jego wytwórcę przez dokonanie jakiejkolwiek czynności prawnej lub faktycznej potwierdzonej w dokumentacji producenta, która skutkowała trwałym wyzbyciem się tego wodoru przed dniem 1 stycznia 2023 r., przedsiębiorca który transportuje, magazynuje, wprowadza do obrotu lub gromadzi w stacji zakładowej ten wodór lub przedsiębiorca który posiada w swojej hurtowni ten wodór, nie podlega karze o której mowa w art. 31b ust. 1 ustawy zmienianej w art. </w:t>
      </w:r>
      <w:r w:rsidR="00A26847">
        <w:t>35</w:t>
      </w:r>
    </w:p>
    <w:p w14:paraId="5ACFCF40" w14:textId="5C5192EE" w:rsidR="00C1444D" w:rsidRPr="00BE5FFF" w:rsidRDefault="00C1444D" w:rsidP="0020249C">
      <w:pPr>
        <w:pStyle w:val="ARTartustawynprozporzdzenia"/>
      </w:pPr>
      <w:r w:rsidRPr="00BE5FFF">
        <w:rPr>
          <w:rStyle w:val="Ppogrubienie"/>
        </w:rPr>
        <w:t>Art.</w:t>
      </w:r>
      <w:r w:rsidR="00F64638" w:rsidRPr="00BE5FFF">
        <w:rPr>
          <w:rStyle w:val="Ppogrubienie"/>
        </w:rPr>
        <w:t xml:space="preserve"> </w:t>
      </w:r>
      <w:r w:rsidR="007631F7">
        <w:rPr>
          <w:rStyle w:val="Ppogrubienie"/>
        </w:rPr>
        <w:t>6</w:t>
      </w:r>
      <w:r w:rsidR="00485EDD">
        <w:rPr>
          <w:rStyle w:val="Ppogrubienie"/>
        </w:rPr>
        <w:t>4</w:t>
      </w:r>
      <w:r w:rsidR="00156EE5" w:rsidRPr="00BE5FFF">
        <w:rPr>
          <w:rStyle w:val="Ppogrubienie"/>
        </w:rPr>
        <w:t>.</w:t>
      </w:r>
      <w:r w:rsidRPr="00BE5FFF">
        <w:t xml:space="preserve"> </w:t>
      </w:r>
      <w:r w:rsidR="00482E4A" w:rsidRPr="00BE5FFF">
        <w:t xml:space="preserve">1. </w:t>
      </w:r>
      <w:r w:rsidR="0020249C" w:rsidRPr="00BE5FFF">
        <w:t>Przedsiębiorstwo energetyczne posiadające koncesję na magazynowanie paliw gazowych w instalacjach magazynowych</w:t>
      </w:r>
      <w:r w:rsidRPr="00BE5FFF">
        <w:t xml:space="preserve"> występuje do Prezesa Urzędu Regulacji Energetyki z wnioskiem, o którym mowa w art. 9h</w:t>
      </w:r>
      <w:r w:rsidRPr="00BE5FFF">
        <w:rPr>
          <w:rStyle w:val="IGindeksgrny"/>
        </w:rPr>
        <w:t>3</w:t>
      </w:r>
      <w:r w:rsidRPr="00BE5FFF">
        <w:t xml:space="preserve"> </w:t>
      </w:r>
      <w:r w:rsidR="0020249C" w:rsidRPr="00BE5FFF">
        <w:t xml:space="preserve">ust. 2 pkt 1, </w:t>
      </w:r>
      <w:r w:rsidRPr="00BE5FFF">
        <w:t xml:space="preserve">ustawy zmienianej w art. </w:t>
      </w:r>
      <w:r w:rsidR="006F1BD3">
        <w:t>3</w:t>
      </w:r>
      <w:r w:rsidR="00A26847">
        <w:t>3</w:t>
      </w:r>
      <w:r w:rsidRPr="00BE5FFF">
        <w:t xml:space="preserve">, w terminie </w:t>
      </w:r>
      <w:r w:rsidR="00482E4A" w:rsidRPr="00BE5FFF">
        <w:t xml:space="preserve">do dnia </w:t>
      </w:r>
      <w:r w:rsidR="0053660C" w:rsidRPr="00BE5FFF">
        <w:t xml:space="preserve">3 listopada </w:t>
      </w:r>
      <w:r w:rsidR="00482E4A" w:rsidRPr="00BE5FFF">
        <w:t>2023 r</w:t>
      </w:r>
      <w:r w:rsidRPr="00BE5FFF">
        <w:t>.</w:t>
      </w:r>
    </w:p>
    <w:p w14:paraId="46E0C1A4" w14:textId="1B021AF7" w:rsidR="00482E4A" w:rsidRPr="00BE5FFF" w:rsidRDefault="00482E4A" w:rsidP="00DB1D54">
      <w:pPr>
        <w:pStyle w:val="USTustnpkodeksu"/>
        <w:rPr>
          <w:rStyle w:val="Ppogrubienie"/>
          <w:rFonts w:ascii="Times New Roman" w:hAnsi="Times New Roman"/>
          <w:b w:val="0"/>
        </w:rPr>
      </w:pPr>
      <w:r w:rsidRPr="00BE5FFF">
        <w:t>2. Pozostają w mocy decyzje o wyznaczeniu operatora systemu magazynowania wydane przed dniem wejścia w życie niniejszej ustawy.</w:t>
      </w:r>
    </w:p>
    <w:p w14:paraId="7C2A91AF" w14:textId="58B62D28" w:rsidR="00060ED6" w:rsidRPr="00BE5FFF" w:rsidRDefault="00060ED6" w:rsidP="00060ED6">
      <w:pPr>
        <w:pStyle w:val="ARTartustawynprozporzdzenia"/>
      </w:pPr>
      <w:r w:rsidRPr="00BE5FFF">
        <w:rPr>
          <w:rStyle w:val="Ppogrubienie"/>
        </w:rPr>
        <w:t>Art. </w:t>
      </w:r>
      <w:r w:rsidR="00531842">
        <w:rPr>
          <w:rStyle w:val="Ppogrubienie"/>
        </w:rPr>
        <w:t>6</w:t>
      </w:r>
      <w:r w:rsidR="00485EDD">
        <w:rPr>
          <w:rStyle w:val="Ppogrubienie"/>
        </w:rPr>
        <w:t>5</w:t>
      </w:r>
      <w:r w:rsidRPr="00BE5FFF">
        <w:rPr>
          <w:rStyle w:val="Ppogrubienie"/>
        </w:rPr>
        <w:t>.</w:t>
      </w:r>
      <w:r w:rsidRPr="00BE5FFF">
        <w:t> 1. Wytwórca</w:t>
      </w:r>
      <w:r w:rsidR="00860C7D" w:rsidRPr="00BE5FFF">
        <w:t xml:space="preserve"> w rozumieniu w art. 2 pkt 39 ustawy</w:t>
      </w:r>
      <w:r w:rsidR="0020249C" w:rsidRPr="00BE5FFF">
        <w:t xml:space="preserve"> zmienianej w art. </w:t>
      </w:r>
      <w:r w:rsidR="00A26847">
        <w:t>40</w:t>
      </w:r>
      <w:r w:rsidR="00860C7D" w:rsidRPr="00BE5FFF">
        <w:t xml:space="preserve">, </w:t>
      </w:r>
      <w:r w:rsidR="0020249C" w:rsidRPr="00BE5FFF">
        <w:t xml:space="preserve">wytwarzający energię elektryczną, </w:t>
      </w:r>
      <w:r w:rsidR="00860C7D" w:rsidRPr="00BE5FFF">
        <w:t xml:space="preserve">zwany dalej „wytwórcą energii elektrycznej”, </w:t>
      </w:r>
      <w:r w:rsidRPr="00BE5FFF">
        <w:t xml:space="preserve">któremu wydano postanowienie na podstawie art. 70ba ust. 1 albo art. 79a ust. 1 ustawy zmienianej w art. </w:t>
      </w:r>
      <w:r w:rsidR="00A26847">
        <w:t>40</w:t>
      </w:r>
      <w:r w:rsidR="00100061" w:rsidRPr="00BE5FFF">
        <w:t xml:space="preserve"> </w:t>
      </w:r>
      <w:r w:rsidRPr="00BE5FFF">
        <w:t>w brzmieniu dotychczasowym, może złożyć do Prezesa Urzędu Regulacji Energetyki oświadczenie o korekcie przedłużonego terminu spełnienia zobowiązania, o którym mowa w art. 70b ust. 4 pkt 1 lit. d albo w art. 79 ust. 3 pkt 8 lit. a</w:t>
      </w:r>
      <w:r w:rsidR="00512098" w:rsidRPr="00BE5FFF">
        <w:t xml:space="preserve"> ustawy zmienianej w art. </w:t>
      </w:r>
      <w:r w:rsidR="00A26847">
        <w:t>40</w:t>
      </w:r>
      <w:r w:rsidRPr="00BE5FFF">
        <w:t xml:space="preserve">, oraz okresu, o którym mowa w art. 70b ust. 4 pkt 1 lit. c albo w art. 74 ust. 1 ustawy zmienianej w art. </w:t>
      </w:r>
      <w:r w:rsidR="00A26847">
        <w:t>40</w:t>
      </w:r>
      <w:r w:rsidRPr="00BE5FFF">
        <w:t xml:space="preserve">, zgodnie z art. 70ba ust. 1 albo art. 79a ust. 1 ustawy zmienianej w art. </w:t>
      </w:r>
      <w:r w:rsidR="00A26847">
        <w:t>40</w:t>
      </w:r>
      <w:r w:rsidR="00512098" w:rsidRPr="00BE5FFF">
        <w:t>,</w:t>
      </w:r>
      <w:r w:rsidR="006B3723" w:rsidRPr="00BE5FFF">
        <w:t xml:space="preserve"> </w:t>
      </w:r>
      <w:r w:rsidRPr="00BE5FFF">
        <w:t>w brzmieniu nadanym niniejszą ustawą.</w:t>
      </w:r>
    </w:p>
    <w:p w14:paraId="0823EBE0" w14:textId="576DDD75" w:rsidR="00060ED6" w:rsidRPr="00BE5FFF" w:rsidRDefault="00060ED6" w:rsidP="00060ED6">
      <w:pPr>
        <w:pStyle w:val="USTustnpkodeksu"/>
      </w:pPr>
      <w:r w:rsidRPr="00BE5FFF">
        <w:t xml:space="preserve">2. Oświadczenie, o którym mowa w ust. 1, składa się w terminie 90 dni od dnia wejścia w życie niniejszej ustawy, jednak nie później niż przed upływem terminu spełnienia zobowiązania, o którym mowa w art. 70b ust. 4 pkt 1 lit. d albo art. 79 ust. 3 pkt 8 lit. a, oraz okresu, o którym mowa w art. 70b ust. 4 pkt 1 lit. c albo w art. 74 ust. 1 ustawy zmienianej w art. </w:t>
      </w:r>
      <w:r w:rsidR="00A26847">
        <w:t>40</w:t>
      </w:r>
      <w:r w:rsidR="00100061" w:rsidRPr="00BE5FFF">
        <w:t xml:space="preserve"> </w:t>
      </w:r>
      <w:r w:rsidRPr="00BE5FFF">
        <w:t xml:space="preserve">w brzmieniu dotychczasowym, wydłużonego o dodatkowy okres wynikający </w:t>
      </w:r>
      <w:r w:rsidRPr="00BE5FFF">
        <w:lastRenderedPageBreak/>
        <w:t xml:space="preserve">z postanowienia Prezesa Urzędu Regulacji Energetyki wydanego na podstawie art. 70ba ust. 1 albo art. 79a ust. 1 ustawy zmienianej w art. </w:t>
      </w:r>
      <w:r w:rsidR="00581A78">
        <w:t>40</w:t>
      </w:r>
      <w:r w:rsidR="00100061" w:rsidRPr="00BE5FFF">
        <w:t xml:space="preserve"> </w:t>
      </w:r>
      <w:r w:rsidRPr="00BE5FFF">
        <w:t>w brzmieniu dotychczasowym.</w:t>
      </w:r>
    </w:p>
    <w:p w14:paraId="651CA93E" w14:textId="580439B8" w:rsidR="00060ED6" w:rsidRPr="00BE5FFF" w:rsidRDefault="00060ED6" w:rsidP="00060ED6">
      <w:pPr>
        <w:pStyle w:val="USTustnpkodeksu"/>
        <w:keepNext/>
      </w:pPr>
      <w:r w:rsidRPr="00BE5FFF">
        <w:t>3. Do oświadczenia, o którym mowa w ust. 1, wytwórca</w:t>
      </w:r>
      <w:r w:rsidR="00694EF0" w:rsidRPr="00BE5FFF">
        <w:t xml:space="preserve"> energii elektrycznej</w:t>
      </w:r>
      <w:r w:rsidRPr="00BE5FFF">
        <w:t xml:space="preserve"> dołącza:</w:t>
      </w:r>
    </w:p>
    <w:p w14:paraId="1795AA8F" w14:textId="3E0D8F48" w:rsidR="00060ED6" w:rsidRPr="00BE5FFF" w:rsidRDefault="00060ED6" w:rsidP="00060ED6">
      <w:pPr>
        <w:pStyle w:val="PKTpunkt"/>
      </w:pPr>
      <w:r w:rsidRPr="00BE5FFF">
        <w:t>1)</w:t>
      </w:r>
      <w:r w:rsidRPr="00BE5FFF">
        <w:tab/>
        <w:t xml:space="preserve">zaktualizowany harmonogram rzeczowo-finansowy, o którym mowa w art. 70b ust. 4 pkt 1 lit. e albo w art. 75 ust. 5 pkt 6 ustawy zmienianej w art. </w:t>
      </w:r>
      <w:r w:rsidR="00581A78">
        <w:t>40</w:t>
      </w:r>
      <w:r w:rsidRPr="00BE5FFF">
        <w:t>, dostosowany do okresu wydłużanego na podstawie ust. 4;</w:t>
      </w:r>
    </w:p>
    <w:p w14:paraId="63BCED2A" w14:textId="4B95CC9C" w:rsidR="00060ED6" w:rsidRPr="00BE5FFF" w:rsidRDefault="00060ED6" w:rsidP="00060ED6">
      <w:pPr>
        <w:pStyle w:val="PKTpunkt"/>
      </w:pPr>
      <w:r w:rsidRPr="00BE5FFF">
        <w:t>2)</w:t>
      </w:r>
      <w:r w:rsidRPr="00BE5FFF">
        <w:tab/>
        <w:t xml:space="preserve">zaktualizowaną gwarancję bankową, o której mowa w art. 70b ust. 6 albo w art. 78 ust. 4 ustawy zmienianej w art. </w:t>
      </w:r>
      <w:r w:rsidR="00581A78">
        <w:t>40</w:t>
      </w:r>
      <w:r w:rsidRPr="00BE5FFF">
        <w:t>, o ile została ustanowiona dla danej instalacji, której ważność została dostosowana do okresu wydłużanego na podstawie ust. 4;</w:t>
      </w:r>
    </w:p>
    <w:p w14:paraId="61E34D75" w14:textId="79D68D74" w:rsidR="00060ED6" w:rsidRPr="00BE5FFF" w:rsidRDefault="00060ED6" w:rsidP="00060ED6">
      <w:pPr>
        <w:pStyle w:val="PKTpunkt"/>
      </w:pPr>
      <w:r w:rsidRPr="00BE5FFF">
        <w:t>3)</w:t>
      </w:r>
      <w:r w:rsidRPr="00BE5FFF">
        <w:tab/>
        <w:t xml:space="preserve">zaktualizowane oświadczenie, o którym mowa w art. 70b ust. 4 pkt 1 lit. c ustawy zmienianej w art. </w:t>
      </w:r>
      <w:r w:rsidR="00581A78">
        <w:t>40</w:t>
      </w:r>
      <w:r w:rsidR="00100061" w:rsidRPr="00BE5FFF">
        <w:t xml:space="preserve"> </w:t>
      </w:r>
      <w:r w:rsidRPr="00BE5FFF">
        <w:t>– w przypadku wytwórcy</w:t>
      </w:r>
      <w:r w:rsidR="00694EF0" w:rsidRPr="00BE5FFF">
        <w:t xml:space="preserve"> energii elektrycznej</w:t>
      </w:r>
      <w:r w:rsidRPr="00BE5FFF">
        <w:t xml:space="preserve">, o którym mowa w art. 70b ustawy zmienianej w art. </w:t>
      </w:r>
      <w:r w:rsidR="00581A78">
        <w:t>40</w:t>
      </w:r>
      <w:r w:rsidRPr="00BE5FFF">
        <w:t>.</w:t>
      </w:r>
    </w:p>
    <w:p w14:paraId="681F5C3D" w14:textId="306F5A22" w:rsidR="00060ED6" w:rsidRPr="00BE5FFF" w:rsidRDefault="00060ED6" w:rsidP="00060ED6">
      <w:pPr>
        <w:pStyle w:val="USTustnpkodeksu"/>
      </w:pPr>
      <w:r w:rsidRPr="00BE5FFF">
        <w:t xml:space="preserve">4. Złożenie oświadczenia, o którym mowa w ust. 1, wraz z załącznikami, o których mowa w ust. 3, wydłuża, z mocy prawa, termin spełnienia zobowiązania, o którym mowa w art. 70b ust. 4 pkt 1 lit. d albo w art. 79 ust. 3 pkt 8 lit. a, oraz okres, o którym mowa w art. 70b ust. 4 pkt 1 lit. c albo w art. 74 ust. 1 ustawy zmienianej w art. </w:t>
      </w:r>
      <w:r w:rsidR="00581A78">
        <w:t>40</w:t>
      </w:r>
      <w:r w:rsidR="00100061" w:rsidRPr="00BE5FFF">
        <w:t xml:space="preserve"> </w:t>
      </w:r>
      <w:r w:rsidRPr="00BE5FFF">
        <w:t xml:space="preserve">w brzmieniu dotychczasowym, łącznie do 18 miesięcy, licząc od dnia upływu terminu tych zobowiązań, z uwzględnieniem postanowienia wydanego na podstawie art. 70ba ust. 1 albo art. 79a ust. 1 ustawy zmienianej w art. </w:t>
      </w:r>
      <w:r w:rsidR="00581A78">
        <w:t>40</w:t>
      </w:r>
      <w:r w:rsidR="00100061" w:rsidRPr="00BE5FFF">
        <w:t xml:space="preserve"> </w:t>
      </w:r>
      <w:r w:rsidRPr="00BE5FFF">
        <w:t>w brzmieniu dotychczasowym.</w:t>
      </w:r>
    </w:p>
    <w:p w14:paraId="16228F17" w14:textId="1212D30B" w:rsidR="00060ED6" w:rsidRPr="00BE5FFF" w:rsidRDefault="00060ED6" w:rsidP="00060ED6">
      <w:pPr>
        <w:pStyle w:val="USTustnpkodeksu"/>
      </w:pPr>
      <w:r w:rsidRPr="00BE5FFF">
        <w:t xml:space="preserve">5. W przypadku gdy oświadczenie, o którym mowa w ust. 1, zostanie złożone z uchybieniem terminu określonego w ust. 2 lub wytwórca </w:t>
      </w:r>
      <w:r w:rsidR="00694EF0" w:rsidRPr="00BE5FFF">
        <w:t xml:space="preserve">energii elektrycznej </w:t>
      </w:r>
      <w:r w:rsidRPr="00BE5FFF">
        <w:t>nie dołączył załączników, o których mowa w ust. 3, termin spełnienia zobowiązania, o którym mowa w art. 70b ust. 4 pkt 1 lit. d albo w art. 79 ust. 3 pkt 8 lit. a</w:t>
      </w:r>
      <w:r w:rsidR="00B66C80" w:rsidRPr="00BE5FFF">
        <w:t xml:space="preserve"> ustawy zmienianej w art. </w:t>
      </w:r>
      <w:r w:rsidR="00581A78">
        <w:t>40</w:t>
      </w:r>
      <w:r w:rsidRPr="00BE5FFF">
        <w:t xml:space="preserve">, oraz okres, o którym mowa w art. 70b ust. 4 pkt 1 lit. c albo w art. 74 ust. 1 ustawy zmienianej w art. </w:t>
      </w:r>
      <w:r w:rsidR="00581A78">
        <w:t>40</w:t>
      </w:r>
      <w:r w:rsidRPr="00BE5FFF">
        <w:t>, nie ulegają zmianie.</w:t>
      </w:r>
    </w:p>
    <w:p w14:paraId="46D833A8" w14:textId="1369D45F" w:rsidR="00060ED6" w:rsidRPr="00BE5FFF" w:rsidRDefault="00060ED6" w:rsidP="00060ED6">
      <w:pPr>
        <w:pStyle w:val="USTustnpkodeksu"/>
      </w:pPr>
      <w:r w:rsidRPr="00BE5FFF">
        <w:t>6. Prezes Urzędu Regulacji Energetyki informuje wytwórcę</w:t>
      </w:r>
      <w:r w:rsidR="00694EF0" w:rsidRPr="00BE5FFF">
        <w:t xml:space="preserve"> energii elektrycznej</w:t>
      </w:r>
      <w:r w:rsidRPr="00BE5FFF">
        <w:t xml:space="preserve"> o zmienionym terminie spełnienia zobowiązania, o którym mowa w art. 70b ust. 4 pkt 1 lit. d albo w art. 79 ust. 3 pkt 8 lit. a</w:t>
      </w:r>
      <w:r w:rsidR="00B66C80" w:rsidRPr="00BE5FFF">
        <w:t xml:space="preserve"> ustawy zmienianej w art. </w:t>
      </w:r>
      <w:r w:rsidR="00581A78">
        <w:t>40</w:t>
      </w:r>
      <w:r w:rsidRPr="00BE5FFF">
        <w:t xml:space="preserve">, oraz okresie, o którym mowa w art. 70b ust. 4 pkt 1 lit. c albo w art. 74 ust. 1 ustawy zmienianej w art. </w:t>
      </w:r>
      <w:r w:rsidR="00581A78">
        <w:t>40</w:t>
      </w:r>
      <w:r w:rsidRPr="00BE5FFF">
        <w:t>, w terminie 30 dni od dnia otrzymania oświadczenia, o którym mowa w ust. 1, wraz z załącznikami, o których mowa w ust. 3.</w:t>
      </w:r>
    </w:p>
    <w:p w14:paraId="6F4286C0" w14:textId="5E5EE15C" w:rsidR="00060ED6" w:rsidRPr="00BE5FFF" w:rsidRDefault="00060ED6" w:rsidP="00060ED6">
      <w:pPr>
        <w:pStyle w:val="USTustnpkodeksu"/>
      </w:pPr>
      <w:r w:rsidRPr="00BE5FFF">
        <w:t xml:space="preserve">7. W przypadku gdy złożony wniosek, o którym mowa w art. 70ba ust. 1 albo w art. 79a ust. 1 ustawy zmienianej w art. </w:t>
      </w:r>
      <w:r w:rsidR="00581A78">
        <w:t>40</w:t>
      </w:r>
      <w:r w:rsidR="00100061" w:rsidRPr="00BE5FFF">
        <w:t xml:space="preserve"> </w:t>
      </w:r>
      <w:r w:rsidRPr="00BE5FFF">
        <w:t xml:space="preserve">w brzmieniu dotychczasowym, nie został rozpatrzony do </w:t>
      </w:r>
      <w:r w:rsidRPr="00BE5FFF">
        <w:lastRenderedPageBreak/>
        <w:t xml:space="preserve">dnia wejścia w życie niniejszej ustawy, wytwórca </w:t>
      </w:r>
      <w:r w:rsidR="00694EF0" w:rsidRPr="00BE5FFF">
        <w:t xml:space="preserve">energii elektrycznej </w:t>
      </w:r>
      <w:r w:rsidRPr="00BE5FFF">
        <w:t>w terminie 90 dni od dnia wejścia w życie niniejszej ustawy, jednak nie później niż przed upływem terminu spełnienia zobowiązania, o którym mowa w art. 70b ust. 4 pkt 1 lit. d albo w art. 79 ust. 3 pkt 8 lit. a</w:t>
      </w:r>
      <w:r w:rsidR="00B66C80" w:rsidRPr="00BE5FFF">
        <w:t xml:space="preserve"> ustawy zmienianej w art. </w:t>
      </w:r>
      <w:r w:rsidR="00581A78">
        <w:t>40</w:t>
      </w:r>
      <w:r w:rsidRPr="00BE5FFF">
        <w:t xml:space="preserve">, oraz okresu, o którym mowa w art. 70b ust. 4 pkt 1 lit. c albo w art. 74 ust. 1 ustawy zmienianej w art. </w:t>
      </w:r>
      <w:r w:rsidR="00581A78">
        <w:t>40</w:t>
      </w:r>
      <w:r w:rsidRPr="00BE5FFF">
        <w:t>, może dokonać zmiany wniosku w zakresie, w jakim jest to niezbędne do wydłużenia tego terminu oraz okresu, o okres łącznie do 18 miesięcy, licząc od dnia upływu terminu tych zobowiązań.</w:t>
      </w:r>
    </w:p>
    <w:p w14:paraId="663861F8" w14:textId="366142F3" w:rsidR="00060ED6" w:rsidRPr="00BE5FFF" w:rsidRDefault="00060ED6" w:rsidP="00060ED6">
      <w:pPr>
        <w:pStyle w:val="USTustnpkodeksu"/>
      </w:pPr>
      <w:r w:rsidRPr="00BE5FFF">
        <w:t xml:space="preserve">8. W przypadku, o którym mowa w ust. 7, przepisy art. 70ba ust. 2–4 i art. 79a ust. 2–4 ustawy zmienianej w art. </w:t>
      </w:r>
      <w:r w:rsidR="00581A78">
        <w:t>40</w:t>
      </w:r>
      <w:r w:rsidR="00100061" w:rsidRPr="00BE5FFF">
        <w:t xml:space="preserve"> </w:t>
      </w:r>
      <w:r w:rsidRPr="00BE5FFF">
        <w:t>stosuje się odpowiednio.</w:t>
      </w:r>
    </w:p>
    <w:p w14:paraId="1C13486E" w14:textId="3FDAF757" w:rsidR="00060ED6" w:rsidRPr="00BE5FFF" w:rsidRDefault="00060ED6" w:rsidP="00060ED6">
      <w:pPr>
        <w:pStyle w:val="USTustnpkodeksu"/>
      </w:pPr>
      <w:r w:rsidRPr="00BE5FFF">
        <w:t>9. W przypadkach, o których mowa w ust. 4 albo 7, wytwórca</w:t>
      </w:r>
      <w:r w:rsidR="00694EF0" w:rsidRPr="00BE5FFF">
        <w:t xml:space="preserve"> energii elektrycznej</w:t>
      </w:r>
      <w:r w:rsidRPr="00BE5FFF">
        <w:t xml:space="preserve">, który przed dniem wejścia w życie niniejszej ustawy dokonał aktualizacji oferty na podstawie art. 79 ust. 9–12 ustawy zmienianej w art. </w:t>
      </w:r>
      <w:r w:rsidR="00581A78">
        <w:t>40</w:t>
      </w:r>
      <w:r w:rsidRPr="00BE5FFF">
        <w:t>, może ponownie jednokrotnie dokonać tej aktualizacji, w terminie i na zasadach określonych w tych przepisach.</w:t>
      </w:r>
    </w:p>
    <w:p w14:paraId="2ACE5591" w14:textId="0D830E3B" w:rsidR="00060ED6" w:rsidRPr="00BE5FFF" w:rsidRDefault="00060ED6" w:rsidP="00060ED6">
      <w:pPr>
        <w:pStyle w:val="ARTartustawynprozporzdzenia"/>
      </w:pPr>
      <w:r w:rsidRPr="00BE5FFF">
        <w:rPr>
          <w:rStyle w:val="Ppogrubienie"/>
        </w:rPr>
        <w:t>Art. </w:t>
      </w:r>
      <w:r w:rsidR="00531842">
        <w:rPr>
          <w:rStyle w:val="Ppogrubienie"/>
        </w:rPr>
        <w:t>6</w:t>
      </w:r>
      <w:r w:rsidR="00485EDD">
        <w:rPr>
          <w:rStyle w:val="Ppogrubienie"/>
        </w:rPr>
        <w:t>6</w:t>
      </w:r>
      <w:r w:rsidRPr="00BE5FFF">
        <w:rPr>
          <w:rStyle w:val="Ppogrubienie"/>
        </w:rPr>
        <w:t>.</w:t>
      </w:r>
      <w:r w:rsidRPr="00BE5FFF">
        <w:t xml:space="preserve"> Do wytwórców energii elektrycznej z odnawialnych źródeł energii w instalacjach odnawialnych źródeł energii, których oferty wygrały aukcje rozstrzygnięte przed dniem wejścia w życie niniejszej ustawy, stosuje się przepisy art. 74 ust. 1 pkt 1 ustawy zmienianej w art. </w:t>
      </w:r>
      <w:r w:rsidR="00581A78">
        <w:t>40</w:t>
      </w:r>
      <w:r w:rsidR="00100061" w:rsidRPr="00BE5FFF">
        <w:t xml:space="preserve"> </w:t>
      </w:r>
      <w:r w:rsidRPr="00BE5FFF">
        <w:t>w brzmieniu nadanym niniejszą ustawą.</w:t>
      </w:r>
    </w:p>
    <w:p w14:paraId="48B55898" w14:textId="6D2ACFA9" w:rsidR="00060ED6" w:rsidRPr="00BE5FFF" w:rsidRDefault="00060ED6" w:rsidP="00060ED6">
      <w:pPr>
        <w:pStyle w:val="ARTartustawynprozporzdzenia"/>
      </w:pPr>
      <w:r w:rsidRPr="00BE5FFF">
        <w:rPr>
          <w:rStyle w:val="Ppogrubienie"/>
        </w:rPr>
        <w:t>Art. </w:t>
      </w:r>
      <w:r w:rsidR="00531842">
        <w:rPr>
          <w:rStyle w:val="Ppogrubienie"/>
        </w:rPr>
        <w:t>6</w:t>
      </w:r>
      <w:r w:rsidR="00485EDD">
        <w:rPr>
          <w:rStyle w:val="Ppogrubienie"/>
        </w:rPr>
        <w:t>7</w:t>
      </w:r>
      <w:r w:rsidRPr="00BE5FFF">
        <w:rPr>
          <w:rStyle w:val="Ppogrubienie"/>
        </w:rPr>
        <w:t>.</w:t>
      </w:r>
      <w:r w:rsidRPr="00BE5FFF">
        <w:t> </w:t>
      </w:r>
      <w:r w:rsidR="00F63298" w:rsidRPr="00BE5FFF">
        <w:t xml:space="preserve">1. </w:t>
      </w:r>
      <w:r w:rsidRPr="00BE5FFF">
        <w:t>Wytwórca energii elektrycznej w instalacj</w:t>
      </w:r>
      <w:r w:rsidR="00854C20" w:rsidRPr="00BE5FFF">
        <w:t>i</w:t>
      </w:r>
      <w:r w:rsidRPr="00BE5FFF">
        <w:t xml:space="preserve"> odnawialn</w:t>
      </w:r>
      <w:r w:rsidR="00854C20" w:rsidRPr="00BE5FFF">
        <w:t>ego</w:t>
      </w:r>
      <w:r w:rsidRPr="00BE5FFF">
        <w:t xml:space="preserve"> źródł</w:t>
      </w:r>
      <w:r w:rsidR="00854C20" w:rsidRPr="00BE5FFF">
        <w:t>a</w:t>
      </w:r>
      <w:r w:rsidRPr="00BE5FFF">
        <w:t xml:space="preserve"> energii</w:t>
      </w:r>
      <w:r w:rsidR="00854C20" w:rsidRPr="00BE5FFF">
        <w:t xml:space="preserve"> wykorzystującej do wytworzenia energii elektrycznej wyłącznie energię promieniowania słonecznego</w:t>
      </w:r>
      <w:r w:rsidRPr="00BE5FFF">
        <w:t>, którego oferta wygrała aukcję rozstrzygniętą przed dniem wejścia w życie niniejsze</w:t>
      </w:r>
      <w:r w:rsidR="00F63C4D" w:rsidRPr="00BE5FFF">
        <w:t>go</w:t>
      </w:r>
      <w:r w:rsidRPr="00BE5FFF">
        <w:t xml:space="preserve"> </w:t>
      </w:r>
      <w:r w:rsidR="00F63C4D" w:rsidRPr="00BE5FFF">
        <w:t>przepisu</w:t>
      </w:r>
      <w:r w:rsidRPr="00BE5FFF">
        <w:t xml:space="preserve">, przed upływem terminu </w:t>
      </w:r>
      <w:r w:rsidR="00F63298" w:rsidRPr="00BE5FFF">
        <w:t>spełnienia zobowiązania, o którym mowa w</w:t>
      </w:r>
      <w:r w:rsidRPr="00BE5FFF">
        <w:t xml:space="preserve"> art. 79 ust. 3 pkt 8 lit. a tiret pierwsze ustawy zmienianej w art. </w:t>
      </w:r>
      <w:r w:rsidR="00581A78">
        <w:t>40</w:t>
      </w:r>
      <w:r w:rsidR="00A25A5C" w:rsidRPr="00BE5FFF">
        <w:t xml:space="preserve"> </w:t>
      </w:r>
      <w:r w:rsidRPr="00BE5FFF">
        <w:t xml:space="preserve">w brzmieniu dotychczasowym, </w:t>
      </w:r>
      <w:r w:rsidR="00F63298" w:rsidRPr="00BE5FFF">
        <w:t xml:space="preserve">z uwzględnieniem przedłużenia tego terminu zgodnie z art. 79a ustawy zmienianej w art. </w:t>
      </w:r>
      <w:r w:rsidR="00581A78">
        <w:t>40</w:t>
      </w:r>
      <w:r w:rsidR="00100061" w:rsidRPr="00BE5FFF">
        <w:t xml:space="preserve"> </w:t>
      </w:r>
      <w:r w:rsidR="00F63298" w:rsidRPr="00BE5FFF">
        <w:t xml:space="preserve">w brzmieniu dotychczasowym, </w:t>
      </w:r>
      <w:r w:rsidRPr="00BE5FFF">
        <w:t xml:space="preserve">może </w:t>
      </w:r>
      <w:r w:rsidR="00854C20" w:rsidRPr="00BE5FFF">
        <w:t xml:space="preserve">złożyć oświadczenie o </w:t>
      </w:r>
      <w:r w:rsidRPr="00BE5FFF">
        <w:t>zmi</w:t>
      </w:r>
      <w:r w:rsidR="003245DC" w:rsidRPr="00BE5FFF">
        <w:t>a</w:t>
      </w:r>
      <w:r w:rsidRPr="00BE5FFF">
        <w:t>ni</w:t>
      </w:r>
      <w:r w:rsidR="00854C20" w:rsidRPr="00BE5FFF">
        <w:t>e</w:t>
      </w:r>
      <w:r w:rsidRPr="00BE5FFF">
        <w:t xml:space="preserve"> termin</w:t>
      </w:r>
      <w:r w:rsidR="00854C20" w:rsidRPr="00BE5FFF">
        <w:t>u</w:t>
      </w:r>
      <w:r w:rsidRPr="00BE5FFF">
        <w:t xml:space="preserve"> </w:t>
      </w:r>
      <w:r w:rsidR="00F63298" w:rsidRPr="00BE5FFF">
        <w:t>spełnienia tego zobowiązania</w:t>
      </w:r>
      <w:r w:rsidRPr="00BE5FFF">
        <w:t xml:space="preserve">, określając ten termin zgodnie z art. 79 ust. 3 pkt 8 lit. a tiret pierwsze ustawy zmienianej w art. </w:t>
      </w:r>
      <w:r w:rsidR="00581A78">
        <w:t>40</w:t>
      </w:r>
      <w:r w:rsidR="00100061" w:rsidRPr="00BE5FFF">
        <w:t xml:space="preserve"> </w:t>
      </w:r>
      <w:r w:rsidRPr="00BE5FFF">
        <w:t>w brzmieniu nadanym niniejszą ustawą.</w:t>
      </w:r>
    </w:p>
    <w:p w14:paraId="0E75EEA4" w14:textId="5DBBAD29" w:rsidR="00F63298" w:rsidRPr="00BE5FFF" w:rsidRDefault="00F63298" w:rsidP="0055562D">
      <w:pPr>
        <w:pStyle w:val="USTustnpkodeksu"/>
      </w:pPr>
      <w:r w:rsidRPr="00BE5FFF">
        <w:t xml:space="preserve">2. </w:t>
      </w:r>
      <w:r w:rsidR="00854C20" w:rsidRPr="00BE5FFF">
        <w:t>Oświadczenie</w:t>
      </w:r>
      <w:r w:rsidR="003245DC" w:rsidRPr="00BE5FFF">
        <w:t>, o którym mowa w ust. 1,</w:t>
      </w:r>
      <w:r w:rsidR="00854C20" w:rsidRPr="00BE5FFF">
        <w:t xml:space="preserve"> </w:t>
      </w:r>
      <w:r w:rsidRPr="00BE5FFF">
        <w:t xml:space="preserve">wytwórca </w:t>
      </w:r>
      <w:r w:rsidR="00694EF0" w:rsidRPr="00BE5FFF">
        <w:t xml:space="preserve">energii elektrycznej </w:t>
      </w:r>
      <w:r w:rsidRPr="00BE5FFF">
        <w:t>składa do Prezesa Urzędu Regulacji Energetyki</w:t>
      </w:r>
      <w:r w:rsidR="00854C20" w:rsidRPr="00BE5FFF">
        <w:t>.</w:t>
      </w:r>
      <w:r w:rsidRPr="00BE5FFF">
        <w:t xml:space="preserve"> </w:t>
      </w:r>
    </w:p>
    <w:p w14:paraId="5D50B170" w14:textId="03EEE4ED" w:rsidR="00F63298" w:rsidRPr="00BE5FFF" w:rsidRDefault="00F63298" w:rsidP="0055562D">
      <w:pPr>
        <w:pStyle w:val="USTustnpkodeksu"/>
      </w:pPr>
      <w:r w:rsidRPr="00BE5FFF">
        <w:t xml:space="preserve">3. Do oświadczenia, o którym mowa w ust. </w:t>
      </w:r>
      <w:r w:rsidR="00F63C4D" w:rsidRPr="00BE5FFF">
        <w:t>1</w:t>
      </w:r>
      <w:r w:rsidRPr="00BE5FFF">
        <w:t xml:space="preserve">, wytwórca </w:t>
      </w:r>
      <w:r w:rsidR="00694EF0" w:rsidRPr="00BE5FFF">
        <w:t xml:space="preserve">energii elektrycznej </w:t>
      </w:r>
      <w:r w:rsidRPr="00BE5FFF">
        <w:t>dołącza:</w:t>
      </w:r>
    </w:p>
    <w:p w14:paraId="7BB407CD" w14:textId="7D532ED4" w:rsidR="00F63298" w:rsidRPr="00BE5FFF" w:rsidRDefault="00F63298" w:rsidP="0055562D">
      <w:pPr>
        <w:pStyle w:val="PKTpunkt"/>
      </w:pPr>
      <w:r w:rsidRPr="00BE5FFF">
        <w:t xml:space="preserve">1) </w:t>
      </w:r>
      <w:r w:rsidR="006B3723" w:rsidRPr="00BE5FFF">
        <w:tab/>
      </w:r>
      <w:r w:rsidRPr="00BE5FFF">
        <w:t xml:space="preserve">zaktualizowany harmonogram rzeczowo-finansowy, o którym mowa w art. 75 ust. 5 pkt 6 ustawy zmienianej w art. </w:t>
      </w:r>
      <w:r w:rsidR="00581A78">
        <w:t>40</w:t>
      </w:r>
      <w:r w:rsidRPr="00BE5FFF">
        <w:t>, dostosowany do okresu wydłużanego na podstawie ust. 1;</w:t>
      </w:r>
    </w:p>
    <w:p w14:paraId="449C35D0" w14:textId="5CBD34A9" w:rsidR="00F63298" w:rsidRPr="00BE5FFF" w:rsidRDefault="00F63298" w:rsidP="0055562D">
      <w:pPr>
        <w:pStyle w:val="PKTpunkt"/>
      </w:pPr>
      <w:r w:rsidRPr="00BE5FFF">
        <w:lastRenderedPageBreak/>
        <w:t>2)</w:t>
      </w:r>
      <w:r w:rsidRPr="00BE5FFF">
        <w:tab/>
        <w:t xml:space="preserve">zaktualizowaną gwarancję bankową, o której mowa w art. 78 ust. </w:t>
      </w:r>
      <w:r w:rsidR="00B66C80" w:rsidRPr="00BE5FFF">
        <w:t xml:space="preserve">4 </w:t>
      </w:r>
      <w:r w:rsidRPr="00BE5FFF">
        <w:t xml:space="preserve">ustawy zmienianej w art. </w:t>
      </w:r>
      <w:r w:rsidR="00581A78">
        <w:t>40</w:t>
      </w:r>
      <w:r w:rsidRPr="00BE5FFF">
        <w:t>, o ile została ustanowiona dla tej instalacji, której ważność została dostosowana do okresu wydłużanego na podstawie ust. 1.</w:t>
      </w:r>
    </w:p>
    <w:p w14:paraId="37C94D98" w14:textId="0229C359" w:rsidR="00F63298" w:rsidRPr="00BE5FFF" w:rsidRDefault="00F63298" w:rsidP="0055562D">
      <w:pPr>
        <w:pStyle w:val="USTustnpkodeksu"/>
      </w:pPr>
      <w:r w:rsidRPr="00BE5FFF">
        <w:t xml:space="preserve">4. Złożenie oświadczenia, o którym mowa w ust. </w:t>
      </w:r>
      <w:r w:rsidR="00F63C4D" w:rsidRPr="00BE5FFF">
        <w:t>1</w:t>
      </w:r>
      <w:r w:rsidRPr="00BE5FFF">
        <w:t xml:space="preserve">, wraz z załącznikami, o których mowa w ust. 3, zmienia, z mocy prawa, termin spełnienia zobowiązania, o którym mowa w art. 79 ust. 3 pkt 8 lit. a tiret pierwsze, ustawy zmienianej w art. </w:t>
      </w:r>
      <w:r w:rsidR="00581A78">
        <w:t>40</w:t>
      </w:r>
      <w:r w:rsidR="00100061" w:rsidRPr="00BE5FFF">
        <w:t xml:space="preserve"> </w:t>
      </w:r>
      <w:r w:rsidRPr="00BE5FFF">
        <w:t xml:space="preserve">w brzmieniu dotychczasowym na termin spełnienia zobowiązania, o którym mowa w art. 79 ust. 3 pkt 8 lit. a tiret pierwsze, ustawy zmienianej w art. </w:t>
      </w:r>
      <w:r w:rsidR="00581A78">
        <w:t>40</w:t>
      </w:r>
      <w:r w:rsidR="00100061" w:rsidRPr="00BE5FFF">
        <w:t xml:space="preserve"> </w:t>
      </w:r>
      <w:r w:rsidRPr="00BE5FFF">
        <w:t>w brzmieniu nadanym niniejszą ustawą.</w:t>
      </w:r>
    </w:p>
    <w:p w14:paraId="40B2A2AD" w14:textId="4E50BCE7" w:rsidR="00F63298" w:rsidRPr="00BE5FFF" w:rsidRDefault="00F63298" w:rsidP="0055562D">
      <w:pPr>
        <w:pStyle w:val="USTustnpkodeksu"/>
      </w:pPr>
      <w:r w:rsidRPr="00BE5FFF">
        <w:t xml:space="preserve">5. W przypadku gdy oświadczenie, o którym mowa w ust. </w:t>
      </w:r>
      <w:r w:rsidR="00854C20" w:rsidRPr="00BE5FFF">
        <w:t>1</w:t>
      </w:r>
      <w:r w:rsidRPr="00BE5FFF">
        <w:t xml:space="preserve">, zostanie złożone z uchybieniem terminu określonego w ust. 1 lub wytwórca </w:t>
      </w:r>
      <w:r w:rsidR="00694EF0" w:rsidRPr="00BE5FFF">
        <w:t xml:space="preserve">energii elektrycznej </w:t>
      </w:r>
      <w:r w:rsidRPr="00BE5FFF">
        <w:t xml:space="preserve">nie dołączył załączników, o których mowa w ust. 3, termin spełnienia zobowiązania, o którym mowa w art. 79 ust. 3 pkt 8 lit. a tiret pierwsze ustawy zmienianej w art. </w:t>
      </w:r>
      <w:r w:rsidR="00581A78">
        <w:t>40</w:t>
      </w:r>
      <w:r w:rsidR="00100061" w:rsidRPr="00BE5FFF">
        <w:t xml:space="preserve"> </w:t>
      </w:r>
      <w:r w:rsidR="00F63C4D" w:rsidRPr="00BE5FFF">
        <w:t>w brzmieniu dotychczasowym</w:t>
      </w:r>
      <w:r w:rsidRPr="00BE5FFF">
        <w:t>, nie ulega zmianie.</w:t>
      </w:r>
    </w:p>
    <w:p w14:paraId="20179440" w14:textId="751A847E" w:rsidR="00F63298" w:rsidRPr="00BE5FFF" w:rsidRDefault="00F63298" w:rsidP="00DB1D54">
      <w:pPr>
        <w:pStyle w:val="USTustnpkodeksu"/>
      </w:pPr>
      <w:r w:rsidRPr="00BE5FFF">
        <w:t xml:space="preserve">6. O zmianie terminu spełnienia zobowiązania, o którym mowa w art. 79 ust. 3 pkt 8 lit. a tiret pierwsze ustawy zmienianej w art. </w:t>
      </w:r>
      <w:r w:rsidR="00581A78">
        <w:t>40</w:t>
      </w:r>
      <w:r w:rsidRPr="00BE5FFF">
        <w:t xml:space="preserve">, zgodnie z ust. 1, Prezes </w:t>
      </w:r>
      <w:r w:rsidR="00F63C4D" w:rsidRPr="00BE5FFF">
        <w:t>Urzędu Regulacji Energetyki</w:t>
      </w:r>
      <w:r w:rsidRPr="00BE5FFF">
        <w:t xml:space="preserve"> informuje wytwórcę</w:t>
      </w:r>
      <w:r w:rsidR="00694EF0" w:rsidRPr="00BE5FFF">
        <w:t xml:space="preserve"> energii elektrycznej</w:t>
      </w:r>
      <w:r w:rsidRPr="00BE5FFF">
        <w:t xml:space="preserve">, sprzedawcę zobowiązanego oraz operatora rozliczeń energii odnawialnej, o którym mowa w </w:t>
      </w:r>
      <w:r w:rsidR="001D586C" w:rsidRPr="00BE5FFF">
        <w:t>art. 106</w:t>
      </w:r>
      <w:r w:rsidRPr="00BE5FFF">
        <w:t xml:space="preserve"> ustawy zmienianej w art. </w:t>
      </w:r>
      <w:r w:rsidR="00581A78">
        <w:t>40</w:t>
      </w:r>
      <w:r w:rsidRPr="00BE5FFF">
        <w:t>, w terminie 21 dni od dnia otrzymania oświadczenia</w:t>
      </w:r>
      <w:r w:rsidR="00F63C4D" w:rsidRPr="00BE5FFF">
        <w:t xml:space="preserve">, o którym mowa w ust. 1, wraz z załącznikami, o których mowa w ust. 3. </w:t>
      </w:r>
    </w:p>
    <w:p w14:paraId="439F2714" w14:textId="4D607378" w:rsidR="00F63298" w:rsidRPr="00BE5FFF" w:rsidRDefault="00F63298" w:rsidP="0055562D">
      <w:pPr>
        <w:pStyle w:val="USTustnpkodeksu"/>
      </w:pPr>
      <w:r w:rsidRPr="00BE5FFF">
        <w:t>7.</w:t>
      </w:r>
      <w:r w:rsidR="00B37291">
        <w:t xml:space="preserve"> </w:t>
      </w:r>
      <w:r w:rsidRPr="00BE5FFF">
        <w:t xml:space="preserve">Przedłużenie terminu spełnienia zobowiązania, o którym mowa w art. 79 ust. 3 pkt 8 lit. a tiret pierwsze ustawy zmienianej w art. </w:t>
      </w:r>
      <w:r w:rsidR="00581A78">
        <w:t>40</w:t>
      </w:r>
      <w:r w:rsidRPr="00BE5FFF">
        <w:t xml:space="preserve">, zgodnie z ust. 1, nie wyklucza skorzystania przez wytwórcę </w:t>
      </w:r>
      <w:r w:rsidR="00694EF0" w:rsidRPr="00BE5FFF">
        <w:t xml:space="preserve">energii elektrycznej </w:t>
      </w:r>
      <w:r w:rsidRPr="00BE5FFF">
        <w:t xml:space="preserve">z możliwości przedłużenia terminu spełnienia zobowiązania na podstawie art. 79a ustawy zmienianej w art. </w:t>
      </w:r>
      <w:r w:rsidR="00581A78">
        <w:t>40</w:t>
      </w:r>
      <w:r w:rsidR="00100061" w:rsidRPr="00BE5FFF">
        <w:t xml:space="preserve"> </w:t>
      </w:r>
      <w:r w:rsidR="00F63C4D" w:rsidRPr="00BE5FFF">
        <w:t xml:space="preserve">oraz na podstawie art. </w:t>
      </w:r>
      <w:r w:rsidR="006F1BD3">
        <w:t>6</w:t>
      </w:r>
      <w:r w:rsidR="00581A78">
        <w:t>3</w:t>
      </w:r>
      <w:r w:rsidR="00100061" w:rsidRPr="00BE5FFF">
        <w:t xml:space="preserve"> </w:t>
      </w:r>
      <w:r w:rsidR="00F63C4D" w:rsidRPr="00BE5FFF">
        <w:t>niniejszej ustawy</w:t>
      </w:r>
      <w:r w:rsidRPr="00BE5FFF">
        <w:t>.</w:t>
      </w:r>
    </w:p>
    <w:p w14:paraId="4BAAFD36" w14:textId="54761488" w:rsidR="00F63298" w:rsidRPr="00BE5FFF" w:rsidRDefault="00F63298" w:rsidP="0055562D">
      <w:pPr>
        <w:pStyle w:val="USTustnpkodeksu"/>
      </w:pPr>
      <w:r w:rsidRPr="00BE5FFF">
        <w:t>8. W przypadku gdy zmiany terminu spełnienia zobowiązania zgodnie z ust. 1 dokonał wytwórca</w:t>
      </w:r>
      <w:r w:rsidR="00694EF0" w:rsidRPr="00BE5FFF">
        <w:t xml:space="preserve"> energii elektrycznej</w:t>
      </w:r>
      <w:r w:rsidRPr="00BE5FFF">
        <w:t xml:space="preserve">, który przed dniem wejścia w życie niniejszej ustawy dokonał aktualizacji oferty na podstawie art. 79 ust. 9–12 ustawy zmienianej w art. </w:t>
      </w:r>
      <w:r w:rsidR="00581A78">
        <w:t>40</w:t>
      </w:r>
      <w:r w:rsidRPr="00BE5FFF">
        <w:t>, może on ponownie jednokrotnie dokonać tej aktualizacji, w terminie i na zasadach określonych w tych przepisach.</w:t>
      </w:r>
    </w:p>
    <w:p w14:paraId="1D1656EB" w14:textId="652DF7F3" w:rsidR="007B4E55" w:rsidRPr="003C7D78" w:rsidRDefault="007B4E55" w:rsidP="007B4E55">
      <w:pPr>
        <w:pStyle w:val="ARTartustawynprozporzdzenia"/>
      </w:pPr>
      <w:r w:rsidRPr="00A16C0F">
        <w:rPr>
          <w:rStyle w:val="Ppogrubienie"/>
        </w:rPr>
        <w:t>Art.</w:t>
      </w:r>
      <w:r>
        <w:rPr>
          <w:rStyle w:val="Ppogrubienie"/>
        </w:rPr>
        <w:t xml:space="preserve"> 6</w:t>
      </w:r>
      <w:r w:rsidR="00485EDD">
        <w:rPr>
          <w:rStyle w:val="Ppogrubienie"/>
        </w:rPr>
        <w:t>8</w:t>
      </w:r>
      <w:r w:rsidRPr="00A16C0F">
        <w:rPr>
          <w:rStyle w:val="Ppogrubienie"/>
        </w:rPr>
        <w:t>.</w:t>
      </w:r>
      <w:r w:rsidRPr="003C7D78">
        <w:t xml:space="preserve"> Przepis art. 72 ust</w:t>
      </w:r>
      <w:r w:rsidR="00E154BD">
        <w:t>.</w:t>
      </w:r>
      <w:r w:rsidRPr="003C7D78">
        <w:t xml:space="preserve"> 4b ustawy zmienianej w art.</w:t>
      </w:r>
      <w:r>
        <w:t xml:space="preserve"> 3</w:t>
      </w:r>
      <w:r w:rsidR="00581A78">
        <w:t>7</w:t>
      </w:r>
      <w:r w:rsidRPr="003C7D78">
        <w:t>, w brzmieniu nadanym niniejsz</w:t>
      </w:r>
      <w:r>
        <w:t>ą</w:t>
      </w:r>
      <w:r w:rsidRPr="003C7D78">
        <w:t xml:space="preserve"> ustawą stosuje się również do decyzji o środowiskowych uwarunkowaniach wydanych przed wejściem w życie niniejszej ustawy.</w:t>
      </w:r>
    </w:p>
    <w:p w14:paraId="754A7608" w14:textId="679B0C18" w:rsidR="007B4E55" w:rsidRDefault="007B4E55" w:rsidP="007B4E55">
      <w:pPr>
        <w:pStyle w:val="ARTartustawynprozporzdzenia"/>
      </w:pPr>
      <w:r w:rsidRPr="00E92630">
        <w:rPr>
          <w:rStyle w:val="Ppogrubienie"/>
        </w:rPr>
        <w:lastRenderedPageBreak/>
        <w:t xml:space="preserve">Art. </w:t>
      </w:r>
      <w:r>
        <w:rPr>
          <w:rStyle w:val="Ppogrubienie"/>
        </w:rPr>
        <w:t>6</w:t>
      </w:r>
      <w:r w:rsidR="00485EDD">
        <w:rPr>
          <w:rStyle w:val="Ppogrubienie"/>
        </w:rPr>
        <w:t>9</w:t>
      </w:r>
      <w:r w:rsidRPr="00E92630">
        <w:rPr>
          <w:rStyle w:val="Ppogrubienie"/>
        </w:rPr>
        <w:t>.</w:t>
      </w:r>
      <w:r>
        <w:t xml:space="preserve"> </w:t>
      </w:r>
      <w:r w:rsidRPr="00F644FB">
        <w:t xml:space="preserve">Decyzje, wydane na podstawie art. 16 ust. 1 </w:t>
      </w:r>
      <w:r>
        <w:t xml:space="preserve">i art. 18 ust. 1 </w:t>
      </w:r>
      <w:r w:rsidRPr="00F644FB">
        <w:t>ustawy zmienianej w</w:t>
      </w:r>
      <w:r>
        <w:t> </w:t>
      </w:r>
      <w:r w:rsidRPr="00F644FB">
        <w:t xml:space="preserve">art. </w:t>
      </w:r>
      <w:r>
        <w:t>4</w:t>
      </w:r>
      <w:r w:rsidR="00FE37F5">
        <w:t>8</w:t>
      </w:r>
      <w:bookmarkStart w:id="0" w:name="_GoBack"/>
      <w:bookmarkEnd w:id="0"/>
      <w:r w:rsidRPr="00F644FB">
        <w:t xml:space="preserve"> przed </w:t>
      </w:r>
      <w:r w:rsidR="002B386E">
        <w:t xml:space="preserve">dniem </w:t>
      </w:r>
      <w:r w:rsidRPr="00F644FB">
        <w:t>wejści</w:t>
      </w:r>
      <w:r w:rsidR="002B386E">
        <w:t>a</w:t>
      </w:r>
      <w:r w:rsidRPr="00F644FB">
        <w:t xml:space="preserve"> w życie niniejszej ustawy, pozostają w mocy.</w:t>
      </w:r>
    </w:p>
    <w:p w14:paraId="449EF8C2" w14:textId="049C70ED" w:rsidR="007B4E55" w:rsidRPr="003C7D78" w:rsidRDefault="007B4E55" w:rsidP="007B4E55">
      <w:pPr>
        <w:pStyle w:val="ARTartustawynprozporzdzenia"/>
      </w:pPr>
      <w:r w:rsidRPr="00A16C0F">
        <w:rPr>
          <w:rStyle w:val="Ppogrubienie"/>
        </w:rPr>
        <w:t>Art.</w:t>
      </w:r>
      <w:r>
        <w:rPr>
          <w:rStyle w:val="Ppogrubienie"/>
        </w:rPr>
        <w:t xml:space="preserve"> </w:t>
      </w:r>
      <w:r w:rsidR="00485EDD">
        <w:rPr>
          <w:rStyle w:val="Ppogrubienie"/>
        </w:rPr>
        <w:t>70</w:t>
      </w:r>
      <w:r w:rsidRPr="00A16C0F">
        <w:rPr>
          <w:rStyle w:val="Ppogrubienie"/>
        </w:rPr>
        <w:t>.</w:t>
      </w:r>
      <w:r w:rsidRPr="003C7D78">
        <w:t xml:space="preserve"> Dotychczasowe przepisy wykonawcze wydane na podstawie art. 43 ust. 4 ustawy zmienianej w art. </w:t>
      </w:r>
      <w:r>
        <w:t>4</w:t>
      </w:r>
      <w:r w:rsidR="00FE37F5">
        <w:t>8</w:t>
      </w:r>
      <w:r w:rsidRPr="003C7D78">
        <w:t>, w brzmieniu dotychczasowym, zachowują moc do dnia wejścia w</w:t>
      </w:r>
      <w:r>
        <w:t> </w:t>
      </w:r>
      <w:r w:rsidRPr="003C7D78">
        <w:t>życie przepisów wykonawczych wydanych na podstawie art. 43 ust. 4 ustawy zmienianej w</w:t>
      </w:r>
      <w:r>
        <w:t xml:space="preserve"> </w:t>
      </w:r>
      <w:r w:rsidRPr="003C7D78">
        <w:t xml:space="preserve">art. </w:t>
      </w:r>
      <w:r w:rsidR="006F1BD3">
        <w:t>4</w:t>
      </w:r>
      <w:r w:rsidR="008A450F">
        <w:t>8</w:t>
      </w:r>
      <w:r w:rsidRPr="003C7D78">
        <w:t>, w brzmieniu nadanym niniejszą ustawą, jednak nie dłużej niż 36 miesięcy i mogą być zmieniane na podstawie przepisów upoważniających w brzmieniu nadanym niniejszą ustawą.</w:t>
      </w:r>
    </w:p>
    <w:p w14:paraId="33E6D27B" w14:textId="0D5FECB0" w:rsidR="005B1ED2" w:rsidRPr="00BE5FFF" w:rsidRDefault="00477914" w:rsidP="005B1ED2">
      <w:pPr>
        <w:pStyle w:val="ARTartustawynprozporzdzenia"/>
      </w:pPr>
      <w:r w:rsidRPr="00BE5FFF">
        <w:rPr>
          <w:b/>
          <w:bCs/>
        </w:rPr>
        <w:t xml:space="preserve">Art. </w:t>
      </w:r>
      <w:r w:rsidR="007631F7">
        <w:rPr>
          <w:b/>
          <w:bCs/>
        </w:rPr>
        <w:t>7</w:t>
      </w:r>
      <w:r w:rsidR="00FE37F5">
        <w:rPr>
          <w:b/>
          <w:bCs/>
        </w:rPr>
        <w:t>1</w:t>
      </w:r>
      <w:r w:rsidRPr="00BE5FFF">
        <w:rPr>
          <w:b/>
          <w:bCs/>
        </w:rPr>
        <w:t>.</w:t>
      </w:r>
      <w:r w:rsidRPr="00BE5FFF">
        <w:t xml:space="preserve"> </w:t>
      </w:r>
      <w:r w:rsidR="005B1ED2" w:rsidRPr="00BE5FFF">
        <w:t>Do post</w:t>
      </w:r>
      <w:r w:rsidR="001076C3" w:rsidRPr="00BE5FFF">
        <w:t>ę</w:t>
      </w:r>
      <w:r w:rsidR="005B1ED2" w:rsidRPr="00BE5FFF">
        <w:t xml:space="preserve">powań w sprawie zatwierdzenia planu ruchu zakładu górniczego dla podziemnych zakładów górniczych, wszczętych i niezakończonych przed dniem wejścia w życie ustawy, stosuje się art. 34 ust. 2a ustawy zmienianej w art. </w:t>
      </w:r>
      <w:r w:rsidR="00796D93">
        <w:t>3</w:t>
      </w:r>
      <w:r w:rsidR="00581A78">
        <w:t>8</w:t>
      </w:r>
      <w:r w:rsidR="005B1ED2" w:rsidRPr="00BE5FFF">
        <w:t xml:space="preserve"> niniejszej ustawy.</w:t>
      </w:r>
    </w:p>
    <w:p w14:paraId="745B2993" w14:textId="5DB40822" w:rsidR="00477914" w:rsidRPr="00BE5FFF" w:rsidRDefault="005B1ED2" w:rsidP="00794A8B">
      <w:pPr>
        <w:pStyle w:val="ARTartustawynprozporzdzenia"/>
      </w:pPr>
      <w:r w:rsidRPr="00BE5FFF">
        <w:rPr>
          <w:b/>
          <w:bCs/>
        </w:rPr>
        <w:t xml:space="preserve">Art. </w:t>
      </w:r>
      <w:r w:rsidR="007631F7">
        <w:rPr>
          <w:b/>
          <w:bCs/>
        </w:rPr>
        <w:t>7</w:t>
      </w:r>
      <w:r w:rsidR="00FE37F5">
        <w:rPr>
          <w:b/>
          <w:bCs/>
        </w:rPr>
        <w:t>2</w:t>
      </w:r>
      <w:r w:rsidRPr="00BE5FFF">
        <w:rPr>
          <w:b/>
          <w:bCs/>
        </w:rPr>
        <w:t>.</w:t>
      </w:r>
      <w:r w:rsidRPr="00BE5FFF">
        <w:t xml:space="preserve"> </w:t>
      </w:r>
      <w:r w:rsidR="00477914" w:rsidRPr="00BE5FFF">
        <w:t xml:space="preserve">Obowiązek, o którym mowa w art. </w:t>
      </w:r>
      <w:r w:rsidR="006F1BD3">
        <w:t>2</w:t>
      </w:r>
      <w:r w:rsidR="00581A78">
        <w:t>3</w:t>
      </w:r>
      <w:r w:rsidR="00477914" w:rsidRPr="00BE5FFF">
        <w:t>, wykonuje się w odniesieniu do okresu</w:t>
      </w:r>
      <w:r w:rsidR="007076EC" w:rsidRPr="00BE5FFF">
        <w:t xml:space="preserve"> sprzedaży lub dostarczenia gazu ziemnego</w:t>
      </w:r>
      <w:r w:rsidR="00477914" w:rsidRPr="00BE5FFF">
        <w:t xml:space="preserve"> od dnia 1 stycznia 2023 r. do dnia 31 grudnia 2023</w:t>
      </w:r>
      <w:r w:rsidR="00AC183E">
        <w:t> </w:t>
      </w:r>
      <w:r w:rsidR="00477914" w:rsidRPr="00BE5FFF">
        <w:t>r.</w:t>
      </w:r>
    </w:p>
    <w:p w14:paraId="6F63D125" w14:textId="18234A54" w:rsidR="00F211D2" w:rsidRPr="00BE5FFF" w:rsidRDefault="00BD76A7" w:rsidP="00A15398">
      <w:pPr>
        <w:pStyle w:val="USTustnpkodeksu"/>
      </w:pPr>
      <w:r w:rsidRPr="00BE5FFF">
        <w:rPr>
          <w:b/>
        </w:rPr>
        <w:t xml:space="preserve">Art. </w:t>
      </w:r>
      <w:r w:rsidR="00531842">
        <w:rPr>
          <w:b/>
        </w:rPr>
        <w:t>7</w:t>
      </w:r>
      <w:r w:rsidR="00FE37F5">
        <w:rPr>
          <w:b/>
        </w:rPr>
        <w:t>3</w:t>
      </w:r>
      <w:r w:rsidRPr="00BE5FFF">
        <w:rPr>
          <w:b/>
        </w:rPr>
        <w:t>.</w:t>
      </w:r>
      <w:r w:rsidRPr="00BE5FFF">
        <w:t xml:space="preserve"> </w:t>
      </w:r>
      <w:r w:rsidR="00F211D2" w:rsidRPr="00BE5FFF">
        <w:t>1. Maksymalny limit wydatków Funduszu, będący skutkiem finansowym niniejszej ustawy wynosi:</w:t>
      </w:r>
    </w:p>
    <w:p w14:paraId="15B7F620" w14:textId="0614A612" w:rsidR="00483532" w:rsidRDefault="00B37291" w:rsidP="00B37291">
      <w:pPr>
        <w:pStyle w:val="PKTpunkt"/>
      </w:pPr>
      <w:r>
        <w:t>1)</w:t>
      </w:r>
      <w:r>
        <w:tab/>
      </w:r>
      <w:r w:rsidR="00F211D2" w:rsidRPr="00BE5FFF">
        <w:t xml:space="preserve">w </w:t>
      </w:r>
      <w:r w:rsidR="00F211D2" w:rsidRPr="00B37291">
        <w:t>2023</w:t>
      </w:r>
      <w:r w:rsidR="00F211D2" w:rsidRPr="00BE5FFF">
        <w:t xml:space="preserve"> r.</w:t>
      </w:r>
      <w:r w:rsidR="00483532">
        <w:t>:</w:t>
      </w:r>
    </w:p>
    <w:p w14:paraId="0C0162F8" w14:textId="00D23122" w:rsidR="00483532" w:rsidRDefault="00B37291" w:rsidP="00B37291">
      <w:pPr>
        <w:pStyle w:val="LITlitera"/>
      </w:pPr>
      <w:r>
        <w:t>a)</w:t>
      </w:r>
      <w:r>
        <w:tab/>
      </w:r>
      <w:r w:rsidR="00483532">
        <w:t>rekompensaty, o której mowa w art. 4</w:t>
      </w:r>
      <w:r w:rsidR="00673A10">
        <w:t xml:space="preserve"> </w:t>
      </w:r>
      <w:r w:rsidR="00F211D2" w:rsidRPr="00BE5FFF">
        <w:t xml:space="preserve">– </w:t>
      </w:r>
      <w:r w:rsidR="006412BF" w:rsidRPr="00BE5FFF">
        <w:t xml:space="preserve">28 000 000 000,00 </w:t>
      </w:r>
      <w:r w:rsidR="00F211D2" w:rsidRPr="00BE5FFF">
        <w:t>zł</w:t>
      </w:r>
      <w:r w:rsidR="00A60862" w:rsidRPr="00BE5FFF">
        <w:t>.</w:t>
      </w:r>
      <w:r w:rsidR="00483532">
        <w:t>,</w:t>
      </w:r>
    </w:p>
    <w:p w14:paraId="635B75DF" w14:textId="6C7DBB70" w:rsidR="00F211D2" w:rsidRPr="00BE5FFF" w:rsidRDefault="00B37291" w:rsidP="00B37291">
      <w:pPr>
        <w:pStyle w:val="LITlitera"/>
      </w:pPr>
      <w:r>
        <w:t>b)</w:t>
      </w:r>
      <w:r>
        <w:tab/>
      </w:r>
      <w:r w:rsidR="00483532">
        <w:t>refundacji podatku VAT, o której mowa w art. 17</w:t>
      </w:r>
      <w:r w:rsidR="00673A10">
        <w:t xml:space="preserve"> </w:t>
      </w:r>
      <w:r w:rsidR="00483532" w:rsidRPr="00BE5FFF">
        <w:t>–</w:t>
      </w:r>
      <w:r w:rsidR="00483532">
        <w:t xml:space="preserve"> 612</w:t>
      </w:r>
      <w:r w:rsidR="00D34793">
        <w:t> </w:t>
      </w:r>
      <w:r w:rsidR="00483532">
        <w:t>000</w:t>
      </w:r>
      <w:r w:rsidR="00D34793">
        <w:t xml:space="preserve"> 000</w:t>
      </w:r>
      <w:r w:rsidR="00483532">
        <w:t xml:space="preserve">,00 zł, </w:t>
      </w:r>
    </w:p>
    <w:p w14:paraId="7EE8F0E3" w14:textId="6F5E82E2" w:rsidR="00483532" w:rsidRDefault="00B37291" w:rsidP="00B37291">
      <w:pPr>
        <w:pStyle w:val="PKTpunkt"/>
      </w:pPr>
      <w:r>
        <w:t>2)</w:t>
      </w:r>
      <w:r>
        <w:tab/>
      </w:r>
      <w:r w:rsidR="00F211D2" w:rsidRPr="00BE5FFF">
        <w:t>w 2024 r.</w:t>
      </w:r>
      <w:r w:rsidR="00483532">
        <w:t>:</w:t>
      </w:r>
    </w:p>
    <w:p w14:paraId="46C5C88C" w14:textId="46AAC71A" w:rsidR="00F211D2" w:rsidRDefault="00B37291" w:rsidP="00B37291">
      <w:pPr>
        <w:pStyle w:val="LITlitera"/>
      </w:pPr>
      <w:r>
        <w:t>a)</w:t>
      </w:r>
      <w:r>
        <w:tab/>
      </w:r>
      <w:r w:rsidR="00673A10">
        <w:t>r</w:t>
      </w:r>
      <w:r w:rsidR="00483532">
        <w:t>ekompensaty, o której mowa w art. 4</w:t>
      </w:r>
      <w:r w:rsidR="00673A10">
        <w:t xml:space="preserve"> </w:t>
      </w:r>
      <w:r w:rsidR="00F211D2" w:rsidRPr="00BE5FFF">
        <w:t xml:space="preserve">– </w:t>
      </w:r>
      <w:r w:rsidR="00483532">
        <w:t>1</w:t>
      </w:r>
      <w:r w:rsidR="00483532" w:rsidRPr="00BE5FFF">
        <w:t xml:space="preserve"> </w:t>
      </w:r>
      <w:r w:rsidR="006412BF" w:rsidRPr="00BE5FFF">
        <w:t>000 000 000,00</w:t>
      </w:r>
      <w:r w:rsidR="00F211D2" w:rsidRPr="00BE5FFF">
        <w:t xml:space="preserve"> zł</w:t>
      </w:r>
      <w:r w:rsidR="00A60862" w:rsidRPr="00BE5FFF">
        <w:t>.</w:t>
      </w:r>
      <w:r w:rsidR="00F211D2" w:rsidRPr="00BE5FFF">
        <w:t>;</w:t>
      </w:r>
    </w:p>
    <w:p w14:paraId="161DCA54" w14:textId="61F6415B" w:rsidR="00483532" w:rsidRPr="00BE5FFF" w:rsidRDefault="00B37291" w:rsidP="00B37291">
      <w:pPr>
        <w:pStyle w:val="LITlitera"/>
      </w:pPr>
      <w:r>
        <w:t>b)</w:t>
      </w:r>
      <w:r>
        <w:tab/>
      </w:r>
      <w:r w:rsidR="00483532">
        <w:t>refundacji podatku VAT, o której mowa w art. 17</w:t>
      </w:r>
      <w:r w:rsidR="00D05184">
        <w:t xml:space="preserve"> </w:t>
      </w:r>
      <w:r w:rsidR="00483532" w:rsidRPr="00BE5FFF">
        <w:t>–</w:t>
      </w:r>
      <w:r w:rsidR="00483532">
        <w:t xml:space="preserve"> 306</w:t>
      </w:r>
      <w:r w:rsidR="004F6E11">
        <w:t> </w:t>
      </w:r>
      <w:r w:rsidR="00483532">
        <w:t>000</w:t>
      </w:r>
      <w:r w:rsidR="004F6E11">
        <w:t xml:space="preserve"> </w:t>
      </w:r>
      <w:r w:rsidR="00E154BD">
        <w:t>000</w:t>
      </w:r>
      <w:r w:rsidR="00483532">
        <w:t>,00 zł.</w:t>
      </w:r>
    </w:p>
    <w:p w14:paraId="68425043" w14:textId="44828436" w:rsidR="00483532" w:rsidRDefault="00B37291" w:rsidP="00B37291">
      <w:pPr>
        <w:pStyle w:val="PKTpunkt"/>
      </w:pPr>
      <w:r>
        <w:t>3)</w:t>
      </w:r>
      <w:r>
        <w:tab/>
      </w:r>
      <w:r w:rsidR="00F211D2" w:rsidRPr="00BE5FFF">
        <w:t xml:space="preserve">w </w:t>
      </w:r>
      <w:r w:rsidR="00483532">
        <w:t>2025 r. – refundacji podatku VAT, o której mowa w art. 17</w:t>
      </w:r>
      <w:r w:rsidR="00673A10">
        <w:t xml:space="preserve"> </w:t>
      </w:r>
      <w:r w:rsidR="00483532">
        <w:t>– 102</w:t>
      </w:r>
      <w:r w:rsidR="004F6E11">
        <w:t> </w:t>
      </w:r>
      <w:r w:rsidR="00483532">
        <w:t>000</w:t>
      </w:r>
      <w:r w:rsidR="004F6E11">
        <w:t xml:space="preserve"> </w:t>
      </w:r>
      <w:r w:rsidR="00DD549D">
        <w:t>000</w:t>
      </w:r>
      <w:r w:rsidR="00483532">
        <w:t>,00 zł.,</w:t>
      </w:r>
    </w:p>
    <w:p w14:paraId="7798012B" w14:textId="27A75E48" w:rsidR="002D5B3C" w:rsidRPr="00BE5FFF" w:rsidRDefault="00B37291" w:rsidP="00B37291">
      <w:pPr>
        <w:pStyle w:val="PKTpunkt"/>
      </w:pPr>
      <w:r>
        <w:t>4)</w:t>
      </w:r>
      <w:r>
        <w:tab/>
      </w:r>
      <w:r w:rsidR="00673A10">
        <w:t xml:space="preserve">w latach </w:t>
      </w:r>
      <w:r w:rsidR="00483532">
        <w:t>2026</w:t>
      </w:r>
      <w:r w:rsidR="00F211D2" w:rsidRPr="00BE5FFF">
        <w:t xml:space="preserve">–2032 – </w:t>
      </w:r>
      <w:r w:rsidR="00483532">
        <w:t>0</w:t>
      </w:r>
      <w:r w:rsidR="00483532" w:rsidRPr="00BE5FFF">
        <w:t xml:space="preserve"> </w:t>
      </w:r>
      <w:r w:rsidR="00F211D2" w:rsidRPr="00BE5FFF">
        <w:t>zł.</w:t>
      </w:r>
    </w:p>
    <w:p w14:paraId="4BBBBB1A" w14:textId="5CCF0BD0" w:rsidR="00F211D2" w:rsidRPr="00BE5FFF" w:rsidRDefault="009D52A2" w:rsidP="00F211D2">
      <w:pPr>
        <w:pStyle w:val="USTustnpkodeksu"/>
      </w:pPr>
      <w:r w:rsidRPr="00BE5FFF">
        <w:t>2</w:t>
      </w:r>
      <w:r w:rsidR="00F211D2" w:rsidRPr="00BE5FFF">
        <w:t>. Minister właściwy do spraw energii monitoruje wykorzystanie limitu wydatków, o którym mowa w ust. 1. W przypadku gdy wykorzystanie środków wyniesie więcej niż 80% środków, o których mowa w ust. 1, minister właściwy do spraw energii informuje o tym fakcie ministra właściwego do spraw finansów publicznych oraz Prezesa Rady Ministrów.</w:t>
      </w:r>
    </w:p>
    <w:p w14:paraId="7C05B027" w14:textId="0E050288" w:rsidR="00F211D2" w:rsidRPr="00BE5FFF" w:rsidRDefault="009D52A2" w:rsidP="00F211D2">
      <w:pPr>
        <w:pStyle w:val="USTustnpkodeksu"/>
        <w:rPr>
          <w:rFonts w:ascii="Times New Roman" w:hAnsi="Times New Roman" w:cs="Times New Roman"/>
          <w:szCs w:val="24"/>
        </w:rPr>
      </w:pPr>
      <w:r w:rsidRPr="00BE5FFF">
        <w:rPr>
          <w:rFonts w:ascii="Times New Roman" w:hAnsi="Times New Roman" w:cs="Times New Roman"/>
          <w:szCs w:val="24"/>
        </w:rPr>
        <w:t>3</w:t>
      </w:r>
      <w:r w:rsidR="00F211D2" w:rsidRPr="00BE5FFF">
        <w:rPr>
          <w:rFonts w:ascii="Times New Roman" w:hAnsi="Times New Roman" w:cs="Times New Roman"/>
          <w:szCs w:val="24"/>
        </w:rPr>
        <w:t xml:space="preserve">. </w:t>
      </w:r>
      <w:r w:rsidR="00F211D2" w:rsidRPr="00BE5FFF">
        <w:rPr>
          <w:rFonts w:ascii="Times New Roman" w:hAnsi="Times New Roman" w:cs="Times New Roman"/>
          <w:color w:val="000000"/>
          <w:szCs w:val="24"/>
        </w:rPr>
        <w:t>Bank Gospodarstwa Krajowego w terminie 14 dni od dnia wejścia w życie ustawy opracowuje, w uzgodnieniu z ministrem właściwym do spraw finansów publicznych, projekt zmiany planu finansowego Funduszu i przedstawia go do zatwierdzenia Prezesowi Rady Ministrów.</w:t>
      </w:r>
    </w:p>
    <w:p w14:paraId="7EC5B612" w14:textId="713ED852" w:rsidR="00F211D2" w:rsidRPr="00BE5FFF" w:rsidRDefault="009D52A2" w:rsidP="00F91611">
      <w:pPr>
        <w:pStyle w:val="USTustnpkodeksu"/>
      </w:pPr>
      <w:r w:rsidRPr="00BE5FFF">
        <w:t>4</w:t>
      </w:r>
      <w:r w:rsidR="00F211D2" w:rsidRPr="00BE5FFF">
        <w:t>. Prezes Rady Ministrów zatwierdza zmianę planu finansowego w terminie 14 dni od dnia przedstawienia projektu tej zmiany.</w:t>
      </w:r>
    </w:p>
    <w:p w14:paraId="71492155" w14:textId="7A4D82AB" w:rsidR="004D2E89" w:rsidRPr="00BE5FFF" w:rsidRDefault="0069484C" w:rsidP="00277585">
      <w:pPr>
        <w:pStyle w:val="ARTartustawynprozporzdzenia"/>
      </w:pPr>
      <w:r w:rsidRPr="00BE5FFF">
        <w:rPr>
          <w:b/>
        </w:rPr>
        <w:lastRenderedPageBreak/>
        <w:t>Art.</w:t>
      </w:r>
      <w:r w:rsidR="009963EB" w:rsidRPr="00BE5FFF">
        <w:rPr>
          <w:b/>
        </w:rPr>
        <w:t xml:space="preserve"> </w:t>
      </w:r>
      <w:r w:rsidR="00531842">
        <w:rPr>
          <w:b/>
        </w:rPr>
        <w:t>7</w:t>
      </w:r>
      <w:r w:rsidR="007631F7">
        <w:rPr>
          <w:b/>
        </w:rPr>
        <w:t>4</w:t>
      </w:r>
      <w:r w:rsidRPr="00BE5FFF">
        <w:rPr>
          <w:b/>
        </w:rPr>
        <w:t>.</w:t>
      </w:r>
      <w:r w:rsidRPr="00BE5FFF">
        <w:t xml:space="preserve"> </w:t>
      </w:r>
      <w:r w:rsidR="004D2E89" w:rsidRPr="00BE5FFF">
        <w:t>1. Maksymalny limit wydatków z budżetu państwa przeznaczonych na wykonywanie zadań Prezesa Urzędu Regulacji Energetyki wynikających z niniejszej ustawy wynosi w:</w:t>
      </w:r>
    </w:p>
    <w:p w14:paraId="21295313" w14:textId="4673B7A3" w:rsidR="004D2E89" w:rsidRPr="00BE5FFF" w:rsidRDefault="00A60862" w:rsidP="00DB1D54">
      <w:pPr>
        <w:pStyle w:val="PKTpunkt"/>
      </w:pPr>
      <w:r w:rsidRPr="00BE5FFF">
        <w:t>1)</w:t>
      </w:r>
      <w:r w:rsidRPr="00BE5FFF">
        <w:tab/>
      </w:r>
      <w:r w:rsidR="004D2E89" w:rsidRPr="00BE5FFF">
        <w:t>2023 r. – 1 878 000,00 zł.;</w:t>
      </w:r>
    </w:p>
    <w:p w14:paraId="52136152" w14:textId="1E9CF982" w:rsidR="004D2E89" w:rsidRPr="00BE5FFF" w:rsidRDefault="00A60862" w:rsidP="00DB1D54">
      <w:pPr>
        <w:pStyle w:val="PKTpunkt"/>
      </w:pPr>
      <w:r w:rsidRPr="00BE5FFF">
        <w:t>2)</w:t>
      </w:r>
      <w:r w:rsidRPr="00BE5FFF">
        <w:tab/>
      </w:r>
      <w:r w:rsidR="004D2E89" w:rsidRPr="00BE5FFF">
        <w:t>2024 r. – 1 927 000,00 zł.;</w:t>
      </w:r>
    </w:p>
    <w:p w14:paraId="086E3D7F" w14:textId="5D69F4BC" w:rsidR="004D2E89" w:rsidRPr="00BE5FFF" w:rsidRDefault="00A60862" w:rsidP="00DB1D54">
      <w:pPr>
        <w:pStyle w:val="PKTpunkt"/>
      </w:pPr>
      <w:r w:rsidRPr="00BE5FFF">
        <w:t>3)</w:t>
      </w:r>
      <w:r w:rsidRPr="00BE5FFF">
        <w:tab/>
      </w:r>
      <w:r w:rsidR="004D2E89" w:rsidRPr="00BE5FFF">
        <w:t>2025 r. – 1 996 000,00 zł.;</w:t>
      </w:r>
    </w:p>
    <w:p w14:paraId="5A01C42E" w14:textId="665EA89F" w:rsidR="00A60862" w:rsidRPr="00BE5FFF" w:rsidRDefault="00A60862" w:rsidP="00DB1D54">
      <w:pPr>
        <w:pStyle w:val="PKTpunkt"/>
      </w:pPr>
      <w:r w:rsidRPr="00BE5FFF">
        <w:t>4)</w:t>
      </w:r>
      <w:r w:rsidRPr="00BE5FFF">
        <w:tab/>
      </w:r>
      <w:r w:rsidR="004D2E89" w:rsidRPr="00BE5FFF">
        <w:t>2026 r. – 2 061 000,00 zł.;</w:t>
      </w:r>
    </w:p>
    <w:p w14:paraId="2659B63B" w14:textId="6C01BBFC" w:rsidR="004D2E89" w:rsidRPr="00BE5FFF" w:rsidRDefault="00A60862" w:rsidP="00DB1D54">
      <w:pPr>
        <w:pStyle w:val="PKTpunkt"/>
      </w:pPr>
      <w:r w:rsidRPr="00BE5FFF">
        <w:t>5)</w:t>
      </w:r>
      <w:r w:rsidRPr="00BE5FFF">
        <w:tab/>
      </w:r>
      <w:r w:rsidR="004D2E89" w:rsidRPr="00BE5FFF">
        <w:t>2027 r.</w:t>
      </w:r>
      <w:r w:rsidRPr="00BE5FFF">
        <w:t xml:space="preserve"> – 2 120 500,00 zł.;</w:t>
      </w:r>
    </w:p>
    <w:p w14:paraId="2E2FF947" w14:textId="3C0B7655" w:rsidR="00A60862" w:rsidRPr="00BE5FFF" w:rsidRDefault="00A60862" w:rsidP="00DB1D54">
      <w:pPr>
        <w:pStyle w:val="PKTpunkt"/>
      </w:pPr>
      <w:r w:rsidRPr="00BE5FFF">
        <w:t>6)</w:t>
      </w:r>
      <w:r w:rsidRPr="00BE5FFF">
        <w:tab/>
        <w:t>2028 r. – 2 180 500,00 zł.,</w:t>
      </w:r>
    </w:p>
    <w:p w14:paraId="52FA45FD" w14:textId="297C9F10" w:rsidR="00A60862" w:rsidRPr="00BE5FFF" w:rsidRDefault="00A60862" w:rsidP="00DB1D54">
      <w:pPr>
        <w:pStyle w:val="PKTpunkt"/>
      </w:pPr>
      <w:r w:rsidRPr="00BE5FFF">
        <w:t>7)</w:t>
      </w:r>
      <w:r w:rsidRPr="00BE5FFF">
        <w:tab/>
        <w:t>2029 r. – 2 241 500,00 zł.;</w:t>
      </w:r>
    </w:p>
    <w:p w14:paraId="55DABC32" w14:textId="0BB2523B" w:rsidR="00A60862" w:rsidRPr="00BE5FFF" w:rsidRDefault="00A60862" w:rsidP="00DB1D54">
      <w:pPr>
        <w:pStyle w:val="PKTpunkt"/>
      </w:pPr>
      <w:r w:rsidRPr="00BE5FFF">
        <w:t>8)</w:t>
      </w:r>
      <w:r w:rsidRPr="00BE5FFF">
        <w:tab/>
        <w:t>2030 r. – 2 304 500,00 zł.;</w:t>
      </w:r>
    </w:p>
    <w:p w14:paraId="46A4B2A3" w14:textId="5359A27B" w:rsidR="00A60862" w:rsidRPr="00BE5FFF" w:rsidRDefault="00A60862" w:rsidP="00DB1D54">
      <w:pPr>
        <w:pStyle w:val="PKTpunkt"/>
      </w:pPr>
      <w:r w:rsidRPr="00BE5FFF">
        <w:t>9)</w:t>
      </w:r>
      <w:r w:rsidRPr="00BE5FFF">
        <w:tab/>
        <w:t>2031 r. – 2 369 500,00 zł.;</w:t>
      </w:r>
    </w:p>
    <w:p w14:paraId="2EB63413" w14:textId="3ED9E0CA" w:rsidR="00A60862" w:rsidRPr="00BE5FFF" w:rsidRDefault="00A60862" w:rsidP="00DB1D54">
      <w:pPr>
        <w:pStyle w:val="PKTpunkt"/>
      </w:pPr>
      <w:r w:rsidRPr="00BE5FFF">
        <w:t>10)</w:t>
      </w:r>
      <w:r w:rsidRPr="00BE5FFF">
        <w:tab/>
        <w:t>2032 r. – 2 436 500,00 zł.</w:t>
      </w:r>
    </w:p>
    <w:p w14:paraId="52C77144" w14:textId="77777777" w:rsidR="00A60862" w:rsidRPr="00BE5FFF" w:rsidRDefault="00A60862" w:rsidP="00DB1D54">
      <w:pPr>
        <w:pStyle w:val="USTustnpkodeksu"/>
      </w:pPr>
      <w:r w:rsidRPr="00BE5FFF">
        <w:t>2. Prezes Urzędu Regulacji Energetyki monitoruje wykorzystanie limitu wydatków, o którym mowa w ust. 1, oraz wdraża mechanizmy korygujące, o których mowa w ust. 3.</w:t>
      </w:r>
    </w:p>
    <w:p w14:paraId="2F98A54B" w14:textId="4AB6C260" w:rsidR="00A60862" w:rsidRPr="00BE5FFF" w:rsidRDefault="00A60862" w:rsidP="00DB1D54">
      <w:pPr>
        <w:pStyle w:val="USTustnpkodeksu"/>
      </w:pPr>
      <w:r w:rsidRPr="00BE5FFF">
        <w:t>3. W przypadku gdy wielkość wydatków po pierwszym półroczu danego roku budżetowego wyniesie więcej niż 65% limitu wydatków przewidzianych na dany rok, dysponent środków obniża wielkość środków przeznaczonych na wydatki w drugim półroczu o kwotę stanowiącą różnicę między wielkością tego limitu a kwotą przekroczenia wydatków.</w:t>
      </w:r>
    </w:p>
    <w:p w14:paraId="25D1C7AF" w14:textId="62CD3078" w:rsidR="00A60862" w:rsidRPr="00BE5FFF" w:rsidRDefault="00A60862" w:rsidP="00DB1D54">
      <w:pPr>
        <w:pStyle w:val="USTustnpkodeksu"/>
      </w:pPr>
      <w:r w:rsidRPr="00BE5FFF">
        <w:t>4. W przypadku gdy wielkość wydatków w poszczególnych miesiącach jest zgodna z planem finansowym, przepisu ust. 3 nie stosuje się.</w:t>
      </w:r>
    </w:p>
    <w:p w14:paraId="74538906" w14:textId="6DF09F5A" w:rsidR="002230B7" w:rsidRPr="00BE5FFF" w:rsidRDefault="004D2E89" w:rsidP="00277585">
      <w:pPr>
        <w:pStyle w:val="ARTartustawynprozporzdzenia"/>
      </w:pPr>
      <w:r w:rsidRPr="00BE5FFF">
        <w:rPr>
          <w:b/>
          <w:bCs/>
        </w:rPr>
        <w:t xml:space="preserve">Art. </w:t>
      </w:r>
      <w:r w:rsidR="00531842">
        <w:rPr>
          <w:b/>
          <w:bCs/>
        </w:rPr>
        <w:t>7</w:t>
      </w:r>
      <w:r w:rsidR="007631F7">
        <w:rPr>
          <w:b/>
          <w:bCs/>
        </w:rPr>
        <w:t>5</w:t>
      </w:r>
      <w:r w:rsidRPr="00BE5FFF">
        <w:rPr>
          <w:b/>
          <w:bCs/>
        </w:rPr>
        <w:t>.</w:t>
      </w:r>
      <w:r w:rsidRPr="00BE5FFF">
        <w:t xml:space="preserve"> </w:t>
      </w:r>
      <w:r w:rsidR="00785045" w:rsidRPr="00BE5FFF">
        <w:t>Ustawa wchodzi w życie z dniem następującym po dniu ogłoszenia</w:t>
      </w:r>
      <w:r w:rsidR="00860C7D" w:rsidRPr="00BE5FFF">
        <w:t>, z wyjątkiem</w:t>
      </w:r>
      <w:r w:rsidR="002230B7" w:rsidRPr="00BE5FFF">
        <w:t>:</w:t>
      </w:r>
    </w:p>
    <w:p w14:paraId="73E685EB" w14:textId="6BD8612A" w:rsidR="002230B7" w:rsidRPr="00BE5FFF" w:rsidRDefault="00B37291" w:rsidP="00B37291">
      <w:pPr>
        <w:pStyle w:val="PKTpunkt"/>
      </w:pPr>
      <w:r>
        <w:t>1)</w:t>
      </w:r>
      <w:r>
        <w:tab/>
      </w:r>
      <w:r w:rsidR="002230B7" w:rsidRPr="00BE5FFF">
        <w:t xml:space="preserve">art. </w:t>
      </w:r>
      <w:r w:rsidR="00DD549D">
        <w:t>50</w:t>
      </w:r>
      <w:r w:rsidR="00FE37F5">
        <w:t>,</w:t>
      </w:r>
      <w:r w:rsidR="002230B7" w:rsidRPr="00BE5FFF">
        <w:t xml:space="preserve"> który </w:t>
      </w:r>
      <w:r w:rsidR="002230B7" w:rsidRPr="00B37291">
        <w:t>wchodzi</w:t>
      </w:r>
      <w:r w:rsidR="002230B7" w:rsidRPr="00BE5FFF">
        <w:t xml:space="preserve"> w życie z dniem 21 grudnia 2022 r.</w:t>
      </w:r>
      <w:r w:rsidR="00C246A8" w:rsidRPr="00BE5FFF">
        <w:t>;</w:t>
      </w:r>
    </w:p>
    <w:p w14:paraId="4A858D98" w14:textId="369CBBF4" w:rsidR="00282D1D" w:rsidRPr="00BE5FFF" w:rsidRDefault="00B37291" w:rsidP="00B37291">
      <w:pPr>
        <w:pStyle w:val="PKTpunkt"/>
      </w:pPr>
      <w:r>
        <w:t>2)</w:t>
      </w:r>
      <w:r>
        <w:tab/>
      </w:r>
      <w:r w:rsidR="00282D1D" w:rsidRPr="00BE5FFF">
        <w:t xml:space="preserve">art. </w:t>
      </w:r>
      <w:r w:rsidR="00581A78">
        <w:t>42</w:t>
      </w:r>
      <w:r w:rsidR="00282D1D" w:rsidRPr="00BE5FFF">
        <w:t>, który wchodzi w życie z dniem 31 grudnia 2022 r.;</w:t>
      </w:r>
    </w:p>
    <w:p w14:paraId="40797DC7" w14:textId="354F69BC" w:rsidR="00785045" w:rsidRDefault="00B37291" w:rsidP="00B37291">
      <w:pPr>
        <w:pStyle w:val="PKTpunkt"/>
      </w:pPr>
      <w:r>
        <w:t>3)</w:t>
      </w:r>
      <w:r>
        <w:tab/>
      </w:r>
      <w:r w:rsidR="001820EE" w:rsidRPr="00D14584">
        <w:t xml:space="preserve">art. </w:t>
      </w:r>
      <w:r w:rsidR="005B5CEC">
        <w:t>3</w:t>
      </w:r>
      <w:r w:rsidR="00581A78">
        <w:t>5</w:t>
      </w:r>
      <w:r w:rsidR="000B466F" w:rsidRPr="00D14584">
        <w:t xml:space="preserve">, </w:t>
      </w:r>
      <w:r w:rsidR="00C246A8" w:rsidRPr="00D14584">
        <w:t xml:space="preserve">art. </w:t>
      </w:r>
      <w:r w:rsidR="00581A78" w:rsidRPr="00B37291">
        <w:t>40</w:t>
      </w:r>
      <w:r w:rsidR="00100061" w:rsidRPr="00D14584">
        <w:t xml:space="preserve"> </w:t>
      </w:r>
      <w:r w:rsidR="00C246A8" w:rsidRPr="00D14584">
        <w:t xml:space="preserve">pkt 3, </w:t>
      </w:r>
      <w:r w:rsidR="000B466F" w:rsidRPr="00D14584">
        <w:t xml:space="preserve">art. </w:t>
      </w:r>
      <w:r w:rsidR="00FE37F5">
        <w:t>49</w:t>
      </w:r>
      <w:r w:rsidR="000B466F" w:rsidRPr="00D14584">
        <w:t>, art.</w:t>
      </w:r>
      <w:r w:rsidR="001820EE" w:rsidRPr="00D14584">
        <w:t xml:space="preserve"> </w:t>
      </w:r>
      <w:r w:rsidR="005B5CEC">
        <w:t>5</w:t>
      </w:r>
      <w:r w:rsidR="003B6418">
        <w:t>7</w:t>
      </w:r>
      <w:r w:rsidR="00F5544E" w:rsidRPr="00BE5FFF">
        <w:t xml:space="preserve">, art. </w:t>
      </w:r>
      <w:r w:rsidR="00796D93">
        <w:t>5</w:t>
      </w:r>
      <w:r w:rsidR="003B6418">
        <w:t>8</w:t>
      </w:r>
      <w:r w:rsidR="00F5544E" w:rsidRPr="00BE5FFF">
        <w:t xml:space="preserve">, art. </w:t>
      </w:r>
      <w:r w:rsidR="00FE37F5">
        <w:t>61</w:t>
      </w:r>
      <w:r w:rsidR="00100061" w:rsidRPr="00BE5FFF">
        <w:t xml:space="preserve"> </w:t>
      </w:r>
      <w:r w:rsidR="001820EE" w:rsidRPr="00BE5FFF">
        <w:t xml:space="preserve">oraz </w:t>
      </w:r>
      <w:r w:rsidR="00860C7D" w:rsidRPr="00BE5FFF">
        <w:t xml:space="preserve">art. </w:t>
      </w:r>
      <w:r w:rsidR="005B5CEC">
        <w:t>6</w:t>
      </w:r>
      <w:r w:rsidR="003B6418">
        <w:t>5</w:t>
      </w:r>
      <w:r w:rsidR="00860C7D" w:rsidRPr="00BE5FFF">
        <w:t>, które wchodzą w życie z dniem 1 stycznia 2023 r</w:t>
      </w:r>
      <w:r w:rsidR="007A449E" w:rsidRPr="00BE5FFF">
        <w:t>.</w:t>
      </w:r>
      <w:r w:rsidR="007B4E55">
        <w:t>;</w:t>
      </w:r>
    </w:p>
    <w:p w14:paraId="207A51C9" w14:textId="24DB4F7F" w:rsidR="0044681A" w:rsidRPr="00FA6FA4" w:rsidRDefault="00B37291" w:rsidP="00B37291">
      <w:pPr>
        <w:pStyle w:val="PKTpunkt"/>
      </w:pPr>
      <w:r>
        <w:t>4)</w:t>
      </w:r>
      <w:r>
        <w:tab/>
      </w:r>
      <w:r w:rsidR="007B4E55">
        <w:t>art. 4</w:t>
      </w:r>
      <w:r w:rsidR="00FE37F5">
        <w:t>8</w:t>
      </w:r>
      <w:r w:rsidR="007B4E55">
        <w:t xml:space="preserve"> </w:t>
      </w:r>
      <w:r w:rsidR="007B4E55" w:rsidRPr="007B4E55">
        <w:t xml:space="preserve">pkt 8 i 9 oraz art. </w:t>
      </w:r>
      <w:r w:rsidR="007B4E55">
        <w:t>6</w:t>
      </w:r>
      <w:r w:rsidR="00DD549D">
        <w:t>9</w:t>
      </w:r>
      <w:r w:rsidR="007B4E55" w:rsidRPr="007B4E55">
        <w:t>, które wchodzą w życie z dniem 1 stycznia 2024 r.</w:t>
      </w:r>
    </w:p>
    <w:sectPr w:rsidR="0044681A" w:rsidRPr="00FA6FA4" w:rsidSect="001A7F15">
      <w:headerReference w:type="default" r:id="rId8"/>
      <w:footnotePr>
        <w:numRestart w:val="eachSect"/>
      </w:footnotePr>
      <w:pgSz w:w="11906" w:h="16838"/>
      <w:pgMar w:top="1560" w:right="1434" w:bottom="1560" w:left="1418" w:header="709" w:footer="709" w:gutter="0"/>
      <w:cols w:space="708"/>
      <w:titlePg/>
      <w:docGrid w:linePitch="25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B957D" w16cex:dateUtc="2022-11-25T18:26:00Z"/>
  <w16cex:commentExtensible w16cex:durableId="272B96F0" w16cex:dateUtc="2022-11-25T18:33:00Z"/>
  <w16cex:commentExtensible w16cex:durableId="272B97B7" w16cex:dateUtc="2022-11-25T18:36:00Z"/>
  <w16cex:commentExtensible w16cex:durableId="272B97C5" w16cex:dateUtc="2022-11-25T18:36:00Z"/>
  <w16cex:commentExtensible w16cex:durableId="272B9ADD" w16cex:dateUtc="2022-11-25T18:49:00Z"/>
  <w16cex:commentExtensible w16cex:durableId="272B9817" w16cex:dateUtc="2022-11-25T18:37:00Z"/>
  <w16cex:commentExtensible w16cex:durableId="272B9848" w16cex:dateUtc="2022-11-25T1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B0791E" w16cid:durableId="272B957D"/>
  <w16cid:commentId w16cid:paraId="07BD8A36" w16cid:durableId="272B96F0"/>
  <w16cid:commentId w16cid:paraId="2B014C2B" w16cid:durableId="272B97B7"/>
  <w16cid:commentId w16cid:paraId="4949D4A0" w16cid:durableId="272B97C5"/>
  <w16cid:commentId w16cid:paraId="363518B9" w16cid:durableId="272B9ADD"/>
  <w16cid:commentId w16cid:paraId="45AC8267" w16cid:durableId="272B9817"/>
  <w16cid:commentId w16cid:paraId="629DAE97" w16cid:durableId="272B984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4BCE5" w14:textId="77777777" w:rsidR="00385A3B" w:rsidRDefault="00385A3B">
      <w:r>
        <w:separator/>
      </w:r>
    </w:p>
  </w:endnote>
  <w:endnote w:type="continuationSeparator" w:id="0">
    <w:p w14:paraId="34E281E8" w14:textId="77777777" w:rsidR="00385A3B" w:rsidRDefault="00385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TimesNewRomanPSMT">
    <w:altName w:val="Times New Roman"/>
    <w:panose1 w:val="00000000000000000000"/>
    <w:charset w:val="00"/>
    <w:family w:val="swiss"/>
    <w:notTrueType/>
    <w:pitch w:val="default"/>
    <w:sig w:usb0="00000007" w:usb1="00000000" w:usb2="00000000" w:usb3="00000000" w:csb0="00000003" w:csb1="00000000"/>
  </w:font>
  <w:font w:name="TimesNewRomanPS-BoldMT">
    <w:altName w:val="Times New Roman"/>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D7E8D" w14:textId="77777777" w:rsidR="00385A3B" w:rsidRDefault="00385A3B">
      <w:r>
        <w:separator/>
      </w:r>
    </w:p>
  </w:footnote>
  <w:footnote w:type="continuationSeparator" w:id="0">
    <w:p w14:paraId="30D402A3" w14:textId="77777777" w:rsidR="00385A3B" w:rsidRDefault="00385A3B">
      <w:r>
        <w:continuationSeparator/>
      </w:r>
    </w:p>
  </w:footnote>
  <w:footnote w:id="1">
    <w:p w14:paraId="46C79E5E" w14:textId="0FA7BF7B" w:rsidR="005C1C60" w:rsidRPr="00F91611" w:rsidRDefault="005C1C60" w:rsidP="00906D26">
      <w:pPr>
        <w:pStyle w:val="ODNONIKtreodnonika"/>
        <w:rPr>
          <w:rStyle w:val="IGindeksgrny"/>
        </w:rPr>
      </w:pPr>
      <w:r w:rsidRPr="00F91611">
        <w:rPr>
          <w:rStyle w:val="IGindeksgrny"/>
        </w:rPr>
        <w:footnoteRef/>
      </w:r>
      <w:r>
        <w:rPr>
          <w:rStyle w:val="IGindeksgrny"/>
        </w:rPr>
        <w:t>)</w:t>
      </w:r>
      <w:r w:rsidRPr="00F91611">
        <w:rPr>
          <w:rStyle w:val="IGindeksgrny"/>
        </w:rPr>
        <w:t xml:space="preserve"> </w:t>
      </w:r>
      <w:r>
        <w:rPr>
          <w:rStyle w:val="IGindeksgrny"/>
        </w:rPr>
        <w:tab/>
      </w:r>
      <w:r w:rsidRPr="00240E20">
        <w:t xml:space="preserve"> </w:t>
      </w:r>
      <w:r w:rsidRPr="001208AD">
        <w:t xml:space="preserve">Niniejsza ustawa służy stosowaniu rozporządzenia Rady (UE) 2022/1854 z dnia 6 października 2022 r. w sprawie interwencji w sytuacji nadzwyczajnej w celu rozwiązania problemu wysokich cen energii (Dz. Urz. UE LI 261 z </w:t>
      </w:r>
      <w:r>
        <w:t>0</w:t>
      </w:r>
      <w:r w:rsidRPr="001208AD">
        <w:t>7.10.2022, str. 1</w:t>
      </w:r>
      <w:r>
        <w:t>)</w:t>
      </w:r>
      <w:r w:rsidRPr="00C033D4">
        <w:t>.</w:t>
      </w:r>
    </w:p>
  </w:footnote>
  <w:footnote w:id="2">
    <w:p w14:paraId="62114511" w14:textId="01F5371E" w:rsidR="005C1C60" w:rsidRPr="00F91611" w:rsidRDefault="005C1C60" w:rsidP="00906D26">
      <w:pPr>
        <w:pStyle w:val="ODNONIKtreodnonika"/>
        <w:rPr>
          <w:rStyle w:val="IGindeksgrny"/>
        </w:rPr>
      </w:pPr>
      <w:r w:rsidRPr="00F91611">
        <w:rPr>
          <w:rStyle w:val="IGindeksgrny"/>
        </w:rPr>
        <w:footnoteRef/>
      </w:r>
      <w:r>
        <w:rPr>
          <w:rStyle w:val="IGindeksgrny"/>
        </w:rPr>
        <w:t>)</w:t>
      </w:r>
      <w:r w:rsidRPr="00F91611">
        <w:rPr>
          <w:rStyle w:val="IGindeksgrny"/>
        </w:rPr>
        <w:t xml:space="preserve"> </w:t>
      </w:r>
      <w:r>
        <w:rPr>
          <w:rStyle w:val="IGindeksgrny"/>
        </w:rPr>
        <w:tab/>
      </w:r>
      <w:r w:rsidRPr="00A14D50">
        <w:t xml:space="preserve">Niniejszą ustawą zmienia się ustawy: </w:t>
      </w:r>
      <w:r w:rsidRPr="00966678">
        <w:t>ustawę z dnia 21 marca 1991 r. o obszarach morskich Rzeczypospolitej Polskiej i administracji morskiej</w:t>
      </w:r>
      <w:r>
        <w:t>,</w:t>
      </w:r>
      <w:r w:rsidRPr="00A14D50">
        <w:t xml:space="preserve"> </w:t>
      </w:r>
      <w:r w:rsidRPr="00966678">
        <w:t xml:space="preserve">ustawę z dnia 7 lipca 1994 r. </w:t>
      </w:r>
      <w:r>
        <w:t>–</w:t>
      </w:r>
      <w:r w:rsidRPr="00966678">
        <w:t xml:space="preserve"> Prawo budowlane</w:t>
      </w:r>
      <w:r>
        <w:t>,</w:t>
      </w:r>
      <w:r w:rsidRPr="00966678">
        <w:t xml:space="preserve"> </w:t>
      </w:r>
      <w:r w:rsidRPr="00A14D50">
        <w:t xml:space="preserve">ustawę z dnia 10 kwietnia 1997 r. – Prawo energetyczne, </w:t>
      </w:r>
      <w:r>
        <w:t xml:space="preserve">ustawę z dnia </w:t>
      </w:r>
      <w:r>
        <w:rPr>
          <w:rStyle w:val="object"/>
        </w:rPr>
        <w:t>27 kwietnia 2001</w:t>
      </w:r>
      <w:r>
        <w:t xml:space="preserve"> r. </w:t>
      </w:r>
      <w:r>
        <w:softHyphen/>
        <w:t>– Prawo ochrony środowiska,</w:t>
      </w:r>
      <w:r w:rsidRPr="0044691F">
        <w:t xml:space="preserve"> ustaw</w:t>
      </w:r>
      <w:r>
        <w:t xml:space="preserve">ę </w:t>
      </w:r>
      <w:r w:rsidRPr="0044691F">
        <w:t>z</w:t>
      </w:r>
      <w:r>
        <w:t xml:space="preserve"> </w:t>
      </w:r>
      <w:r w:rsidRPr="0044691F">
        <w:t>dnia</w:t>
      </w:r>
      <w:r>
        <w:t xml:space="preserve"> </w:t>
      </w:r>
      <w:r w:rsidRPr="0044691F">
        <w:t>26</w:t>
      </w:r>
      <w:r>
        <w:t xml:space="preserve"> </w:t>
      </w:r>
      <w:r w:rsidRPr="0044691F">
        <w:t>sierpnia</w:t>
      </w:r>
      <w:r>
        <w:t xml:space="preserve"> </w:t>
      </w:r>
      <w:r w:rsidRPr="0044691F">
        <w:t>2006</w:t>
      </w:r>
      <w:r>
        <w:t xml:space="preserve"> </w:t>
      </w:r>
      <w:r w:rsidRPr="0044691F">
        <w:t>r.</w:t>
      </w:r>
      <w:r w:rsidRPr="0044691F">
        <w:rPr>
          <w:rStyle w:val="Ppogrubienie"/>
        </w:rPr>
        <w:t xml:space="preserve"> </w:t>
      </w:r>
      <w:r w:rsidRPr="0044691F">
        <w:t>o systemie monitorowania i kontrolowania jakości paliw</w:t>
      </w:r>
      <w:r>
        <w:t>,</w:t>
      </w:r>
      <w:r w:rsidRPr="0044691F">
        <w:t xml:space="preserve"> </w:t>
      </w:r>
      <w:r w:rsidRPr="00F91611">
        <w:t xml:space="preserve">ustawę z dnia 16 lutego 2007 r. o zapasach ropy naftowej, produktów naftowych i gazu ziemnego oraz zasadach postępowania w sytuacjach zagrożenia bezpieczeństwa paliwowego państwa i zakłóceń na rynku naftowym, </w:t>
      </w:r>
      <w:r w:rsidRPr="00966678">
        <w:t>ustawę z dnia 3 października 2008 r. o udostępnianiu informacji o środowisku i jego ochronie, udziale społeczeństwa w ochronie środowiska oraz o ocenach oddziaływania na środowisko</w:t>
      </w:r>
      <w:r>
        <w:t>,</w:t>
      </w:r>
      <w:r w:rsidRPr="00A14D50">
        <w:t xml:space="preserve"> </w:t>
      </w:r>
      <w:r>
        <w:t xml:space="preserve">ustawę z dnia </w:t>
      </w:r>
      <w:r>
        <w:rPr>
          <w:rStyle w:val="object"/>
        </w:rPr>
        <w:t>9 czerwca 2011</w:t>
      </w:r>
      <w:r>
        <w:t xml:space="preserve"> r. – Prawo geologiczne i górnicze</w:t>
      </w:r>
      <w:r w:rsidR="002A49FF">
        <w:t>,</w:t>
      </w:r>
      <w:r w:rsidRPr="00966678">
        <w:t xml:space="preserve"> ustawę z dnia 18 sierpnia 2011 r. o bezpieczeństwie morskim</w:t>
      </w:r>
      <w:r w:rsidR="002A49FF">
        <w:t>,</w:t>
      </w:r>
      <w:r w:rsidRPr="00966678">
        <w:t xml:space="preserve"> </w:t>
      </w:r>
      <w:r w:rsidRPr="00A14D50">
        <w:t xml:space="preserve">ustawę z dnia 20 lutego 2015 r. o odnawialnych źródłach energii, </w:t>
      </w:r>
      <w:r>
        <w:t xml:space="preserve">ustawę z dnia </w:t>
      </w:r>
      <w:r>
        <w:rPr>
          <w:rStyle w:val="object"/>
        </w:rPr>
        <w:t>12 czerwca 2015</w:t>
      </w:r>
      <w:r>
        <w:t xml:space="preserve"> r. o systemie handlu uprawnieniami do emisji gazów cieplarnianych,</w:t>
      </w:r>
      <w:r w:rsidRPr="0044691F">
        <w:t xml:space="preserve"> ustaw</w:t>
      </w:r>
      <w:r>
        <w:t>ę</w:t>
      </w:r>
      <w:r w:rsidRPr="0044691F">
        <w:t xml:space="preserve"> z dnia 24 lipca 2015 r. o zmianie ustawy o systemie monitorowania</w:t>
      </w:r>
      <w:r>
        <w:t xml:space="preserve"> </w:t>
      </w:r>
      <w:r w:rsidRPr="0044691F">
        <w:t>i kontrolowania jakości paliw</w:t>
      </w:r>
      <w:r>
        <w:t xml:space="preserve">, </w:t>
      </w:r>
      <w:r w:rsidRPr="00966678">
        <w:t xml:space="preserve">ustawę z dnia 20 lipca 2017 r. </w:t>
      </w:r>
      <w:r>
        <w:t>–</w:t>
      </w:r>
      <w:r w:rsidRPr="00966678">
        <w:t xml:space="preserve"> Prawo wodne</w:t>
      </w:r>
      <w:r>
        <w:t xml:space="preserve">, ustawę z dnia 28 grudnia 2018 r. o zmianie ustawy o podatku akcyzowym oraz niektórych innych ustaw, </w:t>
      </w:r>
      <w:r w:rsidRPr="006B7307">
        <w:t>ustaw</w:t>
      </w:r>
      <w:r>
        <w:t>ę</w:t>
      </w:r>
      <w:r w:rsidRPr="006B7307">
        <w:t xml:space="preserve"> z dnia 4 lipca 2019 r. o zmianie ustawy o odpadach oraz niektórych innych ustaw</w:t>
      </w:r>
      <w:r>
        <w:t xml:space="preserve">, ustawę </w:t>
      </w:r>
      <w:r w:rsidRPr="007926C2">
        <w:t>z dnia 2 marca 2020 r. o szczególnych rozwiązaniach związanych z zapobieganiem, przeciwdziałaniem i zwalczaniem COVID-19, innych chorób zakaźnych oraz wywołanych nimi sytuacji kryzysowych</w:t>
      </w:r>
      <w:r w:rsidRPr="009C5E36">
        <w:t>,</w:t>
      </w:r>
      <w:r w:rsidRPr="00A14D50">
        <w:t xml:space="preserve"> ustawę z dnia 31 marca 2020 r. o zmianie ustawy o szczególnych rozwiązaniach związanych z zapobieganiem, przeciwdziałaniem i zwalczaniem COVID-19, innych chorób zakaźnych oraz wywołanych nimi sytuacji kryzysowych oraz niektórych innych ustaw, </w:t>
      </w:r>
      <w:r w:rsidRPr="00966678">
        <w:t>ustawę z dnia 17 grudnia 2020 r. o promowaniu wytwarzania energii elektrycznej w morskich farmach wiatrowych</w:t>
      </w:r>
      <w:r>
        <w:t>,</w:t>
      </w:r>
      <w:r w:rsidRPr="00966678">
        <w:t xml:space="preserve"> </w:t>
      </w:r>
      <w:r w:rsidRPr="0044691F">
        <w:t>ustaw</w:t>
      </w:r>
      <w:r>
        <w:t>ę</w:t>
      </w:r>
      <w:r w:rsidRPr="0044691F">
        <w:t xml:space="preserve"> z dnia 11 sierpnia 2021 r. o zmianie ustawy o systemie monitorowania i kontrolowania jakości paliw oraz niektórych innych ustaw</w:t>
      </w:r>
      <w:r>
        <w:t>,</w:t>
      </w:r>
      <w:r w:rsidRPr="0044691F">
        <w:t xml:space="preserve"> </w:t>
      </w:r>
      <w:r>
        <w:t xml:space="preserve">ustawę z </w:t>
      </w:r>
      <w:r w:rsidRPr="004C09A2">
        <w:rPr>
          <w:rFonts w:cs="Times New Roman"/>
        </w:rPr>
        <w:t xml:space="preserve">dnia 20 września 2021 r. o zmianie ustawy o Policji </w:t>
      </w:r>
      <w:r>
        <w:rPr>
          <w:rFonts w:cs="Times New Roman"/>
        </w:rPr>
        <w:t>oraz</w:t>
      </w:r>
      <w:r w:rsidRPr="004C09A2">
        <w:rPr>
          <w:rFonts w:cs="Times New Roman"/>
        </w:rPr>
        <w:t xml:space="preserve"> niektórych innych ustaw,</w:t>
      </w:r>
      <w:r w:rsidRPr="00F54556">
        <w:t xml:space="preserve"> </w:t>
      </w:r>
      <w:r w:rsidRPr="006B7307">
        <w:t>ustawę z dnia 17 listopada 2021 r. o zmianie ustawy o odpadach oraz niektórych innych ustaw</w:t>
      </w:r>
      <w:r>
        <w:t xml:space="preserve">, ustawę z dnia </w:t>
      </w:r>
      <w:r>
        <w:rPr>
          <w:rStyle w:val="object"/>
        </w:rPr>
        <w:t>17 grudnia 2021</w:t>
      </w:r>
      <w:r>
        <w:t xml:space="preserve"> r. o dodatku osłonowym,</w:t>
      </w:r>
      <w:r>
        <w:rPr>
          <w:rFonts w:cs="Times New Roman"/>
        </w:rPr>
        <w:t xml:space="preserve"> </w:t>
      </w:r>
      <w:r w:rsidRPr="004D59B5">
        <w:rPr>
          <w:rFonts w:cs="Times New Roman"/>
        </w:rPr>
        <w:t>ustaw</w:t>
      </w:r>
      <w:r>
        <w:rPr>
          <w:rFonts w:cs="Times New Roman"/>
        </w:rPr>
        <w:t>ę</w:t>
      </w:r>
      <w:r w:rsidRPr="004D59B5">
        <w:rPr>
          <w:rFonts w:cs="Times New Roman"/>
        </w:rPr>
        <w:t xml:space="preserve"> z dnia 26 stycznia 2022 r. o szczególnych rozwiązaniach służących ochronie odbiorców paliw gazowych w związku z sytuacją na rynku gazu</w:t>
      </w:r>
      <w:r>
        <w:rPr>
          <w:rFonts w:cs="Times New Roman"/>
        </w:rPr>
        <w:t>,</w:t>
      </w:r>
      <w:r w:rsidRPr="004D59B5">
        <w:rPr>
          <w:rFonts w:cs="Times New Roman"/>
        </w:rPr>
        <w:t xml:space="preserve"> </w:t>
      </w:r>
      <w:r>
        <w:rPr>
          <w:rFonts w:cs="Times New Roman"/>
        </w:rPr>
        <w:t>ustawę</w:t>
      </w:r>
      <w:r w:rsidRPr="0074606F">
        <w:rPr>
          <w:rFonts w:cs="Times New Roman"/>
          <w:sz w:val="24"/>
          <w:szCs w:val="24"/>
        </w:rPr>
        <w:t xml:space="preserve"> </w:t>
      </w:r>
      <w:r w:rsidRPr="00387CE0">
        <w:rPr>
          <w:rStyle w:val="Ppogrubienie"/>
          <w:b w:val="0"/>
        </w:rPr>
        <w:t>z dnia 5 sierpnia 2022 r. o dodatku węglowym</w:t>
      </w:r>
      <w:r>
        <w:rPr>
          <w:rStyle w:val="Ppogrubienie"/>
          <w:b w:val="0"/>
        </w:rPr>
        <w:t>,</w:t>
      </w:r>
      <w:r w:rsidRPr="00A14D50">
        <w:t xml:space="preserve"> </w:t>
      </w:r>
      <w:r>
        <w:t xml:space="preserve">ustawę </w:t>
      </w:r>
      <w:r w:rsidRPr="00F57BB1">
        <w:t>z dnia 15 września 2022 r. o szczególnych rozwiązaniach w zakresie niektórych źródeł ciepła w związku z sytuacją na rynku paliw</w:t>
      </w:r>
      <w:r>
        <w:t xml:space="preserve">, </w:t>
      </w:r>
      <w:r w:rsidRPr="00F91611">
        <w:t xml:space="preserve">ustawę </w:t>
      </w:r>
      <w:r w:rsidRPr="00A14D50">
        <w:t>z dnia 29 września 2022 r. o zmianie ustawy – Prawo energetyczne oraz ustawy o odnawialnych źródłach energii</w:t>
      </w:r>
      <w:r>
        <w:t xml:space="preserve">, ustawę </w:t>
      </w:r>
      <w:r w:rsidRPr="00387CE0">
        <w:rPr>
          <w:rStyle w:val="Ppogrubienie"/>
          <w:b w:val="0"/>
        </w:rPr>
        <w:t>z dnia 7 października 2022 r. o szczególnych rozwiązaniach służących ochronie odbiorców energii elektrycznej w 2023 roku w związku z sytuacją na rynku energii elektrycznej</w:t>
      </w:r>
      <w:r>
        <w:rPr>
          <w:rStyle w:val="Ppogrubienie"/>
          <w:b w:val="0"/>
        </w:rPr>
        <w:t xml:space="preserve"> oraz</w:t>
      </w:r>
      <w:r w:rsidRPr="00A14D50">
        <w:t xml:space="preserve"> ustawę z dnia 27 października 2022 r. o środkach nadzwyczajnych mających na celu ograniczenie wysokości cen energii elektrycznej oraz wsparciu niektórych odbiorców w 2023 roku.</w:t>
      </w:r>
    </w:p>
  </w:footnote>
  <w:footnote w:id="3">
    <w:p w14:paraId="2A4DBC2A" w14:textId="74DEE127" w:rsidR="005C1C60" w:rsidRPr="001C059A" w:rsidRDefault="005C1C60" w:rsidP="001C059A">
      <w:pPr>
        <w:pStyle w:val="ODNONIKtreodnonika"/>
      </w:pPr>
      <w:r w:rsidRPr="001C059A">
        <w:rPr>
          <w:rStyle w:val="Odwoanieprzypisudolnego"/>
        </w:rPr>
        <w:footnoteRef/>
      </w:r>
      <w:r w:rsidR="0089357C" w:rsidRPr="001C059A">
        <w:rPr>
          <w:vertAlign w:val="superscript"/>
        </w:rPr>
        <w:t>)</w:t>
      </w:r>
      <w:r w:rsidRPr="001C059A">
        <w:rPr>
          <w:vertAlign w:val="superscript"/>
        </w:rPr>
        <w:t xml:space="preserve"> </w:t>
      </w:r>
      <w:r w:rsidR="0089357C" w:rsidRPr="001C059A">
        <w:rPr>
          <w:vertAlign w:val="superscript"/>
        </w:rPr>
        <w:t xml:space="preserve"> </w:t>
      </w:r>
      <w:r w:rsidR="001C059A">
        <w:tab/>
      </w:r>
      <w:r w:rsidR="0089357C" w:rsidRPr="001C059A">
        <w:t>Zmiany wymienionej ustawy zostały ogłoszone w Dz. U. z 2019 r. poz. 412, 1210, 1495 i 1532, z 2021 r. poz. 1093 oraz z 2022 r. poz. 202, 1477, 1692 i 2243.</w:t>
      </w:r>
    </w:p>
  </w:footnote>
  <w:footnote w:id="4">
    <w:p w14:paraId="5939CB6D" w14:textId="7323C7CC" w:rsidR="005C1C60" w:rsidRDefault="005C1C60" w:rsidP="00906D26">
      <w:pPr>
        <w:pStyle w:val="ODNONIKtreodnonika"/>
      </w:pPr>
      <w:r>
        <w:rPr>
          <w:rStyle w:val="Odwoanieprzypisudolnego"/>
        </w:rPr>
        <w:footnoteRef/>
      </w:r>
      <w:r w:rsidRPr="00DC09BC">
        <w:rPr>
          <w:rStyle w:val="IGindeksgrny"/>
        </w:rPr>
        <w:t>)</w:t>
      </w:r>
      <w:r>
        <w:t xml:space="preserve"> </w:t>
      </w:r>
      <w:r>
        <w:tab/>
      </w:r>
      <w:r w:rsidRPr="003E5BF2">
        <w:t>Zmiany tekstu jednolitego wymienionej ustawy zostały ogłoszone w Dz. U. z 20</w:t>
      </w:r>
      <w:r>
        <w:t>22</w:t>
      </w:r>
      <w:r w:rsidRPr="003E5BF2">
        <w:t xml:space="preserve"> r. poz. </w:t>
      </w:r>
      <w:r>
        <w:t>974, 1137, 1301, 1488</w:t>
      </w:r>
      <w:r w:rsidR="0089357C">
        <w:t>,</w:t>
      </w:r>
      <w:r>
        <w:t xml:space="preserve"> 1561</w:t>
      </w:r>
      <w:r w:rsidR="0089357C">
        <w:t xml:space="preserve"> i 2180</w:t>
      </w:r>
      <w:r w:rsidRPr="003E5BF2">
        <w:t>.</w:t>
      </w:r>
    </w:p>
  </w:footnote>
  <w:footnote w:id="5">
    <w:p w14:paraId="3B760413" w14:textId="37542960" w:rsidR="005C1C60" w:rsidRDefault="005C1C60" w:rsidP="001A611A">
      <w:pPr>
        <w:pStyle w:val="ODNONIKtreodnonika"/>
      </w:pPr>
      <w:r>
        <w:rPr>
          <w:rStyle w:val="Odwoanieprzypisudolnego"/>
        </w:rPr>
        <w:footnoteRef/>
      </w:r>
      <w:r>
        <w:rPr>
          <w:vertAlign w:val="superscript"/>
        </w:rPr>
        <w:t>)</w:t>
      </w:r>
      <w:r>
        <w:rPr>
          <w:vertAlign w:val="superscript"/>
        </w:rPr>
        <w:tab/>
      </w:r>
      <w:r w:rsidRPr="009554CA">
        <w:t>Zmiany wymienionej ustawy zostały ogłoszone w Dz. U. z 2020 r. poz. 695, 1086, 1262, 1478, 1747, 2157 i 2255, z 2021 r. poz. 1535 i 2368 oraz z 2022 r. poz. 64, 202, 1561, 1692, 1730</w:t>
      </w:r>
      <w:r>
        <w:t>,</w:t>
      </w:r>
      <w:r w:rsidRPr="009554CA">
        <w:t xml:space="preserve"> 1967</w:t>
      </w:r>
      <w:r w:rsidR="0089357C">
        <w:t>, 2127</w:t>
      </w:r>
      <w:r>
        <w:t xml:space="preserve"> i 2236</w:t>
      </w:r>
      <w:r w:rsidRPr="009554CA">
        <w:t>.</w:t>
      </w:r>
    </w:p>
  </w:footnote>
  <w:footnote w:id="6">
    <w:p w14:paraId="5638648B" w14:textId="70B07433" w:rsidR="005C1C60" w:rsidRDefault="005C1C60" w:rsidP="00396877">
      <w:pPr>
        <w:pStyle w:val="ODNONIKtreodnonika"/>
      </w:pPr>
      <w:r>
        <w:rPr>
          <w:rStyle w:val="Odwoanieprzypisudolnego"/>
        </w:rPr>
        <w:footnoteRef/>
      </w:r>
      <w:r w:rsidRPr="00396877">
        <w:rPr>
          <w:rStyle w:val="IGindeksgrny"/>
        </w:rPr>
        <w:t>)</w:t>
      </w:r>
      <w:r>
        <w:t xml:space="preserve"> </w:t>
      </w:r>
      <w:r>
        <w:tab/>
      </w:r>
      <w:r w:rsidRPr="00E77697">
        <w:t>Zmiany tekstu jednolitego wymienionej ustawy zostały ogłoszone w Dz. U. z 2021 r. poz. 1927, 2105, 2106, 2269 i 2427 oraz z 2022 r. poz. 583, 655, 830, 872, 1079, 1265, 1561, 1812, 1967</w:t>
      </w:r>
      <w:r>
        <w:t>,</w:t>
      </w:r>
      <w:r w:rsidRPr="00E77697">
        <w:t xml:space="preserve"> 2014</w:t>
      </w:r>
      <w:r>
        <w:t xml:space="preserve"> i 2180</w:t>
      </w:r>
      <w:r w:rsidRPr="00E77697">
        <w:t>.</w:t>
      </w:r>
    </w:p>
  </w:footnote>
  <w:footnote w:id="7">
    <w:p w14:paraId="65095EF2" w14:textId="677A03C6" w:rsidR="00D37AD8" w:rsidRPr="001C059A" w:rsidRDefault="00D37AD8" w:rsidP="001C059A">
      <w:pPr>
        <w:pStyle w:val="ODNONIKtreodnonika"/>
        <w:rPr>
          <w:rFonts w:asciiTheme="minorHAnsi" w:hAnsiTheme="minorHAnsi"/>
        </w:rPr>
      </w:pPr>
      <w:r>
        <w:rPr>
          <w:rStyle w:val="Odwoanieprzypisudolnego"/>
        </w:rPr>
        <w:footnoteRef/>
      </w:r>
      <w:r>
        <w:rPr>
          <w:vertAlign w:val="superscript"/>
        </w:rPr>
        <w:t xml:space="preserve">) </w:t>
      </w:r>
      <w:r w:rsidR="001C059A">
        <w:rPr>
          <w:vertAlign w:val="superscript"/>
        </w:rPr>
        <w:tab/>
      </w:r>
      <w:r w:rsidRPr="001C059A">
        <w:t>Zmiany</w:t>
      </w:r>
      <w:r w:rsidRPr="001C059A">
        <w:rPr>
          <w:vertAlign w:val="superscript"/>
        </w:rPr>
        <w:t xml:space="preserve"> </w:t>
      </w:r>
      <w:r w:rsidRPr="001C059A">
        <w:t xml:space="preserve">tekstu jednolitego wymienionej ustawy zostały ogłoszone w Dz. U. </w:t>
      </w:r>
      <w:r w:rsidR="00FF5F01" w:rsidRPr="001C059A">
        <w:t>z 2021 r. poz. 1981, 2052, 2262, 2270, 2289, 2328 i 2459 oraz z 2022 r. poz. 1, 366, 480, 807, 830, 974, 1098, 1301, 1371, 1692, 1855, 1967, 2127, 2140, 2180 i 2339.</w:t>
      </w:r>
      <w:r>
        <w:t xml:space="preserve"> </w:t>
      </w:r>
    </w:p>
  </w:footnote>
  <w:footnote w:id="8">
    <w:p w14:paraId="371B58D7" w14:textId="189345FC" w:rsidR="005C1C60" w:rsidRDefault="005C1C60" w:rsidP="00A44FB2">
      <w:pPr>
        <w:pStyle w:val="ODNONIKtreodnonika"/>
      </w:pPr>
      <w:r>
        <w:rPr>
          <w:rStyle w:val="Odwoanieprzypisudolnego"/>
        </w:rPr>
        <w:footnoteRef/>
      </w:r>
      <w:r>
        <w:rPr>
          <w:vertAlign w:val="superscript"/>
        </w:rPr>
        <w:t>)</w:t>
      </w:r>
      <w:r>
        <w:tab/>
        <w:t>Zmiany tekstu jednolitego wymienionej ustawy zostały ogłoszone w Dz. U. z 2021 r. poz. 2127 i 2269 oraz z 2022 r. poz. 1079, 1260, 1504, 1576, 1747, 2088</w:t>
      </w:r>
      <w:r w:rsidR="009941DC">
        <w:t>,</w:t>
      </w:r>
      <w:r>
        <w:t xml:space="preserve"> 2127</w:t>
      </w:r>
      <w:r w:rsidR="009941DC">
        <w:t xml:space="preserve"> i 2375</w:t>
      </w:r>
      <w:r>
        <w:t>.</w:t>
      </w:r>
    </w:p>
  </w:footnote>
  <w:footnote w:id="9">
    <w:p w14:paraId="163D7E93" w14:textId="46A3A9C9" w:rsidR="005C1C60" w:rsidRDefault="005C1C60" w:rsidP="00A66C4A">
      <w:pPr>
        <w:pStyle w:val="ODNONIKtreodnonika"/>
      </w:pPr>
      <w:r>
        <w:rPr>
          <w:rStyle w:val="Odwoanieprzypisudolnego"/>
        </w:rPr>
        <w:footnoteRef/>
      </w:r>
      <w:r w:rsidRPr="00860939">
        <w:rPr>
          <w:vertAlign w:val="superscript"/>
        </w:rPr>
        <w:t>)</w:t>
      </w:r>
      <w:r>
        <w:t xml:space="preserve"> </w:t>
      </w:r>
      <w:r>
        <w:tab/>
        <w:t>Zmiany tekstu jednolitego wymienionej ustawy zostały ogłoszone w Dz. U. z 2021 r. poz. 2368 oraz z 2022 r. poz. 88, 258, 855, 1079</w:t>
      </w:r>
      <w:r w:rsidR="00B5246E">
        <w:t>,</w:t>
      </w:r>
      <w:r>
        <w:t xml:space="preserve"> 1549</w:t>
      </w:r>
      <w:r w:rsidR="00B5246E">
        <w:t xml:space="preserve"> i 2185</w:t>
      </w:r>
      <w:r>
        <w:t>.</w:t>
      </w:r>
    </w:p>
  </w:footnote>
  <w:footnote w:id="10">
    <w:p w14:paraId="1B20739F" w14:textId="615967FF" w:rsidR="005C1C60" w:rsidRDefault="005C1C60" w:rsidP="00960764">
      <w:pPr>
        <w:pStyle w:val="ODNONIKtreodnonika"/>
      </w:pPr>
      <w:r>
        <w:rPr>
          <w:rStyle w:val="Odwoanieprzypisudolnego"/>
        </w:rPr>
        <w:footnoteRef/>
      </w:r>
      <w:r w:rsidRPr="00AE7D7E">
        <w:rPr>
          <w:rStyle w:val="IGindeksgrny"/>
        </w:rPr>
        <w:t>)</w:t>
      </w:r>
      <w:r>
        <w:t xml:space="preserve"> </w:t>
      </w:r>
      <w:r>
        <w:tab/>
      </w:r>
      <w:r w:rsidRPr="007C624D">
        <w:t>Zmiany wymienionej ustawy zostały ogłoszone w Dz. U. z 2019 r. poz. 412, 1210, 1495 i 1532, z 2021 r. poz. 1093 oraz z 2022 r. poz. 202, 1477</w:t>
      </w:r>
      <w:r>
        <w:t>,</w:t>
      </w:r>
      <w:r w:rsidRPr="007C624D">
        <w:t xml:space="preserve"> 1692</w:t>
      </w:r>
      <w:r>
        <w:t xml:space="preserve"> i 2243</w:t>
      </w:r>
      <w:r w:rsidRPr="007C624D">
        <w:t>.</w:t>
      </w:r>
    </w:p>
  </w:footnote>
  <w:footnote w:id="11">
    <w:p w14:paraId="08248AB6" w14:textId="483D954B" w:rsidR="005C1C60" w:rsidRDefault="005C1C60" w:rsidP="0044357B">
      <w:pPr>
        <w:pStyle w:val="ODNONIKtreodnonika"/>
      </w:pPr>
      <w:r>
        <w:rPr>
          <w:rStyle w:val="Odwoanieprzypisudolnego"/>
        </w:rPr>
        <w:footnoteRef/>
      </w:r>
      <w:r w:rsidR="00B5246E" w:rsidRPr="001C059A">
        <w:rPr>
          <w:vertAlign w:val="superscript"/>
        </w:rPr>
        <w:t>)</w:t>
      </w:r>
      <w:r>
        <w:tab/>
      </w:r>
      <w:r w:rsidRPr="006504B0">
        <w:t>Zmiany wymienionej ustawy zostały ogłoszone w Dz.</w:t>
      </w:r>
      <w:r w:rsidR="00B5246E">
        <w:t xml:space="preserve"> </w:t>
      </w:r>
      <w:r w:rsidRPr="006504B0">
        <w:t>U. z 2020 r. poz. 695, 1086, 1262, 1478, 1747, 2157 i 2255, z 2021 r. poz. 1535 i 2368 oraz z 2022 r. poz. 64, 202, 1561, 1692, 1730, 1967, 2127 i 2236.</w:t>
      </w:r>
    </w:p>
  </w:footnote>
  <w:footnote w:id="12">
    <w:p w14:paraId="12C46D6C" w14:textId="51102249" w:rsidR="005C1C60" w:rsidRDefault="005C1C60" w:rsidP="00DB1D54">
      <w:pPr>
        <w:pStyle w:val="ODNONIKtreodnonika"/>
        <w:rPr>
          <w:rFonts w:asciiTheme="minorHAnsi" w:hAnsiTheme="minorHAnsi"/>
        </w:rPr>
      </w:pPr>
      <w:r>
        <w:rPr>
          <w:rStyle w:val="Odwoanieprzypisudolnego"/>
          <w:rFonts w:asciiTheme="minorHAnsi" w:hAnsiTheme="minorHAnsi"/>
        </w:rPr>
        <w:footnoteRef/>
      </w:r>
      <w:r w:rsidRPr="00DB1D54">
        <w:rPr>
          <w:rStyle w:val="IGindeksgrny"/>
        </w:rPr>
        <w:t>)</w:t>
      </w:r>
      <w:r>
        <w:t xml:space="preserve"> </w:t>
      </w:r>
      <w:r>
        <w:tab/>
        <w:t>Zmiany tekstu jednolitego wymienionej ustawy zostały ogłoszone w Dz. U. z 2021 r. poz. 2120, 2133, 2262, 2269, 2317, 2368 i 2459 oraz z 2022 r. poz. 202, 218, 655, 830, 1301, 1370, 1488, 1561, 1723, 1768</w:t>
      </w:r>
      <w:r w:rsidR="00B5246E">
        <w:t>,</w:t>
      </w:r>
      <w:r>
        <w:t xml:space="preserve"> 1783</w:t>
      </w:r>
      <w:r w:rsidR="00B5246E">
        <w:t>, 2127 i 2185</w:t>
      </w:r>
      <w:r>
        <w:t>.</w:t>
      </w:r>
    </w:p>
  </w:footnote>
  <w:footnote w:id="13">
    <w:p w14:paraId="2DC75019" w14:textId="7F893CEB" w:rsidR="005C1C60" w:rsidRDefault="005C1C60" w:rsidP="00B36F19">
      <w:pPr>
        <w:pStyle w:val="ODNONIKtreodnonika"/>
      </w:pPr>
      <w:r>
        <w:rPr>
          <w:rStyle w:val="Odwoanieprzypisudolnego"/>
        </w:rPr>
        <w:footnoteRef/>
      </w:r>
      <w:r w:rsidRPr="004457D8">
        <w:rPr>
          <w:vertAlign w:val="superscript"/>
        </w:rPr>
        <w:t>)</w:t>
      </w:r>
      <w:r>
        <w:tab/>
      </w:r>
      <w:r w:rsidRPr="00124425">
        <w:t>Zmiany wymienionej ustawy zostały ogłoszone w Dz.</w:t>
      </w:r>
      <w:r w:rsidR="00A34700">
        <w:t xml:space="preserve"> </w:t>
      </w:r>
      <w:r w:rsidRPr="00124425">
        <w:t>U. z 2020 r. poz. 695, 1086, 1262, 1478, 1747, 2157 i 2255, z 2021 r. poz. 1535 i 2368 oraz z 2022 r. poz. 64, 202, 1561, 1692, 1730</w:t>
      </w:r>
      <w:r>
        <w:t xml:space="preserve">, </w:t>
      </w:r>
      <w:r w:rsidRPr="00124425">
        <w:t>1967</w:t>
      </w:r>
      <w:r>
        <w:t>, 2127 i 2236.</w:t>
      </w:r>
    </w:p>
  </w:footnote>
  <w:footnote w:id="14">
    <w:p w14:paraId="2F663D03" w14:textId="2DEA2C85" w:rsidR="005C1C60" w:rsidRDefault="005C1C60" w:rsidP="00A66C4A">
      <w:pPr>
        <w:pStyle w:val="ODNONIKtreodnonika"/>
      </w:pPr>
      <w:r>
        <w:rPr>
          <w:rStyle w:val="Odwoanieprzypisudolnego"/>
        </w:rPr>
        <w:footnoteRef/>
      </w:r>
      <w:r w:rsidRPr="00C11A81">
        <w:rPr>
          <w:rStyle w:val="IGindeksgrny"/>
        </w:rPr>
        <w:t>)</w:t>
      </w:r>
      <w:r>
        <w:tab/>
      </w:r>
      <w:r w:rsidRPr="001436E4">
        <w:t>Zmiany wymienionego rozporządzenia zostały ogłoszone w Dz. Urz. UE L 329 z 15.12.2015, str. 28, Dz. Urz. UE L 149 z 07.06.2016, str. 10, Dz. Urz. UE L 156 z 20.06.2017, str. 1, Dz. Urz. UE L 236 z 14.09.2017, str. 28, Dz. Urz. UE L 26 z 31.01.2018, str. 53, Dz. Urz. UE L 215 z 07.07.2020, str. 3, Dz. Urz. UE L 89 z 16.03.2021, str. 1 oraz Dz. Urz. UE L 270 z 29.07.2021, str. 39.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BA94F" w14:textId="45D9D263" w:rsidR="005C1C60" w:rsidRPr="00B371CC" w:rsidRDefault="005C1C60" w:rsidP="00B371CC">
    <w:pPr>
      <w:pStyle w:val="Nagwek"/>
      <w:jc w:val="center"/>
    </w:pPr>
    <w:r>
      <w:t xml:space="preserve">– </w:t>
    </w:r>
    <w:r>
      <w:fldChar w:fldCharType="begin"/>
    </w:r>
    <w:r>
      <w:instrText xml:space="preserve"> PAGE  \* MERGEFORMAT </w:instrText>
    </w:r>
    <w:r>
      <w:fldChar w:fldCharType="separate"/>
    </w:r>
    <w:r w:rsidR="001C059A">
      <w:rPr>
        <w:noProof/>
      </w:rPr>
      <w:t>65</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09DC"/>
    <w:multiLevelType w:val="hybridMultilevel"/>
    <w:tmpl w:val="C62E7DF2"/>
    <w:lvl w:ilvl="0" w:tplc="04150017">
      <w:start w:val="1"/>
      <w:numFmt w:val="lowerLetter"/>
      <w:lvlText w:val="%1)"/>
      <w:lvlJc w:val="left"/>
      <w:pPr>
        <w:ind w:left="1056" w:hanging="360"/>
      </w:p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1" w15:restartNumberingAfterBreak="0">
    <w:nsid w:val="001D797D"/>
    <w:multiLevelType w:val="hybridMultilevel"/>
    <w:tmpl w:val="F414435E"/>
    <w:lvl w:ilvl="0" w:tplc="7FC8AC70">
      <w:start w:val="1"/>
      <w:numFmt w:val="lowerLetter"/>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 w15:restartNumberingAfterBreak="0">
    <w:nsid w:val="00B1453C"/>
    <w:multiLevelType w:val="hybridMultilevel"/>
    <w:tmpl w:val="E29AD4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4100F5"/>
    <w:multiLevelType w:val="hybridMultilevel"/>
    <w:tmpl w:val="0EEE17A0"/>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B86AC0"/>
    <w:multiLevelType w:val="hybridMultilevel"/>
    <w:tmpl w:val="832239CC"/>
    <w:lvl w:ilvl="0" w:tplc="94CE1CF6">
      <w:start w:val="1"/>
      <w:numFmt w:val="decimal"/>
      <w:lvlText w:val="%1)"/>
      <w:lvlJc w:val="left"/>
      <w:pPr>
        <w:ind w:left="870" w:hanging="360"/>
      </w:pPr>
      <w:rPr>
        <w:rFonts w:ascii="Times New Roman" w:hAnsi="Times New Roman" w:cs="Times New Roman"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5" w15:restartNumberingAfterBreak="0">
    <w:nsid w:val="043A43DB"/>
    <w:multiLevelType w:val="hybridMultilevel"/>
    <w:tmpl w:val="56A0A6CE"/>
    <w:lvl w:ilvl="0" w:tplc="F9E8ED26">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6" w15:restartNumberingAfterBreak="0">
    <w:nsid w:val="081A066D"/>
    <w:multiLevelType w:val="hybridMultilevel"/>
    <w:tmpl w:val="0B889FA8"/>
    <w:lvl w:ilvl="0" w:tplc="2A76760C">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7" w15:restartNumberingAfterBreak="0">
    <w:nsid w:val="08FA2139"/>
    <w:multiLevelType w:val="hybridMultilevel"/>
    <w:tmpl w:val="9EF829D4"/>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0A410FEE"/>
    <w:multiLevelType w:val="hybridMultilevel"/>
    <w:tmpl w:val="8BA243F8"/>
    <w:lvl w:ilvl="0" w:tplc="C6D2194A">
      <w:start w:val="1"/>
      <w:numFmt w:val="lowerLetter"/>
      <w:lvlText w:val="%1)"/>
      <w:lvlJc w:val="left"/>
      <w:pPr>
        <w:ind w:left="1230" w:hanging="360"/>
      </w:pPr>
      <w:rPr>
        <w:rFonts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9" w15:restartNumberingAfterBreak="0">
    <w:nsid w:val="0B927EAC"/>
    <w:multiLevelType w:val="hybridMultilevel"/>
    <w:tmpl w:val="BC1E54CC"/>
    <w:lvl w:ilvl="0" w:tplc="320C492E">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0" w15:restartNumberingAfterBreak="0">
    <w:nsid w:val="0F4740DA"/>
    <w:multiLevelType w:val="hybridMultilevel"/>
    <w:tmpl w:val="F99A14A8"/>
    <w:lvl w:ilvl="0" w:tplc="00F4017A">
      <w:start w:val="1"/>
      <w:numFmt w:val="decimal"/>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1" w15:restartNumberingAfterBreak="0">
    <w:nsid w:val="0FA26AA8"/>
    <w:multiLevelType w:val="hybridMultilevel"/>
    <w:tmpl w:val="D58E39A0"/>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8550D5"/>
    <w:multiLevelType w:val="hybridMultilevel"/>
    <w:tmpl w:val="6E5090AC"/>
    <w:lvl w:ilvl="0" w:tplc="AA0C39CA">
      <w:start w:val="1"/>
      <w:numFmt w:val="decimal"/>
      <w:lvlText w:val="%1)"/>
      <w:lvlJc w:val="left"/>
      <w:pPr>
        <w:ind w:left="1347" w:hanging="360"/>
      </w:pPr>
      <w:rPr>
        <w:rFonts w:hint="default"/>
      </w:rPr>
    </w:lvl>
    <w:lvl w:ilvl="1" w:tplc="04150019" w:tentative="1">
      <w:start w:val="1"/>
      <w:numFmt w:val="lowerLetter"/>
      <w:lvlText w:val="%2."/>
      <w:lvlJc w:val="left"/>
      <w:pPr>
        <w:ind w:left="2067" w:hanging="360"/>
      </w:pPr>
    </w:lvl>
    <w:lvl w:ilvl="2" w:tplc="0415001B" w:tentative="1">
      <w:start w:val="1"/>
      <w:numFmt w:val="lowerRoman"/>
      <w:lvlText w:val="%3."/>
      <w:lvlJc w:val="right"/>
      <w:pPr>
        <w:ind w:left="2787" w:hanging="180"/>
      </w:pPr>
    </w:lvl>
    <w:lvl w:ilvl="3" w:tplc="0415000F" w:tentative="1">
      <w:start w:val="1"/>
      <w:numFmt w:val="decimal"/>
      <w:lvlText w:val="%4."/>
      <w:lvlJc w:val="left"/>
      <w:pPr>
        <w:ind w:left="3507" w:hanging="360"/>
      </w:pPr>
    </w:lvl>
    <w:lvl w:ilvl="4" w:tplc="04150019" w:tentative="1">
      <w:start w:val="1"/>
      <w:numFmt w:val="lowerLetter"/>
      <w:lvlText w:val="%5."/>
      <w:lvlJc w:val="left"/>
      <w:pPr>
        <w:ind w:left="4227" w:hanging="360"/>
      </w:pPr>
    </w:lvl>
    <w:lvl w:ilvl="5" w:tplc="0415001B" w:tentative="1">
      <w:start w:val="1"/>
      <w:numFmt w:val="lowerRoman"/>
      <w:lvlText w:val="%6."/>
      <w:lvlJc w:val="right"/>
      <w:pPr>
        <w:ind w:left="4947" w:hanging="180"/>
      </w:pPr>
    </w:lvl>
    <w:lvl w:ilvl="6" w:tplc="0415000F" w:tentative="1">
      <w:start w:val="1"/>
      <w:numFmt w:val="decimal"/>
      <w:lvlText w:val="%7."/>
      <w:lvlJc w:val="left"/>
      <w:pPr>
        <w:ind w:left="5667" w:hanging="360"/>
      </w:pPr>
    </w:lvl>
    <w:lvl w:ilvl="7" w:tplc="04150019" w:tentative="1">
      <w:start w:val="1"/>
      <w:numFmt w:val="lowerLetter"/>
      <w:lvlText w:val="%8."/>
      <w:lvlJc w:val="left"/>
      <w:pPr>
        <w:ind w:left="6387" w:hanging="360"/>
      </w:pPr>
    </w:lvl>
    <w:lvl w:ilvl="8" w:tplc="0415001B" w:tentative="1">
      <w:start w:val="1"/>
      <w:numFmt w:val="lowerRoman"/>
      <w:lvlText w:val="%9."/>
      <w:lvlJc w:val="right"/>
      <w:pPr>
        <w:ind w:left="7107" w:hanging="180"/>
      </w:pPr>
    </w:lvl>
  </w:abstractNum>
  <w:abstractNum w:abstractNumId="13" w15:restartNumberingAfterBreak="0">
    <w:nsid w:val="17250E69"/>
    <w:multiLevelType w:val="hybridMultilevel"/>
    <w:tmpl w:val="56F2E5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424037"/>
    <w:multiLevelType w:val="hybridMultilevel"/>
    <w:tmpl w:val="82C40C32"/>
    <w:lvl w:ilvl="0" w:tplc="A6BC0906">
      <w:start w:val="1"/>
      <w:numFmt w:val="lowerLetter"/>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5" w15:restartNumberingAfterBreak="0">
    <w:nsid w:val="1A7A5D77"/>
    <w:multiLevelType w:val="hybridMultilevel"/>
    <w:tmpl w:val="381258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132A53"/>
    <w:multiLevelType w:val="hybridMultilevel"/>
    <w:tmpl w:val="E3ACEB64"/>
    <w:lvl w:ilvl="0" w:tplc="6644CCF2">
      <w:start w:val="1"/>
      <w:numFmt w:val="lowerLetter"/>
      <w:lvlText w:val="%1)"/>
      <w:lvlJc w:val="left"/>
      <w:pPr>
        <w:ind w:left="990" w:hanging="48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7" w15:restartNumberingAfterBreak="0">
    <w:nsid w:val="20A74F0E"/>
    <w:multiLevelType w:val="hybridMultilevel"/>
    <w:tmpl w:val="156C4536"/>
    <w:lvl w:ilvl="0" w:tplc="9CF01B3C">
      <w:start w:val="1"/>
      <w:numFmt w:val="lowerLetter"/>
      <w:lvlText w:val="%1)"/>
      <w:lvlJc w:val="left"/>
      <w:pPr>
        <w:ind w:left="1230" w:hanging="360"/>
      </w:pPr>
      <w:rPr>
        <w:rFonts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8" w15:restartNumberingAfterBreak="0">
    <w:nsid w:val="217243FA"/>
    <w:multiLevelType w:val="hybridMultilevel"/>
    <w:tmpl w:val="9E3C06CA"/>
    <w:lvl w:ilvl="0" w:tplc="92740614">
      <w:start w:val="1"/>
      <w:numFmt w:val="lowerLetter"/>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9" w15:restartNumberingAfterBreak="0">
    <w:nsid w:val="22BC4A68"/>
    <w:multiLevelType w:val="hybridMultilevel"/>
    <w:tmpl w:val="B72495F2"/>
    <w:lvl w:ilvl="0" w:tplc="EAC8C1D2">
      <w:start w:val="1"/>
      <w:numFmt w:val="decimal"/>
      <w:lvlText w:val="%1)"/>
      <w:lvlJc w:val="left"/>
      <w:pPr>
        <w:ind w:left="1230" w:hanging="360"/>
      </w:pPr>
      <w:rPr>
        <w:rFonts w:hint="default"/>
        <w:b w:val="0"/>
        <w:bCs/>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20" w15:restartNumberingAfterBreak="0">
    <w:nsid w:val="25D64B7E"/>
    <w:multiLevelType w:val="hybridMultilevel"/>
    <w:tmpl w:val="073ABF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2A320E"/>
    <w:multiLevelType w:val="hybridMultilevel"/>
    <w:tmpl w:val="94F4F686"/>
    <w:lvl w:ilvl="0" w:tplc="7B3E8A70">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2" w15:restartNumberingAfterBreak="0">
    <w:nsid w:val="2883651C"/>
    <w:multiLevelType w:val="hybridMultilevel"/>
    <w:tmpl w:val="24A89676"/>
    <w:lvl w:ilvl="0" w:tplc="6F964DF6">
      <w:start w:val="1"/>
      <w:numFmt w:val="decimal"/>
      <w:lvlText w:val="%1)"/>
      <w:lvlJc w:val="left"/>
      <w:pPr>
        <w:ind w:left="876" w:hanging="516"/>
      </w:pPr>
      <w:rPr>
        <w:rFonts w:hint="default"/>
      </w:rPr>
    </w:lvl>
    <w:lvl w:ilvl="1" w:tplc="C50879C8">
      <w:start w:val="3"/>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8F1938"/>
    <w:multiLevelType w:val="hybridMultilevel"/>
    <w:tmpl w:val="61A2E3E8"/>
    <w:lvl w:ilvl="0" w:tplc="04150017">
      <w:start w:val="1"/>
      <w:numFmt w:val="lowerLetter"/>
      <w:lvlText w:val="%1)"/>
      <w:lvlJc w:val="left"/>
      <w:pPr>
        <w:ind w:left="2138" w:hanging="360"/>
      </w:pPr>
    </w:lvl>
    <w:lvl w:ilvl="1" w:tplc="04150019">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4" w15:restartNumberingAfterBreak="0">
    <w:nsid w:val="2BE52F1F"/>
    <w:multiLevelType w:val="hybridMultilevel"/>
    <w:tmpl w:val="91A258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D1571C"/>
    <w:multiLevelType w:val="hybridMultilevel"/>
    <w:tmpl w:val="8DF467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4936C2"/>
    <w:multiLevelType w:val="hybridMultilevel"/>
    <w:tmpl w:val="0068D5D8"/>
    <w:lvl w:ilvl="0" w:tplc="BC964B70">
      <w:start w:val="1"/>
      <w:numFmt w:val="decimal"/>
      <w:lvlText w:val="%1)"/>
      <w:lvlJc w:val="left"/>
      <w:pPr>
        <w:ind w:left="13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C66AD5"/>
    <w:multiLevelType w:val="hybridMultilevel"/>
    <w:tmpl w:val="48D44DA4"/>
    <w:lvl w:ilvl="0" w:tplc="40508D24">
      <w:start w:val="1"/>
      <w:numFmt w:val="lowerLetter"/>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8" w15:restartNumberingAfterBreak="0">
    <w:nsid w:val="300E3E29"/>
    <w:multiLevelType w:val="hybridMultilevel"/>
    <w:tmpl w:val="829CFFAE"/>
    <w:lvl w:ilvl="0" w:tplc="ED3CD394">
      <w:start w:val="1"/>
      <w:numFmt w:val="lowerLetter"/>
      <w:lvlText w:val="%1)"/>
      <w:lvlJc w:val="left"/>
      <w:pPr>
        <w:ind w:left="1230" w:hanging="360"/>
      </w:pPr>
      <w:rPr>
        <w:rFonts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29" w15:restartNumberingAfterBreak="0">
    <w:nsid w:val="313E52C1"/>
    <w:multiLevelType w:val="hybridMultilevel"/>
    <w:tmpl w:val="FE88330A"/>
    <w:lvl w:ilvl="0" w:tplc="438CB896">
      <w:start w:val="7"/>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30" w15:restartNumberingAfterBreak="0">
    <w:nsid w:val="31FC504E"/>
    <w:multiLevelType w:val="hybridMultilevel"/>
    <w:tmpl w:val="2CCE25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116132"/>
    <w:multiLevelType w:val="hybridMultilevel"/>
    <w:tmpl w:val="2E62AACA"/>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BD1330"/>
    <w:multiLevelType w:val="hybridMultilevel"/>
    <w:tmpl w:val="C216633C"/>
    <w:lvl w:ilvl="0" w:tplc="A620AE5E">
      <w:start w:val="1"/>
      <w:numFmt w:val="decimal"/>
      <w:lvlText w:val="%1)"/>
      <w:lvlJc w:val="left"/>
      <w:pPr>
        <w:ind w:left="870" w:hanging="5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5E0227B"/>
    <w:multiLevelType w:val="hybridMultilevel"/>
    <w:tmpl w:val="91028B64"/>
    <w:lvl w:ilvl="0" w:tplc="1D5EFC9C">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37D765F9"/>
    <w:multiLevelType w:val="hybridMultilevel"/>
    <w:tmpl w:val="D15681A4"/>
    <w:lvl w:ilvl="0" w:tplc="DE505478">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8A4078"/>
    <w:multiLevelType w:val="hybridMultilevel"/>
    <w:tmpl w:val="224ACEEE"/>
    <w:lvl w:ilvl="0" w:tplc="8DFEEDE6">
      <w:start w:val="1"/>
      <w:numFmt w:val="lowerLetter"/>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36" w15:restartNumberingAfterBreak="0">
    <w:nsid w:val="398270A3"/>
    <w:multiLevelType w:val="hybridMultilevel"/>
    <w:tmpl w:val="143ED24A"/>
    <w:lvl w:ilvl="0" w:tplc="9EFEF964">
      <w:start w:val="2"/>
      <w:numFmt w:val="upperLetter"/>
      <w:lvlText w:val="%1)"/>
      <w:lvlJc w:val="left"/>
      <w:pPr>
        <w:ind w:left="1420" w:hanging="360"/>
      </w:pPr>
      <w:rPr>
        <w:rFonts w:ascii="Times New Roman" w:hAnsi="Times New Roman" w:hint="default"/>
        <w:color w:val="auto"/>
        <w:sz w:val="24"/>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37" w15:restartNumberingAfterBreak="0">
    <w:nsid w:val="3A8125CA"/>
    <w:multiLevelType w:val="hybridMultilevel"/>
    <w:tmpl w:val="495CDAC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3CFE17CB"/>
    <w:multiLevelType w:val="hybridMultilevel"/>
    <w:tmpl w:val="DCD8FD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E2007DF"/>
    <w:multiLevelType w:val="hybridMultilevel"/>
    <w:tmpl w:val="5BD6BA98"/>
    <w:lvl w:ilvl="0" w:tplc="CC00A79A">
      <w:start w:val="1"/>
      <w:numFmt w:val="decimal"/>
      <w:lvlText w:val="%1)"/>
      <w:lvlJc w:val="left"/>
      <w:pPr>
        <w:ind w:left="720" w:hanging="360"/>
      </w:pPr>
      <w:rPr>
        <w:sz w:val="24"/>
        <w:szCs w:val="24"/>
      </w:rPr>
    </w:lvl>
    <w:lvl w:ilvl="1" w:tplc="EA8EEF94">
      <w:start w:val="1"/>
      <w:numFmt w:val="lowerLetter"/>
      <w:lvlText w:val="%2)"/>
      <w:lvlJc w:val="left"/>
      <w:pPr>
        <w:ind w:left="1548" w:hanging="46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E85237B"/>
    <w:multiLevelType w:val="hybridMultilevel"/>
    <w:tmpl w:val="0A5AA28E"/>
    <w:lvl w:ilvl="0" w:tplc="04150011">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FCE0585"/>
    <w:multiLevelType w:val="hybridMultilevel"/>
    <w:tmpl w:val="D1846446"/>
    <w:lvl w:ilvl="0" w:tplc="3E580C44">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42296082"/>
    <w:multiLevelType w:val="hybridMultilevel"/>
    <w:tmpl w:val="C2281D14"/>
    <w:lvl w:ilvl="0" w:tplc="CF36F070">
      <w:start w:val="1"/>
      <w:numFmt w:val="lowerLetter"/>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43" w15:restartNumberingAfterBreak="0">
    <w:nsid w:val="4231126B"/>
    <w:multiLevelType w:val="hybridMultilevel"/>
    <w:tmpl w:val="249A8792"/>
    <w:lvl w:ilvl="0" w:tplc="24702C40">
      <w:start w:val="1"/>
      <w:numFmt w:val="lowerLetter"/>
      <w:lvlText w:val="%1)"/>
      <w:lvlJc w:val="left"/>
      <w:pPr>
        <w:ind w:left="1230" w:hanging="360"/>
      </w:pPr>
      <w:rPr>
        <w:rFonts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44" w15:restartNumberingAfterBreak="0">
    <w:nsid w:val="43320980"/>
    <w:multiLevelType w:val="hybridMultilevel"/>
    <w:tmpl w:val="F60485E0"/>
    <w:lvl w:ilvl="0" w:tplc="0646FBF4">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5" w15:restartNumberingAfterBreak="0">
    <w:nsid w:val="433744D9"/>
    <w:multiLevelType w:val="hybridMultilevel"/>
    <w:tmpl w:val="B60A44EA"/>
    <w:lvl w:ilvl="0" w:tplc="3306D248">
      <w:start w:val="1"/>
      <w:numFmt w:val="lowerLetter"/>
      <w:lvlText w:val="%1)"/>
      <w:lvlJc w:val="left"/>
      <w:pPr>
        <w:ind w:left="1347" w:hanging="360"/>
      </w:pPr>
      <w:rPr>
        <w:rFonts w:hint="default"/>
      </w:rPr>
    </w:lvl>
    <w:lvl w:ilvl="1" w:tplc="04150019" w:tentative="1">
      <w:start w:val="1"/>
      <w:numFmt w:val="lowerLetter"/>
      <w:lvlText w:val="%2."/>
      <w:lvlJc w:val="left"/>
      <w:pPr>
        <w:ind w:left="2067" w:hanging="360"/>
      </w:pPr>
    </w:lvl>
    <w:lvl w:ilvl="2" w:tplc="0415001B" w:tentative="1">
      <w:start w:val="1"/>
      <w:numFmt w:val="lowerRoman"/>
      <w:lvlText w:val="%3."/>
      <w:lvlJc w:val="right"/>
      <w:pPr>
        <w:ind w:left="2787" w:hanging="180"/>
      </w:pPr>
    </w:lvl>
    <w:lvl w:ilvl="3" w:tplc="0415000F" w:tentative="1">
      <w:start w:val="1"/>
      <w:numFmt w:val="decimal"/>
      <w:lvlText w:val="%4."/>
      <w:lvlJc w:val="left"/>
      <w:pPr>
        <w:ind w:left="3507" w:hanging="360"/>
      </w:pPr>
    </w:lvl>
    <w:lvl w:ilvl="4" w:tplc="04150019" w:tentative="1">
      <w:start w:val="1"/>
      <w:numFmt w:val="lowerLetter"/>
      <w:lvlText w:val="%5."/>
      <w:lvlJc w:val="left"/>
      <w:pPr>
        <w:ind w:left="4227" w:hanging="360"/>
      </w:pPr>
    </w:lvl>
    <w:lvl w:ilvl="5" w:tplc="0415001B" w:tentative="1">
      <w:start w:val="1"/>
      <w:numFmt w:val="lowerRoman"/>
      <w:lvlText w:val="%6."/>
      <w:lvlJc w:val="right"/>
      <w:pPr>
        <w:ind w:left="4947" w:hanging="180"/>
      </w:pPr>
    </w:lvl>
    <w:lvl w:ilvl="6" w:tplc="0415000F" w:tentative="1">
      <w:start w:val="1"/>
      <w:numFmt w:val="decimal"/>
      <w:lvlText w:val="%7."/>
      <w:lvlJc w:val="left"/>
      <w:pPr>
        <w:ind w:left="5667" w:hanging="360"/>
      </w:pPr>
    </w:lvl>
    <w:lvl w:ilvl="7" w:tplc="04150019" w:tentative="1">
      <w:start w:val="1"/>
      <w:numFmt w:val="lowerLetter"/>
      <w:lvlText w:val="%8."/>
      <w:lvlJc w:val="left"/>
      <w:pPr>
        <w:ind w:left="6387" w:hanging="360"/>
      </w:pPr>
    </w:lvl>
    <w:lvl w:ilvl="8" w:tplc="0415001B" w:tentative="1">
      <w:start w:val="1"/>
      <w:numFmt w:val="lowerRoman"/>
      <w:lvlText w:val="%9."/>
      <w:lvlJc w:val="right"/>
      <w:pPr>
        <w:ind w:left="7107" w:hanging="180"/>
      </w:pPr>
    </w:lvl>
  </w:abstractNum>
  <w:abstractNum w:abstractNumId="46" w15:restartNumberingAfterBreak="0">
    <w:nsid w:val="46056A5B"/>
    <w:multiLevelType w:val="hybridMultilevel"/>
    <w:tmpl w:val="928A272A"/>
    <w:lvl w:ilvl="0" w:tplc="C810CAB2">
      <w:start w:val="1"/>
      <w:numFmt w:val="decimal"/>
      <w:lvlText w:val="%1)"/>
      <w:lvlJc w:val="left"/>
      <w:pPr>
        <w:ind w:left="870" w:hanging="5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8FF2F6C"/>
    <w:multiLevelType w:val="hybridMultilevel"/>
    <w:tmpl w:val="186418A6"/>
    <w:lvl w:ilvl="0" w:tplc="04150011">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48" w15:restartNumberingAfterBreak="0">
    <w:nsid w:val="4D2955B2"/>
    <w:multiLevelType w:val="hybridMultilevel"/>
    <w:tmpl w:val="9B20AF6C"/>
    <w:lvl w:ilvl="0" w:tplc="4B1AA45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524F713C"/>
    <w:multiLevelType w:val="hybridMultilevel"/>
    <w:tmpl w:val="B8AEA318"/>
    <w:lvl w:ilvl="0" w:tplc="B34619A8">
      <w:start w:val="1"/>
      <w:numFmt w:val="lowerLetter"/>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50" w15:restartNumberingAfterBreak="0">
    <w:nsid w:val="527C2450"/>
    <w:multiLevelType w:val="hybridMultilevel"/>
    <w:tmpl w:val="DC60F824"/>
    <w:lvl w:ilvl="0" w:tplc="6D2A53D8">
      <w:start w:val="1"/>
      <w:numFmt w:val="lowerLetter"/>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51" w15:restartNumberingAfterBreak="0">
    <w:nsid w:val="55335089"/>
    <w:multiLevelType w:val="hybridMultilevel"/>
    <w:tmpl w:val="B140667C"/>
    <w:lvl w:ilvl="0" w:tplc="0646FBF4">
      <w:start w:val="1"/>
      <w:numFmt w:val="bullet"/>
      <w:lvlText w:val=""/>
      <w:lvlJc w:val="left"/>
      <w:pPr>
        <w:ind w:left="1740" w:hanging="360"/>
      </w:pPr>
      <w:rPr>
        <w:rFonts w:ascii="Symbol" w:hAnsi="Symbol" w:hint="default"/>
      </w:rPr>
    </w:lvl>
    <w:lvl w:ilvl="1" w:tplc="04150003" w:tentative="1">
      <w:start w:val="1"/>
      <w:numFmt w:val="bullet"/>
      <w:lvlText w:val="o"/>
      <w:lvlJc w:val="left"/>
      <w:pPr>
        <w:ind w:left="2460" w:hanging="360"/>
      </w:pPr>
      <w:rPr>
        <w:rFonts w:ascii="Courier New" w:hAnsi="Courier New" w:cs="Courier New" w:hint="default"/>
      </w:rPr>
    </w:lvl>
    <w:lvl w:ilvl="2" w:tplc="04150005" w:tentative="1">
      <w:start w:val="1"/>
      <w:numFmt w:val="bullet"/>
      <w:lvlText w:val=""/>
      <w:lvlJc w:val="left"/>
      <w:pPr>
        <w:ind w:left="3180" w:hanging="360"/>
      </w:pPr>
      <w:rPr>
        <w:rFonts w:ascii="Wingdings" w:hAnsi="Wingdings" w:hint="default"/>
      </w:rPr>
    </w:lvl>
    <w:lvl w:ilvl="3" w:tplc="04150001" w:tentative="1">
      <w:start w:val="1"/>
      <w:numFmt w:val="bullet"/>
      <w:lvlText w:val=""/>
      <w:lvlJc w:val="left"/>
      <w:pPr>
        <w:ind w:left="3900" w:hanging="360"/>
      </w:pPr>
      <w:rPr>
        <w:rFonts w:ascii="Symbol" w:hAnsi="Symbol" w:hint="default"/>
      </w:rPr>
    </w:lvl>
    <w:lvl w:ilvl="4" w:tplc="04150003" w:tentative="1">
      <w:start w:val="1"/>
      <w:numFmt w:val="bullet"/>
      <w:lvlText w:val="o"/>
      <w:lvlJc w:val="left"/>
      <w:pPr>
        <w:ind w:left="4620" w:hanging="360"/>
      </w:pPr>
      <w:rPr>
        <w:rFonts w:ascii="Courier New" w:hAnsi="Courier New" w:cs="Courier New" w:hint="default"/>
      </w:rPr>
    </w:lvl>
    <w:lvl w:ilvl="5" w:tplc="04150005" w:tentative="1">
      <w:start w:val="1"/>
      <w:numFmt w:val="bullet"/>
      <w:lvlText w:val=""/>
      <w:lvlJc w:val="left"/>
      <w:pPr>
        <w:ind w:left="5340" w:hanging="360"/>
      </w:pPr>
      <w:rPr>
        <w:rFonts w:ascii="Wingdings" w:hAnsi="Wingdings" w:hint="default"/>
      </w:rPr>
    </w:lvl>
    <w:lvl w:ilvl="6" w:tplc="04150001" w:tentative="1">
      <w:start w:val="1"/>
      <w:numFmt w:val="bullet"/>
      <w:lvlText w:val=""/>
      <w:lvlJc w:val="left"/>
      <w:pPr>
        <w:ind w:left="6060" w:hanging="360"/>
      </w:pPr>
      <w:rPr>
        <w:rFonts w:ascii="Symbol" w:hAnsi="Symbol" w:hint="default"/>
      </w:rPr>
    </w:lvl>
    <w:lvl w:ilvl="7" w:tplc="04150003" w:tentative="1">
      <w:start w:val="1"/>
      <w:numFmt w:val="bullet"/>
      <w:lvlText w:val="o"/>
      <w:lvlJc w:val="left"/>
      <w:pPr>
        <w:ind w:left="6780" w:hanging="360"/>
      </w:pPr>
      <w:rPr>
        <w:rFonts w:ascii="Courier New" w:hAnsi="Courier New" w:cs="Courier New" w:hint="default"/>
      </w:rPr>
    </w:lvl>
    <w:lvl w:ilvl="8" w:tplc="04150005" w:tentative="1">
      <w:start w:val="1"/>
      <w:numFmt w:val="bullet"/>
      <w:lvlText w:val=""/>
      <w:lvlJc w:val="left"/>
      <w:pPr>
        <w:ind w:left="7500" w:hanging="360"/>
      </w:pPr>
      <w:rPr>
        <w:rFonts w:ascii="Wingdings" w:hAnsi="Wingdings" w:hint="default"/>
      </w:rPr>
    </w:lvl>
  </w:abstractNum>
  <w:abstractNum w:abstractNumId="52" w15:restartNumberingAfterBreak="0">
    <w:nsid w:val="582A071C"/>
    <w:multiLevelType w:val="hybridMultilevel"/>
    <w:tmpl w:val="2AEA9F04"/>
    <w:lvl w:ilvl="0" w:tplc="56A8D676">
      <w:start w:val="1"/>
      <w:numFmt w:val="decimal"/>
      <w:lvlText w:val="%1)"/>
      <w:lvlJc w:val="left"/>
      <w:pPr>
        <w:ind w:left="700" w:hanging="360"/>
      </w:pPr>
      <w:rPr>
        <w:rFonts w:hint="default"/>
      </w:r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53" w15:restartNumberingAfterBreak="0">
    <w:nsid w:val="5A0257AD"/>
    <w:multiLevelType w:val="hybridMultilevel"/>
    <w:tmpl w:val="35E01D1C"/>
    <w:lvl w:ilvl="0" w:tplc="0646FBF4">
      <w:start w:val="1"/>
      <w:numFmt w:val="bullet"/>
      <w:lvlText w:val=""/>
      <w:lvlJc w:val="left"/>
      <w:pPr>
        <w:ind w:left="1315" w:hanging="360"/>
      </w:pPr>
      <w:rPr>
        <w:rFonts w:ascii="Symbol" w:hAnsi="Symbol" w:hint="default"/>
      </w:rPr>
    </w:lvl>
    <w:lvl w:ilvl="1" w:tplc="04150003">
      <w:start w:val="1"/>
      <w:numFmt w:val="bullet"/>
      <w:lvlText w:val="o"/>
      <w:lvlJc w:val="left"/>
      <w:pPr>
        <w:ind w:left="2035" w:hanging="360"/>
      </w:pPr>
      <w:rPr>
        <w:rFonts w:ascii="Courier New" w:hAnsi="Courier New" w:cs="Courier New" w:hint="default"/>
      </w:rPr>
    </w:lvl>
    <w:lvl w:ilvl="2" w:tplc="04150005" w:tentative="1">
      <w:start w:val="1"/>
      <w:numFmt w:val="bullet"/>
      <w:lvlText w:val=""/>
      <w:lvlJc w:val="left"/>
      <w:pPr>
        <w:ind w:left="2755" w:hanging="360"/>
      </w:pPr>
      <w:rPr>
        <w:rFonts w:ascii="Wingdings" w:hAnsi="Wingdings" w:hint="default"/>
      </w:rPr>
    </w:lvl>
    <w:lvl w:ilvl="3" w:tplc="04150001" w:tentative="1">
      <w:start w:val="1"/>
      <w:numFmt w:val="bullet"/>
      <w:lvlText w:val=""/>
      <w:lvlJc w:val="left"/>
      <w:pPr>
        <w:ind w:left="3475" w:hanging="360"/>
      </w:pPr>
      <w:rPr>
        <w:rFonts w:ascii="Symbol" w:hAnsi="Symbol" w:hint="default"/>
      </w:rPr>
    </w:lvl>
    <w:lvl w:ilvl="4" w:tplc="04150003" w:tentative="1">
      <w:start w:val="1"/>
      <w:numFmt w:val="bullet"/>
      <w:lvlText w:val="o"/>
      <w:lvlJc w:val="left"/>
      <w:pPr>
        <w:ind w:left="4195" w:hanging="360"/>
      </w:pPr>
      <w:rPr>
        <w:rFonts w:ascii="Courier New" w:hAnsi="Courier New" w:cs="Courier New" w:hint="default"/>
      </w:rPr>
    </w:lvl>
    <w:lvl w:ilvl="5" w:tplc="04150005" w:tentative="1">
      <w:start w:val="1"/>
      <w:numFmt w:val="bullet"/>
      <w:lvlText w:val=""/>
      <w:lvlJc w:val="left"/>
      <w:pPr>
        <w:ind w:left="4915" w:hanging="360"/>
      </w:pPr>
      <w:rPr>
        <w:rFonts w:ascii="Wingdings" w:hAnsi="Wingdings" w:hint="default"/>
      </w:rPr>
    </w:lvl>
    <w:lvl w:ilvl="6" w:tplc="04150001" w:tentative="1">
      <w:start w:val="1"/>
      <w:numFmt w:val="bullet"/>
      <w:lvlText w:val=""/>
      <w:lvlJc w:val="left"/>
      <w:pPr>
        <w:ind w:left="5635" w:hanging="360"/>
      </w:pPr>
      <w:rPr>
        <w:rFonts w:ascii="Symbol" w:hAnsi="Symbol" w:hint="default"/>
      </w:rPr>
    </w:lvl>
    <w:lvl w:ilvl="7" w:tplc="04150003" w:tentative="1">
      <w:start w:val="1"/>
      <w:numFmt w:val="bullet"/>
      <w:lvlText w:val="o"/>
      <w:lvlJc w:val="left"/>
      <w:pPr>
        <w:ind w:left="6355" w:hanging="360"/>
      </w:pPr>
      <w:rPr>
        <w:rFonts w:ascii="Courier New" w:hAnsi="Courier New" w:cs="Courier New" w:hint="default"/>
      </w:rPr>
    </w:lvl>
    <w:lvl w:ilvl="8" w:tplc="04150005" w:tentative="1">
      <w:start w:val="1"/>
      <w:numFmt w:val="bullet"/>
      <w:lvlText w:val=""/>
      <w:lvlJc w:val="left"/>
      <w:pPr>
        <w:ind w:left="7075" w:hanging="360"/>
      </w:pPr>
      <w:rPr>
        <w:rFonts w:ascii="Wingdings" w:hAnsi="Wingdings" w:hint="default"/>
      </w:rPr>
    </w:lvl>
  </w:abstractNum>
  <w:abstractNum w:abstractNumId="54" w15:restartNumberingAfterBreak="0">
    <w:nsid w:val="5A18114B"/>
    <w:multiLevelType w:val="hybridMultilevel"/>
    <w:tmpl w:val="CAF263E0"/>
    <w:lvl w:ilvl="0" w:tplc="80A49CE0">
      <w:start w:val="4"/>
      <w:numFmt w:val="decimal"/>
      <w:lvlText w:val="%1)"/>
      <w:lvlJc w:val="left"/>
      <w:pPr>
        <w:ind w:left="1230" w:hanging="360"/>
      </w:pPr>
      <w:rPr>
        <w:rFonts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55" w15:restartNumberingAfterBreak="0">
    <w:nsid w:val="5A6A5771"/>
    <w:multiLevelType w:val="hybridMultilevel"/>
    <w:tmpl w:val="C376368C"/>
    <w:lvl w:ilvl="0" w:tplc="04150017">
      <w:start w:val="1"/>
      <w:numFmt w:val="lowerLetter"/>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56" w15:restartNumberingAfterBreak="0">
    <w:nsid w:val="5D0B3C22"/>
    <w:multiLevelType w:val="hybridMultilevel"/>
    <w:tmpl w:val="58564232"/>
    <w:lvl w:ilvl="0" w:tplc="0646FBF4">
      <w:start w:val="1"/>
      <w:numFmt w:val="bullet"/>
      <w:lvlText w:val=""/>
      <w:lvlJc w:val="left"/>
      <w:pPr>
        <w:ind w:left="2587" w:hanging="360"/>
      </w:pPr>
      <w:rPr>
        <w:rFonts w:ascii="Symbol" w:hAnsi="Symbol" w:hint="default"/>
      </w:rPr>
    </w:lvl>
    <w:lvl w:ilvl="1" w:tplc="04150003">
      <w:start w:val="1"/>
      <w:numFmt w:val="bullet"/>
      <w:lvlText w:val="o"/>
      <w:lvlJc w:val="left"/>
      <w:pPr>
        <w:ind w:left="3307" w:hanging="360"/>
      </w:pPr>
      <w:rPr>
        <w:rFonts w:ascii="Courier New" w:hAnsi="Courier New" w:cs="Courier New" w:hint="default"/>
      </w:rPr>
    </w:lvl>
    <w:lvl w:ilvl="2" w:tplc="04150005" w:tentative="1">
      <w:start w:val="1"/>
      <w:numFmt w:val="bullet"/>
      <w:lvlText w:val=""/>
      <w:lvlJc w:val="left"/>
      <w:pPr>
        <w:ind w:left="4027" w:hanging="360"/>
      </w:pPr>
      <w:rPr>
        <w:rFonts w:ascii="Wingdings" w:hAnsi="Wingdings" w:hint="default"/>
      </w:rPr>
    </w:lvl>
    <w:lvl w:ilvl="3" w:tplc="04150001" w:tentative="1">
      <w:start w:val="1"/>
      <w:numFmt w:val="bullet"/>
      <w:lvlText w:val=""/>
      <w:lvlJc w:val="left"/>
      <w:pPr>
        <w:ind w:left="4747" w:hanging="360"/>
      </w:pPr>
      <w:rPr>
        <w:rFonts w:ascii="Symbol" w:hAnsi="Symbol" w:hint="default"/>
      </w:rPr>
    </w:lvl>
    <w:lvl w:ilvl="4" w:tplc="04150003" w:tentative="1">
      <w:start w:val="1"/>
      <w:numFmt w:val="bullet"/>
      <w:lvlText w:val="o"/>
      <w:lvlJc w:val="left"/>
      <w:pPr>
        <w:ind w:left="5467" w:hanging="360"/>
      </w:pPr>
      <w:rPr>
        <w:rFonts w:ascii="Courier New" w:hAnsi="Courier New" w:cs="Courier New" w:hint="default"/>
      </w:rPr>
    </w:lvl>
    <w:lvl w:ilvl="5" w:tplc="04150005" w:tentative="1">
      <w:start w:val="1"/>
      <w:numFmt w:val="bullet"/>
      <w:lvlText w:val=""/>
      <w:lvlJc w:val="left"/>
      <w:pPr>
        <w:ind w:left="6187" w:hanging="360"/>
      </w:pPr>
      <w:rPr>
        <w:rFonts w:ascii="Wingdings" w:hAnsi="Wingdings" w:hint="default"/>
      </w:rPr>
    </w:lvl>
    <w:lvl w:ilvl="6" w:tplc="04150001" w:tentative="1">
      <w:start w:val="1"/>
      <w:numFmt w:val="bullet"/>
      <w:lvlText w:val=""/>
      <w:lvlJc w:val="left"/>
      <w:pPr>
        <w:ind w:left="6907" w:hanging="360"/>
      </w:pPr>
      <w:rPr>
        <w:rFonts w:ascii="Symbol" w:hAnsi="Symbol" w:hint="default"/>
      </w:rPr>
    </w:lvl>
    <w:lvl w:ilvl="7" w:tplc="04150003" w:tentative="1">
      <w:start w:val="1"/>
      <w:numFmt w:val="bullet"/>
      <w:lvlText w:val="o"/>
      <w:lvlJc w:val="left"/>
      <w:pPr>
        <w:ind w:left="7627" w:hanging="360"/>
      </w:pPr>
      <w:rPr>
        <w:rFonts w:ascii="Courier New" w:hAnsi="Courier New" w:cs="Courier New" w:hint="default"/>
      </w:rPr>
    </w:lvl>
    <w:lvl w:ilvl="8" w:tplc="04150005" w:tentative="1">
      <w:start w:val="1"/>
      <w:numFmt w:val="bullet"/>
      <w:lvlText w:val=""/>
      <w:lvlJc w:val="left"/>
      <w:pPr>
        <w:ind w:left="8347" w:hanging="360"/>
      </w:pPr>
      <w:rPr>
        <w:rFonts w:ascii="Wingdings" w:hAnsi="Wingdings" w:hint="default"/>
      </w:rPr>
    </w:lvl>
  </w:abstractNum>
  <w:abstractNum w:abstractNumId="57" w15:restartNumberingAfterBreak="0">
    <w:nsid w:val="60043822"/>
    <w:multiLevelType w:val="hybridMultilevel"/>
    <w:tmpl w:val="1902AD28"/>
    <w:lvl w:ilvl="0" w:tplc="926CD752">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58" w15:restartNumberingAfterBreak="0">
    <w:nsid w:val="629409F6"/>
    <w:multiLevelType w:val="hybridMultilevel"/>
    <w:tmpl w:val="C94E5F32"/>
    <w:lvl w:ilvl="0" w:tplc="7FAC5FFC">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9" w15:restartNumberingAfterBreak="0">
    <w:nsid w:val="634926EA"/>
    <w:multiLevelType w:val="hybridMultilevel"/>
    <w:tmpl w:val="0AD83A86"/>
    <w:lvl w:ilvl="0" w:tplc="EEEC741E">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60" w15:restartNumberingAfterBreak="0">
    <w:nsid w:val="63B568E2"/>
    <w:multiLevelType w:val="hybridMultilevel"/>
    <w:tmpl w:val="29DE7138"/>
    <w:lvl w:ilvl="0" w:tplc="6184852A">
      <w:start w:val="1"/>
      <w:numFmt w:val="decimal"/>
      <w:lvlText w:val="%1)"/>
      <w:lvlJc w:val="left"/>
      <w:pPr>
        <w:ind w:left="1545" w:hanging="360"/>
      </w:pPr>
      <w:rPr>
        <w:rFonts w:hint="default"/>
      </w:rPr>
    </w:lvl>
    <w:lvl w:ilvl="1" w:tplc="04150019" w:tentative="1">
      <w:start w:val="1"/>
      <w:numFmt w:val="lowerLetter"/>
      <w:lvlText w:val="%2."/>
      <w:lvlJc w:val="left"/>
      <w:pPr>
        <w:ind w:left="2265" w:hanging="360"/>
      </w:pPr>
    </w:lvl>
    <w:lvl w:ilvl="2" w:tplc="0415001B" w:tentative="1">
      <w:start w:val="1"/>
      <w:numFmt w:val="lowerRoman"/>
      <w:lvlText w:val="%3."/>
      <w:lvlJc w:val="right"/>
      <w:pPr>
        <w:ind w:left="2985" w:hanging="180"/>
      </w:pPr>
    </w:lvl>
    <w:lvl w:ilvl="3" w:tplc="0415000F" w:tentative="1">
      <w:start w:val="1"/>
      <w:numFmt w:val="decimal"/>
      <w:lvlText w:val="%4."/>
      <w:lvlJc w:val="left"/>
      <w:pPr>
        <w:ind w:left="3705" w:hanging="360"/>
      </w:pPr>
    </w:lvl>
    <w:lvl w:ilvl="4" w:tplc="04150019" w:tentative="1">
      <w:start w:val="1"/>
      <w:numFmt w:val="lowerLetter"/>
      <w:lvlText w:val="%5."/>
      <w:lvlJc w:val="left"/>
      <w:pPr>
        <w:ind w:left="4425" w:hanging="360"/>
      </w:pPr>
    </w:lvl>
    <w:lvl w:ilvl="5" w:tplc="0415001B" w:tentative="1">
      <w:start w:val="1"/>
      <w:numFmt w:val="lowerRoman"/>
      <w:lvlText w:val="%6."/>
      <w:lvlJc w:val="right"/>
      <w:pPr>
        <w:ind w:left="5145" w:hanging="180"/>
      </w:pPr>
    </w:lvl>
    <w:lvl w:ilvl="6" w:tplc="0415000F" w:tentative="1">
      <w:start w:val="1"/>
      <w:numFmt w:val="decimal"/>
      <w:lvlText w:val="%7."/>
      <w:lvlJc w:val="left"/>
      <w:pPr>
        <w:ind w:left="5865" w:hanging="360"/>
      </w:pPr>
    </w:lvl>
    <w:lvl w:ilvl="7" w:tplc="04150019" w:tentative="1">
      <w:start w:val="1"/>
      <w:numFmt w:val="lowerLetter"/>
      <w:lvlText w:val="%8."/>
      <w:lvlJc w:val="left"/>
      <w:pPr>
        <w:ind w:left="6585" w:hanging="360"/>
      </w:pPr>
    </w:lvl>
    <w:lvl w:ilvl="8" w:tplc="0415001B" w:tentative="1">
      <w:start w:val="1"/>
      <w:numFmt w:val="lowerRoman"/>
      <w:lvlText w:val="%9."/>
      <w:lvlJc w:val="right"/>
      <w:pPr>
        <w:ind w:left="7305" w:hanging="180"/>
      </w:pPr>
    </w:lvl>
  </w:abstractNum>
  <w:abstractNum w:abstractNumId="61" w15:restartNumberingAfterBreak="0">
    <w:nsid w:val="644731F8"/>
    <w:multiLevelType w:val="hybridMultilevel"/>
    <w:tmpl w:val="DA4AEF98"/>
    <w:lvl w:ilvl="0" w:tplc="D39EF072">
      <w:start w:val="1"/>
      <w:numFmt w:val="lowerLetter"/>
      <w:lvlText w:val="%1)"/>
      <w:lvlJc w:val="left"/>
      <w:pPr>
        <w:ind w:left="870" w:hanging="360"/>
      </w:pPr>
      <w:rPr>
        <w:rFonts w:ascii="Times New Roman" w:hAnsi="Times New Roman" w:cs="Times New Roman"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62" w15:restartNumberingAfterBreak="0">
    <w:nsid w:val="64CB7AD9"/>
    <w:multiLevelType w:val="hybridMultilevel"/>
    <w:tmpl w:val="8DA2264E"/>
    <w:lvl w:ilvl="0" w:tplc="13CAA662">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63" w15:restartNumberingAfterBreak="0">
    <w:nsid w:val="693309D6"/>
    <w:multiLevelType w:val="hybridMultilevel"/>
    <w:tmpl w:val="2E7EF3B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9CB6BDE"/>
    <w:multiLevelType w:val="hybridMultilevel"/>
    <w:tmpl w:val="FF087C8E"/>
    <w:lvl w:ilvl="0" w:tplc="82BA9D88">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65" w15:restartNumberingAfterBreak="0">
    <w:nsid w:val="6EAC7EFA"/>
    <w:multiLevelType w:val="hybridMultilevel"/>
    <w:tmpl w:val="D63E84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0234240"/>
    <w:multiLevelType w:val="hybridMultilevel"/>
    <w:tmpl w:val="C85ADF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27B2EF6"/>
    <w:multiLevelType w:val="hybridMultilevel"/>
    <w:tmpl w:val="B008A0F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72F039B7"/>
    <w:multiLevelType w:val="hybridMultilevel"/>
    <w:tmpl w:val="B4300716"/>
    <w:lvl w:ilvl="0" w:tplc="DCF2E19C">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69" w15:restartNumberingAfterBreak="0">
    <w:nsid w:val="73960B99"/>
    <w:multiLevelType w:val="hybridMultilevel"/>
    <w:tmpl w:val="B5B8E3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73BB2416"/>
    <w:multiLevelType w:val="hybridMultilevel"/>
    <w:tmpl w:val="F5DA4894"/>
    <w:lvl w:ilvl="0" w:tplc="33D83B78">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71" w15:restartNumberingAfterBreak="0">
    <w:nsid w:val="7B0705B8"/>
    <w:multiLevelType w:val="hybridMultilevel"/>
    <w:tmpl w:val="10E0B47E"/>
    <w:lvl w:ilvl="0" w:tplc="9F285A8C">
      <w:start w:val="2"/>
      <w:numFmt w:val="lowerLetter"/>
      <w:lvlText w:val="%1)"/>
      <w:lvlJc w:val="left"/>
      <w:pPr>
        <w:ind w:left="1038" w:hanging="360"/>
      </w:pPr>
      <w:rPr>
        <w:rFonts w:hint="default"/>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72" w15:restartNumberingAfterBreak="0">
    <w:nsid w:val="7C2E3F14"/>
    <w:multiLevelType w:val="hybridMultilevel"/>
    <w:tmpl w:val="371698C2"/>
    <w:lvl w:ilvl="0" w:tplc="862A627A">
      <w:start w:val="1"/>
      <w:numFmt w:val="decimal"/>
      <w:lvlText w:val="%1)"/>
      <w:lvlJc w:val="left"/>
      <w:pPr>
        <w:ind w:left="870" w:hanging="5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DF61B1A"/>
    <w:multiLevelType w:val="hybridMultilevel"/>
    <w:tmpl w:val="A1A60810"/>
    <w:lvl w:ilvl="0" w:tplc="73F6046A">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74" w15:restartNumberingAfterBreak="0">
    <w:nsid w:val="7E0B2FE2"/>
    <w:multiLevelType w:val="hybridMultilevel"/>
    <w:tmpl w:val="4788C15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5"/>
  </w:num>
  <w:num w:numId="2">
    <w:abstractNumId w:val="23"/>
  </w:num>
  <w:num w:numId="3">
    <w:abstractNumId w:val="0"/>
  </w:num>
  <w:num w:numId="4">
    <w:abstractNumId w:val="56"/>
  </w:num>
  <w:num w:numId="5">
    <w:abstractNumId w:val="53"/>
  </w:num>
  <w:num w:numId="6">
    <w:abstractNumId w:val="51"/>
  </w:num>
  <w:num w:numId="7">
    <w:abstractNumId w:val="44"/>
  </w:num>
  <w:num w:numId="8">
    <w:abstractNumId w:val="73"/>
  </w:num>
  <w:num w:numId="9">
    <w:abstractNumId w:val="10"/>
  </w:num>
  <w:num w:numId="10">
    <w:abstractNumId w:val="64"/>
  </w:num>
  <w:num w:numId="11">
    <w:abstractNumId w:val="29"/>
  </w:num>
  <w:num w:numId="12">
    <w:abstractNumId w:val="5"/>
  </w:num>
  <w:num w:numId="13">
    <w:abstractNumId w:val="26"/>
  </w:num>
  <w:num w:numId="14">
    <w:abstractNumId w:val="38"/>
  </w:num>
  <w:num w:numId="15">
    <w:abstractNumId w:val="66"/>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2"/>
  </w:num>
  <w:num w:numId="2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5"/>
  </w:num>
  <w:num w:numId="22">
    <w:abstractNumId w:val="57"/>
  </w:num>
  <w:num w:numId="23">
    <w:abstractNumId w:val="3"/>
  </w:num>
  <w:num w:numId="24">
    <w:abstractNumId w:val="4"/>
  </w:num>
  <w:num w:numId="25">
    <w:abstractNumId w:val="61"/>
  </w:num>
  <w:num w:numId="26">
    <w:abstractNumId w:val="24"/>
  </w:num>
  <w:num w:numId="27">
    <w:abstractNumId w:val="21"/>
  </w:num>
  <w:num w:numId="28">
    <w:abstractNumId w:val="15"/>
  </w:num>
  <w:num w:numId="29">
    <w:abstractNumId w:val="35"/>
  </w:num>
  <w:num w:numId="30">
    <w:abstractNumId w:val="50"/>
  </w:num>
  <w:num w:numId="31">
    <w:abstractNumId w:val="36"/>
  </w:num>
  <w:num w:numId="32">
    <w:abstractNumId w:val="11"/>
  </w:num>
  <w:num w:numId="33">
    <w:abstractNumId w:val="47"/>
  </w:num>
  <w:num w:numId="34">
    <w:abstractNumId w:val="18"/>
  </w:num>
  <w:num w:numId="35">
    <w:abstractNumId w:val="54"/>
  </w:num>
  <w:num w:numId="36">
    <w:abstractNumId w:val="39"/>
  </w:num>
  <w:num w:numId="37">
    <w:abstractNumId w:val="22"/>
  </w:num>
  <w:num w:numId="38">
    <w:abstractNumId w:val="45"/>
  </w:num>
  <w:num w:numId="39">
    <w:abstractNumId w:val="74"/>
  </w:num>
  <w:num w:numId="40">
    <w:abstractNumId w:val="6"/>
  </w:num>
  <w:num w:numId="41">
    <w:abstractNumId w:val="2"/>
  </w:num>
  <w:num w:numId="42">
    <w:abstractNumId w:val="9"/>
  </w:num>
  <w:num w:numId="43">
    <w:abstractNumId w:val="19"/>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63"/>
  </w:num>
  <w:num w:numId="47">
    <w:abstractNumId w:val="70"/>
  </w:num>
  <w:num w:numId="48">
    <w:abstractNumId w:val="71"/>
  </w:num>
  <w:num w:numId="49">
    <w:abstractNumId w:val="43"/>
  </w:num>
  <w:num w:numId="50">
    <w:abstractNumId w:val="49"/>
  </w:num>
  <w:num w:numId="51">
    <w:abstractNumId w:val="16"/>
  </w:num>
  <w:num w:numId="52">
    <w:abstractNumId w:val="72"/>
  </w:num>
  <w:num w:numId="53">
    <w:abstractNumId w:val="34"/>
  </w:num>
  <w:num w:numId="54">
    <w:abstractNumId w:val="8"/>
  </w:num>
  <w:num w:numId="55">
    <w:abstractNumId w:val="1"/>
  </w:num>
  <w:num w:numId="56">
    <w:abstractNumId w:val="58"/>
  </w:num>
  <w:num w:numId="57">
    <w:abstractNumId w:val="7"/>
  </w:num>
  <w:num w:numId="58">
    <w:abstractNumId w:val="68"/>
  </w:num>
  <w:num w:numId="59">
    <w:abstractNumId w:val="13"/>
  </w:num>
  <w:num w:numId="60">
    <w:abstractNumId w:val="30"/>
  </w:num>
  <w:num w:numId="61">
    <w:abstractNumId w:val="60"/>
  </w:num>
  <w:num w:numId="62">
    <w:abstractNumId w:val="62"/>
  </w:num>
  <w:num w:numId="63">
    <w:abstractNumId w:val="12"/>
  </w:num>
  <w:num w:numId="64">
    <w:abstractNumId w:val="46"/>
  </w:num>
  <w:num w:numId="65">
    <w:abstractNumId w:val="20"/>
  </w:num>
  <w:num w:numId="66">
    <w:abstractNumId w:val="25"/>
  </w:num>
  <w:num w:numId="67">
    <w:abstractNumId w:val="67"/>
  </w:num>
  <w:num w:numId="68">
    <w:abstractNumId w:val="31"/>
  </w:num>
  <w:num w:numId="69">
    <w:abstractNumId w:val="40"/>
  </w:num>
  <w:num w:numId="70">
    <w:abstractNumId w:val="59"/>
  </w:num>
  <w:num w:numId="71">
    <w:abstractNumId w:val="32"/>
  </w:num>
  <w:num w:numId="72">
    <w:abstractNumId w:val="17"/>
  </w:num>
  <w:num w:numId="73">
    <w:abstractNumId w:val="28"/>
  </w:num>
  <w:num w:numId="74">
    <w:abstractNumId w:val="42"/>
  </w:num>
  <w:num w:numId="75">
    <w:abstractNumId w:val="1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0"/>
  <w:styleLockTheme/>
  <w:styleLockQFSet/>
  <w:defaultTabStop w:val="170"/>
  <w:hyphenationZone w:val="425"/>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4E6"/>
    <w:rsid w:val="000009DA"/>
    <w:rsid w:val="000012DA"/>
    <w:rsid w:val="00001734"/>
    <w:rsid w:val="000019FC"/>
    <w:rsid w:val="00002337"/>
    <w:rsid w:val="0000246E"/>
    <w:rsid w:val="00003862"/>
    <w:rsid w:val="00003EC9"/>
    <w:rsid w:val="00004060"/>
    <w:rsid w:val="00004651"/>
    <w:rsid w:val="00005142"/>
    <w:rsid w:val="00005A53"/>
    <w:rsid w:val="00005CA1"/>
    <w:rsid w:val="000073DC"/>
    <w:rsid w:val="00007A64"/>
    <w:rsid w:val="00010AD8"/>
    <w:rsid w:val="00010FBC"/>
    <w:rsid w:val="0001127A"/>
    <w:rsid w:val="00011D61"/>
    <w:rsid w:val="00011D68"/>
    <w:rsid w:val="00012A35"/>
    <w:rsid w:val="00013C64"/>
    <w:rsid w:val="00014745"/>
    <w:rsid w:val="00014AC5"/>
    <w:rsid w:val="00014EF7"/>
    <w:rsid w:val="0001516A"/>
    <w:rsid w:val="000155E9"/>
    <w:rsid w:val="00015E32"/>
    <w:rsid w:val="00016099"/>
    <w:rsid w:val="000179B0"/>
    <w:rsid w:val="00017A7D"/>
    <w:rsid w:val="00017DC2"/>
    <w:rsid w:val="00021522"/>
    <w:rsid w:val="00023471"/>
    <w:rsid w:val="00023753"/>
    <w:rsid w:val="00023C0D"/>
    <w:rsid w:val="00023F13"/>
    <w:rsid w:val="000246EF"/>
    <w:rsid w:val="00024E34"/>
    <w:rsid w:val="00025605"/>
    <w:rsid w:val="00025C77"/>
    <w:rsid w:val="00026BD1"/>
    <w:rsid w:val="0002720A"/>
    <w:rsid w:val="00030634"/>
    <w:rsid w:val="000307EA"/>
    <w:rsid w:val="00030A59"/>
    <w:rsid w:val="000311EA"/>
    <w:rsid w:val="00031457"/>
    <w:rsid w:val="00031519"/>
    <w:rsid w:val="000319C1"/>
    <w:rsid w:val="00031A8B"/>
    <w:rsid w:val="00031BCA"/>
    <w:rsid w:val="00031D91"/>
    <w:rsid w:val="00031E86"/>
    <w:rsid w:val="00032030"/>
    <w:rsid w:val="00032646"/>
    <w:rsid w:val="000330FA"/>
    <w:rsid w:val="00033256"/>
    <w:rsid w:val="0003362F"/>
    <w:rsid w:val="000349C9"/>
    <w:rsid w:val="00034A24"/>
    <w:rsid w:val="000356C3"/>
    <w:rsid w:val="00035D02"/>
    <w:rsid w:val="00036B63"/>
    <w:rsid w:val="00036D4E"/>
    <w:rsid w:val="000377A3"/>
    <w:rsid w:val="00037B3D"/>
    <w:rsid w:val="00037E1A"/>
    <w:rsid w:val="00037F3D"/>
    <w:rsid w:val="0004008D"/>
    <w:rsid w:val="0004024F"/>
    <w:rsid w:val="0004026E"/>
    <w:rsid w:val="000402A9"/>
    <w:rsid w:val="00040465"/>
    <w:rsid w:val="00040C9A"/>
    <w:rsid w:val="00040EE3"/>
    <w:rsid w:val="00041937"/>
    <w:rsid w:val="00043192"/>
    <w:rsid w:val="00043495"/>
    <w:rsid w:val="00043635"/>
    <w:rsid w:val="00044747"/>
    <w:rsid w:val="000465DC"/>
    <w:rsid w:val="00046A75"/>
    <w:rsid w:val="00046D0E"/>
    <w:rsid w:val="00047312"/>
    <w:rsid w:val="000500E6"/>
    <w:rsid w:val="000508BD"/>
    <w:rsid w:val="00050A01"/>
    <w:rsid w:val="00050DE3"/>
    <w:rsid w:val="0005172C"/>
    <w:rsid w:val="000517AB"/>
    <w:rsid w:val="00051955"/>
    <w:rsid w:val="000523D8"/>
    <w:rsid w:val="000524CF"/>
    <w:rsid w:val="00052EB2"/>
    <w:rsid w:val="0005339C"/>
    <w:rsid w:val="00054198"/>
    <w:rsid w:val="0005571B"/>
    <w:rsid w:val="00056055"/>
    <w:rsid w:val="00056195"/>
    <w:rsid w:val="00056623"/>
    <w:rsid w:val="00056799"/>
    <w:rsid w:val="000569C6"/>
    <w:rsid w:val="00056E0E"/>
    <w:rsid w:val="00057AB3"/>
    <w:rsid w:val="00057D43"/>
    <w:rsid w:val="00060076"/>
    <w:rsid w:val="00060432"/>
    <w:rsid w:val="00060A44"/>
    <w:rsid w:val="00060D87"/>
    <w:rsid w:val="00060ED6"/>
    <w:rsid w:val="0006135D"/>
    <w:rsid w:val="0006155D"/>
    <w:rsid w:val="000615A5"/>
    <w:rsid w:val="000616BE"/>
    <w:rsid w:val="00061A17"/>
    <w:rsid w:val="00061C3F"/>
    <w:rsid w:val="00062320"/>
    <w:rsid w:val="000623CA"/>
    <w:rsid w:val="00062A91"/>
    <w:rsid w:val="00062CD0"/>
    <w:rsid w:val="00063233"/>
    <w:rsid w:val="000637F1"/>
    <w:rsid w:val="00064010"/>
    <w:rsid w:val="00064A02"/>
    <w:rsid w:val="00064B33"/>
    <w:rsid w:val="00064E4C"/>
    <w:rsid w:val="000654E6"/>
    <w:rsid w:val="00065917"/>
    <w:rsid w:val="00066901"/>
    <w:rsid w:val="0006776C"/>
    <w:rsid w:val="0007005E"/>
    <w:rsid w:val="00070808"/>
    <w:rsid w:val="000709A1"/>
    <w:rsid w:val="000717C9"/>
    <w:rsid w:val="00071BEE"/>
    <w:rsid w:val="0007212F"/>
    <w:rsid w:val="00072F9E"/>
    <w:rsid w:val="00073404"/>
    <w:rsid w:val="000736CD"/>
    <w:rsid w:val="00073F3D"/>
    <w:rsid w:val="00073FEA"/>
    <w:rsid w:val="0007479D"/>
    <w:rsid w:val="00074B7C"/>
    <w:rsid w:val="0007533B"/>
    <w:rsid w:val="0007545D"/>
    <w:rsid w:val="000760BF"/>
    <w:rsid w:val="0007613E"/>
    <w:rsid w:val="000767C1"/>
    <w:rsid w:val="00076BFC"/>
    <w:rsid w:val="00076C0F"/>
    <w:rsid w:val="00080066"/>
    <w:rsid w:val="000814A7"/>
    <w:rsid w:val="00081DAE"/>
    <w:rsid w:val="00081FB7"/>
    <w:rsid w:val="00082807"/>
    <w:rsid w:val="00084DFC"/>
    <w:rsid w:val="0008557B"/>
    <w:rsid w:val="00085CE7"/>
    <w:rsid w:val="0008661E"/>
    <w:rsid w:val="00086891"/>
    <w:rsid w:val="00087BA5"/>
    <w:rsid w:val="000905F8"/>
    <w:rsid w:val="000906EE"/>
    <w:rsid w:val="00090FFF"/>
    <w:rsid w:val="00091BA2"/>
    <w:rsid w:val="00092988"/>
    <w:rsid w:val="00092FEC"/>
    <w:rsid w:val="00093CC6"/>
    <w:rsid w:val="000944EF"/>
    <w:rsid w:val="00094B10"/>
    <w:rsid w:val="00094B67"/>
    <w:rsid w:val="000954A1"/>
    <w:rsid w:val="00096808"/>
    <w:rsid w:val="00096D0F"/>
    <w:rsid w:val="0009714B"/>
    <w:rsid w:val="0009732D"/>
    <w:rsid w:val="000973F0"/>
    <w:rsid w:val="00097A05"/>
    <w:rsid w:val="00097A7F"/>
    <w:rsid w:val="00097FA6"/>
    <w:rsid w:val="000A0540"/>
    <w:rsid w:val="000A07D1"/>
    <w:rsid w:val="000A0C68"/>
    <w:rsid w:val="000A1296"/>
    <w:rsid w:val="000A1C27"/>
    <w:rsid w:val="000A1DAD"/>
    <w:rsid w:val="000A2649"/>
    <w:rsid w:val="000A323B"/>
    <w:rsid w:val="000A36E8"/>
    <w:rsid w:val="000A4C69"/>
    <w:rsid w:val="000A4CF5"/>
    <w:rsid w:val="000A4FB7"/>
    <w:rsid w:val="000A58B8"/>
    <w:rsid w:val="000A5CA8"/>
    <w:rsid w:val="000A67AB"/>
    <w:rsid w:val="000A6D5C"/>
    <w:rsid w:val="000A7824"/>
    <w:rsid w:val="000B18E5"/>
    <w:rsid w:val="000B1FB9"/>
    <w:rsid w:val="000B298D"/>
    <w:rsid w:val="000B3396"/>
    <w:rsid w:val="000B3683"/>
    <w:rsid w:val="000B4502"/>
    <w:rsid w:val="000B466F"/>
    <w:rsid w:val="000B5B2D"/>
    <w:rsid w:val="000B5D9F"/>
    <w:rsid w:val="000B5DCE"/>
    <w:rsid w:val="000B66D6"/>
    <w:rsid w:val="000B7BF7"/>
    <w:rsid w:val="000B7FDE"/>
    <w:rsid w:val="000C0098"/>
    <w:rsid w:val="000C05BA"/>
    <w:rsid w:val="000C0E8F"/>
    <w:rsid w:val="000C10B4"/>
    <w:rsid w:val="000C184F"/>
    <w:rsid w:val="000C27A3"/>
    <w:rsid w:val="000C2A34"/>
    <w:rsid w:val="000C2C18"/>
    <w:rsid w:val="000C34E2"/>
    <w:rsid w:val="000C4477"/>
    <w:rsid w:val="000C496D"/>
    <w:rsid w:val="000C4BC4"/>
    <w:rsid w:val="000C69EE"/>
    <w:rsid w:val="000C792C"/>
    <w:rsid w:val="000C7DF3"/>
    <w:rsid w:val="000D0110"/>
    <w:rsid w:val="000D06F3"/>
    <w:rsid w:val="000D0C04"/>
    <w:rsid w:val="000D1063"/>
    <w:rsid w:val="000D2468"/>
    <w:rsid w:val="000D2863"/>
    <w:rsid w:val="000D2E65"/>
    <w:rsid w:val="000D318A"/>
    <w:rsid w:val="000D44E2"/>
    <w:rsid w:val="000D4A96"/>
    <w:rsid w:val="000D4D15"/>
    <w:rsid w:val="000D522C"/>
    <w:rsid w:val="000D53A2"/>
    <w:rsid w:val="000D605B"/>
    <w:rsid w:val="000D6173"/>
    <w:rsid w:val="000D66E4"/>
    <w:rsid w:val="000D681A"/>
    <w:rsid w:val="000D6F83"/>
    <w:rsid w:val="000D74C9"/>
    <w:rsid w:val="000D755F"/>
    <w:rsid w:val="000E1F5C"/>
    <w:rsid w:val="000E25CC"/>
    <w:rsid w:val="000E3554"/>
    <w:rsid w:val="000E3694"/>
    <w:rsid w:val="000E3BB2"/>
    <w:rsid w:val="000E490F"/>
    <w:rsid w:val="000E491F"/>
    <w:rsid w:val="000E4A9C"/>
    <w:rsid w:val="000E4D44"/>
    <w:rsid w:val="000E58CC"/>
    <w:rsid w:val="000E6241"/>
    <w:rsid w:val="000F1E0A"/>
    <w:rsid w:val="000F2BE3"/>
    <w:rsid w:val="000F2F29"/>
    <w:rsid w:val="000F3493"/>
    <w:rsid w:val="000F3CDF"/>
    <w:rsid w:val="000F3D0D"/>
    <w:rsid w:val="000F4189"/>
    <w:rsid w:val="000F459F"/>
    <w:rsid w:val="000F48A8"/>
    <w:rsid w:val="000F5285"/>
    <w:rsid w:val="000F687B"/>
    <w:rsid w:val="000F6E07"/>
    <w:rsid w:val="000F6ED4"/>
    <w:rsid w:val="000F7201"/>
    <w:rsid w:val="000F7754"/>
    <w:rsid w:val="000F7A6E"/>
    <w:rsid w:val="000F7E92"/>
    <w:rsid w:val="0010003D"/>
    <w:rsid w:val="00100061"/>
    <w:rsid w:val="00100F43"/>
    <w:rsid w:val="00102B56"/>
    <w:rsid w:val="00104150"/>
    <w:rsid w:val="001042BA"/>
    <w:rsid w:val="0010588C"/>
    <w:rsid w:val="00105E39"/>
    <w:rsid w:val="00106D03"/>
    <w:rsid w:val="00107403"/>
    <w:rsid w:val="001076C3"/>
    <w:rsid w:val="00110465"/>
    <w:rsid w:val="00110628"/>
    <w:rsid w:val="00110834"/>
    <w:rsid w:val="0011165C"/>
    <w:rsid w:val="0011245A"/>
    <w:rsid w:val="00112899"/>
    <w:rsid w:val="00113964"/>
    <w:rsid w:val="0011493E"/>
    <w:rsid w:val="00114CD5"/>
    <w:rsid w:val="0011570B"/>
    <w:rsid w:val="00115B72"/>
    <w:rsid w:val="00116C9F"/>
    <w:rsid w:val="00120498"/>
    <w:rsid w:val="001209EC"/>
    <w:rsid w:val="00120A9E"/>
    <w:rsid w:val="00120E33"/>
    <w:rsid w:val="0012109C"/>
    <w:rsid w:val="00121C6F"/>
    <w:rsid w:val="00122FC7"/>
    <w:rsid w:val="00125A9C"/>
    <w:rsid w:val="00125B9E"/>
    <w:rsid w:val="0012625B"/>
    <w:rsid w:val="00126BF3"/>
    <w:rsid w:val="001270A2"/>
    <w:rsid w:val="001274DF"/>
    <w:rsid w:val="001275E1"/>
    <w:rsid w:val="00131237"/>
    <w:rsid w:val="0013248B"/>
    <w:rsid w:val="001329AC"/>
    <w:rsid w:val="00132AD5"/>
    <w:rsid w:val="001337E8"/>
    <w:rsid w:val="00133C3D"/>
    <w:rsid w:val="00134034"/>
    <w:rsid w:val="001342D7"/>
    <w:rsid w:val="0013438E"/>
    <w:rsid w:val="00134538"/>
    <w:rsid w:val="00134A7A"/>
    <w:rsid w:val="00134CA0"/>
    <w:rsid w:val="00135C90"/>
    <w:rsid w:val="00136869"/>
    <w:rsid w:val="00137177"/>
    <w:rsid w:val="001400D9"/>
    <w:rsid w:val="0014026F"/>
    <w:rsid w:val="00140FDC"/>
    <w:rsid w:val="001416AF"/>
    <w:rsid w:val="001421D6"/>
    <w:rsid w:val="0014265D"/>
    <w:rsid w:val="00143BFB"/>
    <w:rsid w:val="001449F1"/>
    <w:rsid w:val="00146FAE"/>
    <w:rsid w:val="0014730C"/>
    <w:rsid w:val="00147A47"/>
    <w:rsid w:val="00147AA1"/>
    <w:rsid w:val="00147AF1"/>
    <w:rsid w:val="00147BA4"/>
    <w:rsid w:val="00147EFE"/>
    <w:rsid w:val="00150526"/>
    <w:rsid w:val="00150A41"/>
    <w:rsid w:val="001515CC"/>
    <w:rsid w:val="001520CF"/>
    <w:rsid w:val="001529BB"/>
    <w:rsid w:val="001560A6"/>
    <w:rsid w:val="0015667C"/>
    <w:rsid w:val="00156EE5"/>
    <w:rsid w:val="00157110"/>
    <w:rsid w:val="0015742A"/>
    <w:rsid w:val="00157DA1"/>
    <w:rsid w:val="00160525"/>
    <w:rsid w:val="00160659"/>
    <w:rsid w:val="0016068F"/>
    <w:rsid w:val="00160A09"/>
    <w:rsid w:val="00161317"/>
    <w:rsid w:val="0016303F"/>
    <w:rsid w:val="00163147"/>
    <w:rsid w:val="00163178"/>
    <w:rsid w:val="001640FA"/>
    <w:rsid w:val="001641BD"/>
    <w:rsid w:val="001648D8"/>
    <w:rsid w:val="00164C57"/>
    <w:rsid w:val="00164C9D"/>
    <w:rsid w:val="0016558E"/>
    <w:rsid w:val="00165C3C"/>
    <w:rsid w:val="001676AF"/>
    <w:rsid w:val="0017091A"/>
    <w:rsid w:val="00170B78"/>
    <w:rsid w:val="00171279"/>
    <w:rsid w:val="001729EA"/>
    <w:rsid w:val="00172F7A"/>
    <w:rsid w:val="00173150"/>
    <w:rsid w:val="00173390"/>
    <w:rsid w:val="001736F0"/>
    <w:rsid w:val="00173BB3"/>
    <w:rsid w:val="001740D0"/>
    <w:rsid w:val="00174B0B"/>
    <w:rsid w:val="00174C1F"/>
    <w:rsid w:val="00174F2C"/>
    <w:rsid w:val="00175A82"/>
    <w:rsid w:val="00176B15"/>
    <w:rsid w:val="001773F9"/>
    <w:rsid w:val="00180F2A"/>
    <w:rsid w:val="001813F5"/>
    <w:rsid w:val="001818B9"/>
    <w:rsid w:val="001820EE"/>
    <w:rsid w:val="00182874"/>
    <w:rsid w:val="00183689"/>
    <w:rsid w:val="00184516"/>
    <w:rsid w:val="001847EC"/>
    <w:rsid w:val="00184B91"/>
    <w:rsid w:val="00184D4A"/>
    <w:rsid w:val="0018557E"/>
    <w:rsid w:val="00185858"/>
    <w:rsid w:val="00185E3C"/>
    <w:rsid w:val="0018673A"/>
    <w:rsid w:val="00186EC1"/>
    <w:rsid w:val="0018714A"/>
    <w:rsid w:val="0019002D"/>
    <w:rsid w:val="001905FB"/>
    <w:rsid w:val="00190942"/>
    <w:rsid w:val="00191712"/>
    <w:rsid w:val="00191D11"/>
    <w:rsid w:val="00191E1F"/>
    <w:rsid w:val="00191E70"/>
    <w:rsid w:val="00192EAF"/>
    <w:rsid w:val="00192FB5"/>
    <w:rsid w:val="001932FB"/>
    <w:rsid w:val="00193812"/>
    <w:rsid w:val="00193AC8"/>
    <w:rsid w:val="00193D95"/>
    <w:rsid w:val="0019473B"/>
    <w:rsid w:val="0019519B"/>
    <w:rsid w:val="001952B1"/>
    <w:rsid w:val="00196E39"/>
    <w:rsid w:val="00196F3E"/>
    <w:rsid w:val="00197649"/>
    <w:rsid w:val="00197C54"/>
    <w:rsid w:val="001A01FB"/>
    <w:rsid w:val="001A092B"/>
    <w:rsid w:val="001A09D4"/>
    <w:rsid w:val="001A10E9"/>
    <w:rsid w:val="001A1275"/>
    <w:rsid w:val="001A1771"/>
    <w:rsid w:val="001A17CE"/>
    <w:rsid w:val="001A183D"/>
    <w:rsid w:val="001A192A"/>
    <w:rsid w:val="001A25C9"/>
    <w:rsid w:val="001A2B65"/>
    <w:rsid w:val="001A33AE"/>
    <w:rsid w:val="001A39B5"/>
    <w:rsid w:val="001A3CD3"/>
    <w:rsid w:val="001A5BEF"/>
    <w:rsid w:val="001A611A"/>
    <w:rsid w:val="001A7F15"/>
    <w:rsid w:val="001B0AFD"/>
    <w:rsid w:val="001B21DC"/>
    <w:rsid w:val="001B2A35"/>
    <w:rsid w:val="001B342E"/>
    <w:rsid w:val="001B386D"/>
    <w:rsid w:val="001B3BA3"/>
    <w:rsid w:val="001B3E81"/>
    <w:rsid w:val="001B4699"/>
    <w:rsid w:val="001B6719"/>
    <w:rsid w:val="001C0381"/>
    <w:rsid w:val="001C059A"/>
    <w:rsid w:val="001C1491"/>
    <w:rsid w:val="001C1832"/>
    <w:rsid w:val="001C188C"/>
    <w:rsid w:val="001C4A0E"/>
    <w:rsid w:val="001D0048"/>
    <w:rsid w:val="001D1783"/>
    <w:rsid w:val="001D1998"/>
    <w:rsid w:val="001D1C7A"/>
    <w:rsid w:val="001D2297"/>
    <w:rsid w:val="001D4037"/>
    <w:rsid w:val="001D467F"/>
    <w:rsid w:val="001D48B3"/>
    <w:rsid w:val="001D4E94"/>
    <w:rsid w:val="001D4F2D"/>
    <w:rsid w:val="001D53CD"/>
    <w:rsid w:val="001D5526"/>
    <w:rsid w:val="001D55A3"/>
    <w:rsid w:val="001D5776"/>
    <w:rsid w:val="001D579D"/>
    <w:rsid w:val="001D586C"/>
    <w:rsid w:val="001D5AF5"/>
    <w:rsid w:val="001D5E04"/>
    <w:rsid w:val="001D7881"/>
    <w:rsid w:val="001E0B57"/>
    <w:rsid w:val="001E1E73"/>
    <w:rsid w:val="001E3900"/>
    <w:rsid w:val="001E3C0A"/>
    <w:rsid w:val="001E3EC8"/>
    <w:rsid w:val="001E4E0C"/>
    <w:rsid w:val="001E5046"/>
    <w:rsid w:val="001E51D8"/>
    <w:rsid w:val="001E526D"/>
    <w:rsid w:val="001E53F0"/>
    <w:rsid w:val="001E5655"/>
    <w:rsid w:val="001E5D90"/>
    <w:rsid w:val="001E66DF"/>
    <w:rsid w:val="001E7E3D"/>
    <w:rsid w:val="001F02E4"/>
    <w:rsid w:val="001F141D"/>
    <w:rsid w:val="001F1832"/>
    <w:rsid w:val="001F220F"/>
    <w:rsid w:val="001F25B3"/>
    <w:rsid w:val="001F30AB"/>
    <w:rsid w:val="001F3A89"/>
    <w:rsid w:val="001F41F8"/>
    <w:rsid w:val="001F47BB"/>
    <w:rsid w:val="001F4956"/>
    <w:rsid w:val="001F5419"/>
    <w:rsid w:val="001F5546"/>
    <w:rsid w:val="001F5E81"/>
    <w:rsid w:val="001F61D9"/>
    <w:rsid w:val="001F6616"/>
    <w:rsid w:val="001F6A29"/>
    <w:rsid w:val="001F784D"/>
    <w:rsid w:val="00200653"/>
    <w:rsid w:val="00200C57"/>
    <w:rsid w:val="002010F7"/>
    <w:rsid w:val="00201664"/>
    <w:rsid w:val="00202378"/>
    <w:rsid w:val="0020249C"/>
    <w:rsid w:val="00202BD4"/>
    <w:rsid w:val="00204A97"/>
    <w:rsid w:val="00204E0A"/>
    <w:rsid w:val="0020613E"/>
    <w:rsid w:val="00206A1C"/>
    <w:rsid w:val="00206E75"/>
    <w:rsid w:val="00210BDD"/>
    <w:rsid w:val="002114EF"/>
    <w:rsid w:val="0021199E"/>
    <w:rsid w:val="00211CA5"/>
    <w:rsid w:val="00213589"/>
    <w:rsid w:val="00213F6B"/>
    <w:rsid w:val="00214A19"/>
    <w:rsid w:val="00214E8E"/>
    <w:rsid w:val="0021516A"/>
    <w:rsid w:val="002158B1"/>
    <w:rsid w:val="00215E04"/>
    <w:rsid w:val="002166AD"/>
    <w:rsid w:val="00216A46"/>
    <w:rsid w:val="0021739B"/>
    <w:rsid w:val="00217871"/>
    <w:rsid w:val="0021799E"/>
    <w:rsid w:val="002179A4"/>
    <w:rsid w:val="00217B9D"/>
    <w:rsid w:val="002212CF"/>
    <w:rsid w:val="00221ED8"/>
    <w:rsid w:val="002229E7"/>
    <w:rsid w:val="002230B7"/>
    <w:rsid w:val="002231EA"/>
    <w:rsid w:val="00223512"/>
    <w:rsid w:val="00223FDF"/>
    <w:rsid w:val="0022473F"/>
    <w:rsid w:val="00224E5E"/>
    <w:rsid w:val="002250C3"/>
    <w:rsid w:val="00225302"/>
    <w:rsid w:val="00225EAD"/>
    <w:rsid w:val="00226124"/>
    <w:rsid w:val="0022635E"/>
    <w:rsid w:val="002268D5"/>
    <w:rsid w:val="002279C0"/>
    <w:rsid w:val="002315C2"/>
    <w:rsid w:val="00232435"/>
    <w:rsid w:val="00232E61"/>
    <w:rsid w:val="00233CE2"/>
    <w:rsid w:val="00233EA9"/>
    <w:rsid w:val="00233F9D"/>
    <w:rsid w:val="00234175"/>
    <w:rsid w:val="0023482A"/>
    <w:rsid w:val="00235A08"/>
    <w:rsid w:val="00235E87"/>
    <w:rsid w:val="0023699B"/>
    <w:rsid w:val="0023724D"/>
    <w:rsid w:val="0023727E"/>
    <w:rsid w:val="002400C8"/>
    <w:rsid w:val="00240E20"/>
    <w:rsid w:val="0024139D"/>
    <w:rsid w:val="00241E5E"/>
    <w:rsid w:val="00242081"/>
    <w:rsid w:val="002425C8"/>
    <w:rsid w:val="00242CF2"/>
    <w:rsid w:val="00243777"/>
    <w:rsid w:val="002441CD"/>
    <w:rsid w:val="00244D80"/>
    <w:rsid w:val="002501A3"/>
    <w:rsid w:val="00251524"/>
    <w:rsid w:val="0025166C"/>
    <w:rsid w:val="002519BC"/>
    <w:rsid w:val="00251B07"/>
    <w:rsid w:val="00252241"/>
    <w:rsid w:val="002524A6"/>
    <w:rsid w:val="00254092"/>
    <w:rsid w:val="0025444F"/>
    <w:rsid w:val="00254843"/>
    <w:rsid w:val="002555D4"/>
    <w:rsid w:val="00255996"/>
    <w:rsid w:val="00256E5E"/>
    <w:rsid w:val="00257B94"/>
    <w:rsid w:val="00260778"/>
    <w:rsid w:val="00260E2D"/>
    <w:rsid w:val="00261206"/>
    <w:rsid w:val="00261A16"/>
    <w:rsid w:val="00262C0D"/>
    <w:rsid w:val="00263522"/>
    <w:rsid w:val="0026454E"/>
    <w:rsid w:val="00264EC6"/>
    <w:rsid w:val="002667F2"/>
    <w:rsid w:val="002673E8"/>
    <w:rsid w:val="002676C6"/>
    <w:rsid w:val="00270481"/>
    <w:rsid w:val="00271013"/>
    <w:rsid w:val="00271B6F"/>
    <w:rsid w:val="00272A80"/>
    <w:rsid w:val="00273609"/>
    <w:rsid w:val="00273FE4"/>
    <w:rsid w:val="00274A47"/>
    <w:rsid w:val="00274FDC"/>
    <w:rsid w:val="00275EBC"/>
    <w:rsid w:val="002765B4"/>
    <w:rsid w:val="00276A94"/>
    <w:rsid w:val="00276C70"/>
    <w:rsid w:val="00277585"/>
    <w:rsid w:val="002810FE"/>
    <w:rsid w:val="00281CB6"/>
    <w:rsid w:val="00282D1D"/>
    <w:rsid w:val="002830D0"/>
    <w:rsid w:val="00283521"/>
    <w:rsid w:val="00283608"/>
    <w:rsid w:val="00284D27"/>
    <w:rsid w:val="00285812"/>
    <w:rsid w:val="002868D4"/>
    <w:rsid w:val="00287498"/>
    <w:rsid w:val="00287F77"/>
    <w:rsid w:val="00290C4E"/>
    <w:rsid w:val="002912B9"/>
    <w:rsid w:val="00291517"/>
    <w:rsid w:val="00292FEA"/>
    <w:rsid w:val="00293201"/>
    <w:rsid w:val="00293334"/>
    <w:rsid w:val="0029405D"/>
    <w:rsid w:val="00294C99"/>
    <w:rsid w:val="00294EEB"/>
    <w:rsid w:val="00294FA6"/>
    <w:rsid w:val="00295A6F"/>
    <w:rsid w:val="002A0594"/>
    <w:rsid w:val="002A05A2"/>
    <w:rsid w:val="002A0625"/>
    <w:rsid w:val="002A199C"/>
    <w:rsid w:val="002A1C10"/>
    <w:rsid w:val="002A20C4"/>
    <w:rsid w:val="002A26B7"/>
    <w:rsid w:val="002A2E98"/>
    <w:rsid w:val="002A49FF"/>
    <w:rsid w:val="002A53E5"/>
    <w:rsid w:val="002A570F"/>
    <w:rsid w:val="002A69A5"/>
    <w:rsid w:val="002A7292"/>
    <w:rsid w:val="002A7358"/>
    <w:rsid w:val="002A7902"/>
    <w:rsid w:val="002B0375"/>
    <w:rsid w:val="002B038D"/>
    <w:rsid w:val="002B0B66"/>
    <w:rsid w:val="002B0F6B"/>
    <w:rsid w:val="002B130F"/>
    <w:rsid w:val="002B23B8"/>
    <w:rsid w:val="002B24EF"/>
    <w:rsid w:val="002B2C2B"/>
    <w:rsid w:val="002B386E"/>
    <w:rsid w:val="002B3AFE"/>
    <w:rsid w:val="002B3CEB"/>
    <w:rsid w:val="002B4429"/>
    <w:rsid w:val="002B4980"/>
    <w:rsid w:val="002B68A6"/>
    <w:rsid w:val="002B6C2C"/>
    <w:rsid w:val="002B6E54"/>
    <w:rsid w:val="002B7FAF"/>
    <w:rsid w:val="002C0F61"/>
    <w:rsid w:val="002C1C41"/>
    <w:rsid w:val="002C363E"/>
    <w:rsid w:val="002C4867"/>
    <w:rsid w:val="002C4B00"/>
    <w:rsid w:val="002C6E5C"/>
    <w:rsid w:val="002C7DD2"/>
    <w:rsid w:val="002D0C4F"/>
    <w:rsid w:val="002D11BE"/>
    <w:rsid w:val="002D1364"/>
    <w:rsid w:val="002D1987"/>
    <w:rsid w:val="002D2A94"/>
    <w:rsid w:val="002D3ED1"/>
    <w:rsid w:val="002D4716"/>
    <w:rsid w:val="002D4D30"/>
    <w:rsid w:val="002D4F20"/>
    <w:rsid w:val="002D5000"/>
    <w:rsid w:val="002D598D"/>
    <w:rsid w:val="002D5B3C"/>
    <w:rsid w:val="002D6069"/>
    <w:rsid w:val="002D69C0"/>
    <w:rsid w:val="002D7188"/>
    <w:rsid w:val="002D7A22"/>
    <w:rsid w:val="002E000E"/>
    <w:rsid w:val="002E1B00"/>
    <w:rsid w:val="002E1DE3"/>
    <w:rsid w:val="002E2AB6"/>
    <w:rsid w:val="002E3AF2"/>
    <w:rsid w:val="002E3F34"/>
    <w:rsid w:val="002E4331"/>
    <w:rsid w:val="002E4F99"/>
    <w:rsid w:val="002E595F"/>
    <w:rsid w:val="002E5F79"/>
    <w:rsid w:val="002E64FA"/>
    <w:rsid w:val="002E68D3"/>
    <w:rsid w:val="002E70D3"/>
    <w:rsid w:val="002F0A00"/>
    <w:rsid w:val="002F0CFA"/>
    <w:rsid w:val="002F1AF8"/>
    <w:rsid w:val="002F40D2"/>
    <w:rsid w:val="002F541D"/>
    <w:rsid w:val="002F5734"/>
    <w:rsid w:val="002F669F"/>
    <w:rsid w:val="002F6B9C"/>
    <w:rsid w:val="002F79B0"/>
    <w:rsid w:val="002F7C7C"/>
    <w:rsid w:val="00300430"/>
    <w:rsid w:val="003017DF"/>
    <w:rsid w:val="0030188E"/>
    <w:rsid w:val="00301C97"/>
    <w:rsid w:val="00302A37"/>
    <w:rsid w:val="00303054"/>
    <w:rsid w:val="00303717"/>
    <w:rsid w:val="00304292"/>
    <w:rsid w:val="00305AD4"/>
    <w:rsid w:val="00307731"/>
    <w:rsid w:val="0031004C"/>
    <w:rsid w:val="003105F6"/>
    <w:rsid w:val="00311297"/>
    <w:rsid w:val="003113BE"/>
    <w:rsid w:val="003116C0"/>
    <w:rsid w:val="00311809"/>
    <w:rsid w:val="003122CA"/>
    <w:rsid w:val="00313225"/>
    <w:rsid w:val="003139D8"/>
    <w:rsid w:val="003143BA"/>
    <w:rsid w:val="003148FD"/>
    <w:rsid w:val="00315441"/>
    <w:rsid w:val="00315549"/>
    <w:rsid w:val="00315A4C"/>
    <w:rsid w:val="00316B5F"/>
    <w:rsid w:val="003200D4"/>
    <w:rsid w:val="0032078C"/>
    <w:rsid w:val="00320EF5"/>
    <w:rsid w:val="00321080"/>
    <w:rsid w:val="00321D3A"/>
    <w:rsid w:val="003221A4"/>
    <w:rsid w:val="00322D45"/>
    <w:rsid w:val="00323645"/>
    <w:rsid w:val="00323907"/>
    <w:rsid w:val="0032400D"/>
    <w:rsid w:val="003245DC"/>
    <w:rsid w:val="00325105"/>
    <w:rsid w:val="0032569A"/>
    <w:rsid w:val="00325A1F"/>
    <w:rsid w:val="00326420"/>
    <w:rsid w:val="0032655D"/>
    <w:rsid w:val="003268F9"/>
    <w:rsid w:val="00326AF9"/>
    <w:rsid w:val="003273D7"/>
    <w:rsid w:val="003274EC"/>
    <w:rsid w:val="003277CF"/>
    <w:rsid w:val="00327F1A"/>
    <w:rsid w:val="00327F96"/>
    <w:rsid w:val="00330BAF"/>
    <w:rsid w:val="00331DBB"/>
    <w:rsid w:val="00332B76"/>
    <w:rsid w:val="00333090"/>
    <w:rsid w:val="003331BD"/>
    <w:rsid w:val="003339C6"/>
    <w:rsid w:val="003344E8"/>
    <w:rsid w:val="0033494B"/>
    <w:rsid w:val="00334D36"/>
    <w:rsid w:val="00334E3A"/>
    <w:rsid w:val="00335B20"/>
    <w:rsid w:val="003361DD"/>
    <w:rsid w:val="00336493"/>
    <w:rsid w:val="0033655E"/>
    <w:rsid w:val="003370A0"/>
    <w:rsid w:val="00341A6A"/>
    <w:rsid w:val="003427B6"/>
    <w:rsid w:val="00343102"/>
    <w:rsid w:val="0034395B"/>
    <w:rsid w:val="00343BA9"/>
    <w:rsid w:val="003453BA"/>
    <w:rsid w:val="00345B9C"/>
    <w:rsid w:val="00346A38"/>
    <w:rsid w:val="00347211"/>
    <w:rsid w:val="003476AE"/>
    <w:rsid w:val="003477B3"/>
    <w:rsid w:val="00350B31"/>
    <w:rsid w:val="00351D66"/>
    <w:rsid w:val="00352039"/>
    <w:rsid w:val="00352BA8"/>
    <w:rsid w:val="00352DAE"/>
    <w:rsid w:val="00353A1D"/>
    <w:rsid w:val="00353C57"/>
    <w:rsid w:val="00354770"/>
    <w:rsid w:val="00354DBA"/>
    <w:rsid w:val="00354EB9"/>
    <w:rsid w:val="0035578A"/>
    <w:rsid w:val="003561FD"/>
    <w:rsid w:val="0036013A"/>
    <w:rsid w:val="003602AE"/>
    <w:rsid w:val="00360929"/>
    <w:rsid w:val="00360B17"/>
    <w:rsid w:val="00362E60"/>
    <w:rsid w:val="003647D5"/>
    <w:rsid w:val="0036519E"/>
    <w:rsid w:val="00365AC1"/>
    <w:rsid w:val="0036627A"/>
    <w:rsid w:val="00366356"/>
    <w:rsid w:val="003664C6"/>
    <w:rsid w:val="003674B0"/>
    <w:rsid w:val="0036768A"/>
    <w:rsid w:val="00367E0D"/>
    <w:rsid w:val="003700B4"/>
    <w:rsid w:val="0037058A"/>
    <w:rsid w:val="003745FB"/>
    <w:rsid w:val="00374E25"/>
    <w:rsid w:val="00375980"/>
    <w:rsid w:val="00376EE5"/>
    <w:rsid w:val="0037727C"/>
    <w:rsid w:val="00377E70"/>
    <w:rsid w:val="00380904"/>
    <w:rsid w:val="003823EE"/>
    <w:rsid w:val="00382960"/>
    <w:rsid w:val="00382D2B"/>
    <w:rsid w:val="00383745"/>
    <w:rsid w:val="003838F8"/>
    <w:rsid w:val="00383FFA"/>
    <w:rsid w:val="0038423C"/>
    <w:rsid w:val="003846F7"/>
    <w:rsid w:val="00384A71"/>
    <w:rsid w:val="003851ED"/>
    <w:rsid w:val="00385A3B"/>
    <w:rsid w:val="00385B39"/>
    <w:rsid w:val="00386013"/>
    <w:rsid w:val="0038630A"/>
    <w:rsid w:val="00386686"/>
    <w:rsid w:val="00386785"/>
    <w:rsid w:val="003867EC"/>
    <w:rsid w:val="00390D94"/>
    <w:rsid w:val="00390E89"/>
    <w:rsid w:val="0039119E"/>
    <w:rsid w:val="00391B1A"/>
    <w:rsid w:val="00393408"/>
    <w:rsid w:val="00394423"/>
    <w:rsid w:val="003953CB"/>
    <w:rsid w:val="00395EBD"/>
    <w:rsid w:val="003962F7"/>
    <w:rsid w:val="00396877"/>
    <w:rsid w:val="00396942"/>
    <w:rsid w:val="00396B49"/>
    <w:rsid w:val="00396CF5"/>
    <w:rsid w:val="00396E3E"/>
    <w:rsid w:val="003974AC"/>
    <w:rsid w:val="003A0A3B"/>
    <w:rsid w:val="003A0B18"/>
    <w:rsid w:val="003A1A72"/>
    <w:rsid w:val="003A1B0E"/>
    <w:rsid w:val="003A306E"/>
    <w:rsid w:val="003A3534"/>
    <w:rsid w:val="003A3F24"/>
    <w:rsid w:val="003A471C"/>
    <w:rsid w:val="003A51A7"/>
    <w:rsid w:val="003A60DC"/>
    <w:rsid w:val="003A6952"/>
    <w:rsid w:val="003A6A46"/>
    <w:rsid w:val="003A6FD4"/>
    <w:rsid w:val="003A708A"/>
    <w:rsid w:val="003A74D7"/>
    <w:rsid w:val="003A7A63"/>
    <w:rsid w:val="003A7D45"/>
    <w:rsid w:val="003B000C"/>
    <w:rsid w:val="003B0BB0"/>
    <w:rsid w:val="003B0F1D"/>
    <w:rsid w:val="003B0FD4"/>
    <w:rsid w:val="003B10CD"/>
    <w:rsid w:val="003B12BF"/>
    <w:rsid w:val="003B146E"/>
    <w:rsid w:val="003B15C5"/>
    <w:rsid w:val="003B2644"/>
    <w:rsid w:val="003B4040"/>
    <w:rsid w:val="003B4A24"/>
    <w:rsid w:val="003B4A57"/>
    <w:rsid w:val="003B509E"/>
    <w:rsid w:val="003B5A04"/>
    <w:rsid w:val="003B5AB6"/>
    <w:rsid w:val="003B6418"/>
    <w:rsid w:val="003B6ECA"/>
    <w:rsid w:val="003C01D5"/>
    <w:rsid w:val="003C02D6"/>
    <w:rsid w:val="003C0AD9"/>
    <w:rsid w:val="003C0ED0"/>
    <w:rsid w:val="003C1C8B"/>
    <w:rsid w:val="003C1D49"/>
    <w:rsid w:val="003C3031"/>
    <w:rsid w:val="003C32A4"/>
    <w:rsid w:val="003C35C4"/>
    <w:rsid w:val="003C3DAA"/>
    <w:rsid w:val="003C54D9"/>
    <w:rsid w:val="003C58F0"/>
    <w:rsid w:val="003C640B"/>
    <w:rsid w:val="003C7FBF"/>
    <w:rsid w:val="003D0D15"/>
    <w:rsid w:val="003D12C2"/>
    <w:rsid w:val="003D2DDB"/>
    <w:rsid w:val="003D30F8"/>
    <w:rsid w:val="003D31B9"/>
    <w:rsid w:val="003D348C"/>
    <w:rsid w:val="003D3867"/>
    <w:rsid w:val="003D4413"/>
    <w:rsid w:val="003D5DE2"/>
    <w:rsid w:val="003D6010"/>
    <w:rsid w:val="003D6247"/>
    <w:rsid w:val="003D6492"/>
    <w:rsid w:val="003D69C8"/>
    <w:rsid w:val="003D77EF"/>
    <w:rsid w:val="003E0564"/>
    <w:rsid w:val="003E0AE3"/>
    <w:rsid w:val="003E0D1A"/>
    <w:rsid w:val="003E0D45"/>
    <w:rsid w:val="003E1A54"/>
    <w:rsid w:val="003E2162"/>
    <w:rsid w:val="003E2D20"/>
    <w:rsid w:val="003E2DA3"/>
    <w:rsid w:val="003E3263"/>
    <w:rsid w:val="003E42F3"/>
    <w:rsid w:val="003E45B5"/>
    <w:rsid w:val="003E5620"/>
    <w:rsid w:val="003E5BF2"/>
    <w:rsid w:val="003E6184"/>
    <w:rsid w:val="003E65A3"/>
    <w:rsid w:val="003E7965"/>
    <w:rsid w:val="003F020D"/>
    <w:rsid w:val="003F03D9"/>
    <w:rsid w:val="003F0EFB"/>
    <w:rsid w:val="003F1E6E"/>
    <w:rsid w:val="003F245A"/>
    <w:rsid w:val="003F288E"/>
    <w:rsid w:val="003F2FBE"/>
    <w:rsid w:val="003F318D"/>
    <w:rsid w:val="003F3AF8"/>
    <w:rsid w:val="003F3BBE"/>
    <w:rsid w:val="003F3F26"/>
    <w:rsid w:val="003F3F6F"/>
    <w:rsid w:val="003F41F3"/>
    <w:rsid w:val="003F46D5"/>
    <w:rsid w:val="003F5111"/>
    <w:rsid w:val="003F5129"/>
    <w:rsid w:val="003F5BAE"/>
    <w:rsid w:val="003F6C56"/>
    <w:rsid w:val="003F6ED7"/>
    <w:rsid w:val="003F7B42"/>
    <w:rsid w:val="00400192"/>
    <w:rsid w:val="00400D4E"/>
    <w:rsid w:val="00401584"/>
    <w:rsid w:val="00401AE1"/>
    <w:rsid w:val="00401C84"/>
    <w:rsid w:val="00402722"/>
    <w:rsid w:val="00403210"/>
    <w:rsid w:val="00403432"/>
    <w:rsid w:val="004035BB"/>
    <w:rsid w:val="004035EB"/>
    <w:rsid w:val="00403E9B"/>
    <w:rsid w:val="004043AB"/>
    <w:rsid w:val="00404460"/>
    <w:rsid w:val="00404499"/>
    <w:rsid w:val="0040463A"/>
    <w:rsid w:val="004047A4"/>
    <w:rsid w:val="00404842"/>
    <w:rsid w:val="0040532F"/>
    <w:rsid w:val="004053DD"/>
    <w:rsid w:val="00405E61"/>
    <w:rsid w:val="0040649E"/>
    <w:rsid w:val="00407332"/>
    <w:rsid w:val="00407828"/>
    <w:rsid w:val="00407D66"/>
    <w:rsid w:val="00407DFE"/>
    <w:rsid w:val="00410223"/>
    <w:rsid w:val="00410924"/>
    <w:rsid w:val="00410AF7"/>
    <w:rsid w:val="004119FB"/>
    <w:rsid w:val="00413D8E"/>
    <w:rsid w:val="004140F2"/>
    <w:rsid w:val="004155A2"/>
    <w:rsid w:val="00415951"/>
    <w:rsid w:val="0041598A"/>
    <w:rsid w:val="00415A03"/>
    <w:rsid w:val="00417B22"/>
    <w:rsid w:val="00417F31"/>
    <w:rsid w:val="00421085"/>
    <w:rsid w:val="00421971"/>
    <w:rsid w:val="00421CE0"/>
    <w:rsid w:val="00421E88"/>
    <w:rsid w:val="004223A8"/>
    <w:rsid w:val="004234BA"/>
    <w:rsid w:val="0042465E"/>
    <w:rsid w:val="00424C9C"/>
    <w:rsid w:val="00424DF7"/>
    <w:rsid w:val="0042696C"/>
    <w:rsid w:val="00426E22"/>
    <w:rsid w:val="004275B2"/>
    <w:rsid w:val="004303BD"/>
    <w:rsid w:val="0043044D"/>
    <w:rsid w:val="00430512"/>
    <w:rsid w:val="00430BB2"/>
    <w:rsid w:val="0043108A"/>
    <w:rsid w:val="00431C92"/>
    <w:rsid w:val="004322DA"/>
    <w:rsid w:val="004324E3"/>
    <w:rsid w:val="00432B76"/>
    <w:rsid w:val="004335BC"/>
    <w:rsid w:val="00433B80"/>
    <w:rsid w:val="00433C5E"/>
    <w:rsid w:val="00433CFD"/>
    <w:rsid w:val="00434194"/>
    <w:rsid w:val="0043431D"/>
    <w:rsid w:val="00434D01"/>
    <w:rsid w:val="00434E02"/>
    <w:rsid w:val="00435D26"/>
    <w:rsid w:val="00437ECE"/>
    <w:rsid w:val="00440A02"/>
    <w:rsid w:val="00440C99"/>
    <w:rsid w:val="00440E6A"/>
    <w:rsid w:val="004412C7"/>
    <w:rsid w:val="004414BB"/>
    <w:rsid w:val="0044157A"/>
    <w:rsid w:val="0044175C"/>
    <w:rsid w:val="0044198F"/>
    <w:rsid w:val="00441EDD"/>
    <w:rsid w:val="00442090"/>
    <w:rsid w:val="0044357B"/>
    <w:rsid w:val="004441DC"/>
    <w:rsid w:val="004457D8"/>
    <w:rsid w:val="00445F4D"/>
    <w:rsid w:val="00445FA8"/>
    <w:rsid w:val="0044618F"/>
    <w:rsid w:val="0044681A"/>
    <w:rsid w:val="00447ED4"/>
    <w:rsid w:val="004504C0"/>
    <w:rsid w:val="004544CD"/>
    <w:rsid w:val="004550FB"/>
    <w:rsid w:val="0045789B"/>
    <w:rsid w:val="004610AF"/>
    <w:rsid w:val="0046111A"/>
    <w:rsid w:val="00461B91"/>
    <w:rsid w:val="00462946"/>
    <w:rsid w:val="004637B8"/>
    <w:rsid w:val="00463B48"/>
    <w:rsid w:val="00463F43"/>
    <w:rsid w:val="00464344"/>
    <w:rsid w:val="004644E1"/>
    <w:rsid w:val="00464B94"/>
    <w:rsid w:val="004653A8"/>
    <w:rsid w:val="0046549F"/>
    <w:rsid w:val="00465912"/>
    <w:rsid w:val="00465A0B"/>
    <w:rsid w:val="004661C0"/>
    <w:rsid w:val="00466D79"/>
    <w:rsid w:val="00467F0B"/>
    <w:rsid w:val="00467F26"/>
    <w:rsid w:val="004700EE"/>
    <w:rsid w:val="0047077C"/>
    <w:rsid w:val="004707F6"/>
    <w:rsid w:val="0047090C"/>
    <w:rsid w:val="00470B05"/>
    <w:rsid w:val="00471112"/>
    <w:rsid w:val="00471BE3"/>
    <w:rsid w:val="0047202C"/>
    <w:rsid w:val="0047207C"/>
    <w:rsid w:val="00472CD6"/>
    <w:rsid w:val="00472F3F"/>
    <w:rsid w:val="00473765"/>
    <w:rsid w:val="00473A95"/>
    <w:rsid w:val="00474E3C"/>
    <w:rsid w:val="00475F41"/>
    <w:rsid w:val="004762B7"/>
    <w:rsid w:val="0047673F"/>
    <w:rsid w:val="00476E3F"/>
    <w:rsid w:val="004776FA"/>
    <w:rsid w:val="00477914"/>
    <w:rsid w:val="00477F1E"/>
    <w:rsid w:val="00480A58"/>
    <w:rsid w:val="00482151"/>
    <w:rsid w:val="004823D9"/>
    <w:rsid w:val="00482E10"/>
    <w:rsid w:val="00482E4A"/>
    <w:rsid w:val="00482F62"/>
    <w:rsid w:val="00483532"/>
    <w:rsid w:val="00483B53"/>
    <w:rsid w:val="00483CC5"/>
    <w:rsid w:val="00483F19"/>
    <w:rsid w:val="004855CB"/>
    <w:rsid w:val="00485EDD"/>
    <w:rsid w:val="00485FAD"/>
    <w:rsid w:val="00485FAF"/>
    <w:rsid w:val="004866B9"/>
    <w:rsid w:val="00487235"/>
    <w:rsid w:val="00487AED"/>
    <w:rsid w:val="00490A56"/>
    <w:rsid w:val="0049139B"/>
    <w:rsid w:val="00491EDF"/>
    <w:rsid w:val="004921E1"/>
    <w:rsid w:val="00492A3F"/>
    <w:rsid w:val="00493A49"/>
    <w:rsid w:val="004943B8"/>
    <w:rsid w:val="00494F62"/>
    <w:rsid w:val="00495B44"/>
    <w:rsid w:val="00497358"/>
    <w:rsid w:val="004A0275"/>
    <w:rsid w:val="004A0CE2"/>
    <w:rsid w:val="004A16A6"/>
    <w:rsid w:val="004A2001"/>
    <w:rsid w:val="004A25CA"/>
    <w:rsid w:val="004A3590"/>
    <w:rsid w:val="004A39CF"/>
    <w:rsid w:val="004A3C51"/>
    <w:rsid w:val="004A4298"/>
    <w:rsid w:val="004A45AB"/>
    <w:rsid w:val="004A529E"/>
    <w:rsid w:val="004A5BB9"/>
    <w:rsid w:val="004A6A32"/>
    <w:rsid w:val="004A6E89"/>
    <w:rsid w:val="004B00A7"/>
    <w:rsid w:val="004B1CD0"/>
    <w:rsid w:val="004B25B5"/>
    <w:rsid w:val="004B25E2"/>
    <w:rsid w:val="004B34D7"/>
    <w:rsid w:val="004B3915"/>
    <w:rsid w:val="004B43BE"/>
    <w:rsid w:val="004B4562"/>
    <w:rsid w:val="004B47A0"/>
    <w:rsid w:val="004B5037"/>
    <w:rsid w:val="004B5678"/>
    <w:rsid w:val="004B5B2F"/>
    <w:rsid w:val="004B5F53"/>
    <w:rsid w:val="004B623D"/>
    <w:rsid w:val="004B626A"/>
    <w:rsid w:val="004B636F"/>
    <w:rsid w:val="004B660E"/>
    <w:rsid w:val="004B7978"/>
    <w:rsid w:val="004C05BD"/>
    <w:rsid w:val="004C09A2"/>
    <w:rsid w:val="004C0E1B"/>
    <w:rsid w:val="004C1311"/>
    <w:rsid w:val="004C1B28"/>
    <w:rsid w:val="004C1D08"/>
    <w:rsid w:val="004C3B06"/>
    <w:rsid w:val="004C3F97"/>
    <w:rsid w:val="004C47EE"/>
    <w:rsid w:val="004C4BCC"/>
    <w:rsid w:val="004C5D84"/>
    <w:rsid w:val="004C5DA0"/>
    <w:rsid w:val="004C6161"/>
    <w:rsid w:val="004C6A57"/>
    <w:rsid w:val="004C6FC7"/>
    <w:rsid w:val="004C7EE7"/>
    <w:rsid w:val="004D084C"/>
    <w:rsid w:val="004D1133"/>
    <w:rsid w:val="004D1A5A"/>
    <w:rsid w:val="004D25D9"/>
    <w:rsid w:val="004D26B5"/>
    <w:rsid w:val="004D2DEE"/>
    <w:rsid w:val="004D2E1F"/>
    <w:rsid w:val="004D2E89"/>
    <w:rsid w:val="004D59B5"/>
    <w:rsid w:val="004D6E50"/>
    <w:rsid w:val="004D7182"/>
    <w:rsid w:val="004D7759"/>
    <w:rsid w:val="004D7FD9"/>
    <w:rsid w:val="004E0B72"/>
    <w:rsid w:val="004E1324"/>
    <w:rsid w:val="004E19A5"/>
    <w:rsid w:val="004E1D56"/>
    <w:rsid w:val="004E37E5"/>
    <w:rsid w:val="004E3FDB"/>
    <w:rsid w:val="004E459C"/>
    <w:rsid w:val="004E4600"/>
    <w:rsid w:val="004E4BEC"/>
    <w:rsid w:val="004E5A0A"/>
    <w:rsid w:val="004E6105"/>
    <w:rsid w:val="004E64F7"/>
    <w:rsid w:val="004E6DE1"/>
    <w:rsid w:val="004F1984"/>
    <w:rsid w:val="004F1F4A"/>
    <w:rsid w:val="004F296D"/>
    <w:rsid w:val="004F2ABA"/>
    <w:rsid w:val="004F30C5"/>
    <w:rsid w:val="004F36C6"/>
    <w:rsid w:val="004F38CD"/>
    <w:rsid w:val="004F4794"/>
    <w:rsid w:val="004F4BA7"/>
    <w:rsid w:val="004F508B"/>
    <w:rsid w:val="004F5C1E"/>
    <w:rsid w:val="004F695F"/>
    <w:rsid w:val="004F6CA4"/>
    <w:rsid w:val="004F6E11"/>
    <w:rsid w:val="00500458"/>
    <w:rsid w:val="0050062D"/>
    <w:rsid w:val="00500752"/>
    <w:rsid w:val="00501A50"/>
    <w:rsid w:val="0050222D"/>
    <w:rsid w:val="00503AF3"/>
    <w:rsid w:val="00505B55"/>
    <w:rsid w:val="0050696D"/>
    <w:rsid w:val="00507EC9"/>
    <w:rsid w:val="0051003C"/>
    <w:rsid w:val="00510782"/>
    <w:rsid w:val="0051094B"/>
    <w:rsid w:val="00510F00"/>
    <w:rsid w:val="005110D7"/>
    <w:rsid w:val="00511D99"/>
    <w:rsid w:val="00512098"/>
    <w:rsid w:val="005128D3"/>
    <w:rsid w:val="00513E1E"/>
    <w:rsid w:val="005142E0"/>
    <w:rsid w:val="005147E8"/>
    <w:rsid w:val="005158F2"/>
    <w:rsid w:val="00515AAA"/>
    <w:rsid w:val="00517A15"/>
    <w:rsid w:val="005209BA"/>
    <w:rsid w:val="0052141A"/>
    <w:rsid w:val="00521903"/>
    <w:rsid w:val="0052349D"/>
    <w:rsid w:val="005253F6"/>
    <w:rsid w:val="00525AFB"/>
    <w:rsid w:val="00526DFC"/>
    <w:rsid w:val="00526F43"/>
    <w:rsid w:val="00527651"/>
    <w:rsid w:val="00527F01"/>
    <w:rsid w:val="00530109"/>
    <w:rsid w:val="00531842"/>
    <w:rsid w:val="00531FC7"/>
    <w:rsid w:val="00531FEB"/>
    <w:rsid w:val="0053284A"/>
    <w:rsid w:val="00533BD1"/>
    <w:rsid w:val="00533CC7"/>
    <w:rsid w:val="0053410D"/>
    <w:rsid w:val="005344AD"/>
    <w:rsid w:val="0053498A"/>
    <w:rsid w:val="0053585A"/>
    <w:rsid w:val="00535BB9"/>
    <w:rsid w:val="00535F5A"/>
    <w:rsid w:val="005363AB"/>
    <w:rsid w:val="0053660C"/>
    <w:rsid w:val="005407BC"/>
    <w:rsid w:val="00540985"/>
    <w:rsid w:val="005410A3"/>
    <w:rsid w:val="005415FF"/>
    <w:rsid w:val="005428D5"/>
    <w:rsid w:val="005431C7"/>
    <w:rsid w:val="005433F5"/>
    <w:rsid w:val="00544959"/>
    <w:rsid w:val="00544EF4"/>
    <w:rsid w:val="00545E06"/>
    <w:rsid w:val="00545E53"/>
    <w:rsid w:val="0054628A"/>
    <w:rsid w:val="00546E38"/>
    <w:rsid w:val="00546F10"/>
    <w:rsid w:val="00546F46"/>
    <w:rsid w:val="005479D9"/>
    <w:rsid w:val="00550F3C"/>
    <w:rsid w:val="00551464"/>
    <w:rsid w:val="0055150E"/>
    <w:rsid w:val="005533F9"/>
    <w:rsid w:val="005538B5"/>
    <w:rsid w:val="00553E05"/>
    <w:rsid w:val="00553F3B"/>
    <w:rsid w:val="00554654"/>
    <w:rsid w:val="005553EB"/>
    <w:rsid w:val="0055562D"/>
    <w:rsid w:val="005567E8"/>
    <w:rsid w:val="00556F55"/>
    <w:rsid w:val="00557267"/>
    <w:rsid w:val="005572BD"/>
    <w:rsid w:val="00557A12"/>
    <w:rsid w:val="00557C00"/>
    <w:rsid w:val="0056014A"/>
    <w:rsid w:val="00560AC7"/>
    <w:rsid w:val="00560D55"/>
    <w:rsid w:val="00561AFB"/>
    <w:rsid w:val="00561FA8"/>
    <w:rsid w:val="00561FEE"/>
    <w:rsid w:val="005622EF"/>
    <w:rsid w:val="005623C6"/>
    <w:rsid w:val="00562B2E"/>
    <w:rsid w:val="005635ED"/>
    <w:rsid w:val="00563620"/>
    <w:rsid w:val="00563E39"/>
    <w:rsid w:val="0056491B"/>
    <w:rsid w:val="00564E62"/>
    <w:rsid w:val="00565253"/>
    <w:rsid w:val="00565333"/>
    <w:rsid w:val="00566990"/>
    <w:rsid w:val="00566FEC"/>
    <w:rsid w:val="005675B9"/>
    <w:rsid w:val="00570020"/>
    <w:rsid w:val="00570191"/>
    <w:rsid w:val="005701AE"/>
    <w:rsid w:val="00570570"/>
    <w:rsid w:val="00570B78"/>
    <w:rsid w:val="00571695"/>
    <w:rsid w:val="00572512"/>
    <w:rsid w:val="00573C6E"/>
    <w:rsid w:val="00573EE6"/>
    <w:rsid w:val="0057446C"/>
    <w:rsid w:val="00574807"/>
    <w:rsid w:val="0057547F"/>
    <w:rsid w:val="0057549C"/>
    <w:rsid w:val="005754EE"/>
    <w:rsid w:val="00575564"/>
    <w:rsid w:val="0057558A"/>
    <w:rsid w:val="005758D7"/>
    <w:rsid w:val="0057617E"/>
    <w:rsid w:val="00576497"/>
    <w:rsid w:val="0057695A"/>
    <w:rsid w:val="00577264"/>
    <w:rsid w:val="005773DE"/>
    <w:rsid w:val="00580C34"/>
    <w:rsid w:val="00581058"/>
    <w:rsid w:val="005811D3"/>
    <w:rsid w:val="00581A78"/>
    <w:rsid w:val="00582744"/>
    <w:rsid w:val="0058347A"/>
    <w:rsid w:val="005835E7"/>
    <w:rsid w:val="0058397F"/>
    <w:rsid w:val="00583BF8"/>
    <w:rsid w:val="00583C64"/>
    <w:rsid w:val="00585238"/>
    <w:rsid w:val="00585ECA"/>
    <w:rsid w:val="00585F33"/>
    <w:rsid w:val="005867CF"/>
    <w:rsid w:val="00586CC8"/>
    <w:rsid w:val="00591124"/>
    <w:rsid w:val="005913C5"/>
    <w:rsid w:val="005915A0"/>
    <w:rsid w:val="0059166F"/>
    <w:rsid w:val="00591942"/>
    <w:rsid w:val="00591F92"/>
    <w:rsid w:val="00592575"/>
    <w:rsid w:val="005928EF"/>
    <w:rsid w:val="00592C4A"/>
    <w:rsid w:val="00594CB4"/>
    <w:rsid w:val="00595178"/>
    <w:rsid w:val="00595465"/>
    <w:rsid w:val="00595D48"/>
    <w:rsid w:val="00596393"/>
    <w:rsid w:val="00596FC0"/>
    <w:rsid w:val="00597024"/>
    <w:rsid w:val="005971CC"/>
    <w:rsid w:val="005972DE"/>
    <w:rsid w:val="00597D73"/>
    <w:rsid w:val="005A0274"/>
    <w:rsid w:val="005A095C"/>
    <w:rsid w:val="005A27A8"/>
    <w:rsid w:val="005A3479"/>
    <w:rsid w:val="005A4224"/>
    <w:rsid w:val="005A5032"/>
    <w:rsid w:val="005A5DA9"/>
    <w:rsid w:val="005A6265"/>
    <w:rsid w:val="005A669D"/>
    <w:rsid w:val="005A6783"/>
    <w:rsid w:val="005A6806"/>
    <w:rsid w:val="005A7025"/>
    <w:rsid w:val="005A75D8"/>
    <w:rsid w:val="005A7C05"/>
    <w:rsid w:val="005A7E87"/>
    <w:rsid w:val="005B14C1"/>
    <w:rsid w:val="005B1ED2"/>
    <w:rsid w:val="005B2524"/>
    <w:rsid w:val="005B30DF"/>
    <w:rsid w:val="005B398E"/>
    <w:rsid w:val="005B4AB3"/>
    <w:rsid w:val="005B538A"/>
    <w:rsid w:val="005B5A70"/>
    <w:rsid w:val="005B5CEC"/>
    <w:rsid w:val="005B60AB"/>
    <w:rsid w:val="005B6CBE"/>
    <w:rsid w:val="005B713E"/>
    <w:rsid w:val="005B74E4"/>
    <w:rsid w:val="005B765C"/>
    <w:rsid w:val="005B7895"/>
    <w:rsid w:val="005B7987"/>
    <w:rsid w:val="005C03B6"/>
    <w:rsid w:val="005C1C60"/>
    <w:rsid w:val="005C1D60"/>
    <w:rsid w:val="005C27EE"/>
    <w:rsid w:val="005C3488"/>
    <w:rsid w:val="005C348E"/>
    <w:rsid w:val="005C35D9"/>
    <w:rsid w:val="005C3DA2"/>
    <w:rsid w:val="005C4DAF"/>
    <w:rsid w:val="005C68E1"/>
    <w:rsid w:val="005C71BB"/>
    <w:rsid w:val="005C7736"/>
    <w:rsid w:val="005C78B6"/>
    <w:rsid w:val="005D03FF"/>
    <w:rsid w:val="005D05A8"/>
    <w:rsid w:val="005D067F"/>
    <w:rsid w:val="005D1BB5"/>
    <w:rsid w:val="005D26BF"/>
    <w:rsid w:val="005D357C"/>
    <w:rsid w:val="005D3763"/>
    <w:rsid w:val="005D3D65"/>
    <w:rsid w:val="005D3FE0"/>
    <w:rsid w:val="005D55E1"/>
    <w:rsid w:val="005D68B1"/>
    <w:rsid w:val="005D6FBA"/>
    <w:rsid w:val="005E096E"/>
    <w:rsid w:val="005E0B9B"/>
    <w:rsid w:val="005E0F51"/>
    <w:rsid w:val="005E19F7"/>
    <w:rsid w:val="005E1B3F"/>
    <w:rsid w:val="005E2FDA"/>
    <w:rsid w:val="005E395E"/>
    <w:rsid w:val="005E4C97"/>
    <w:rsid w:val="005E4DD0"/>
    <w:rsid w:val="005E4F04"/>
    <w:rsid w:val="005E5594"/>
    <w:rsid w:val="005E5AA4"/>
    <w:rsid w:val="005E62C2"/>
    <w:rsid w:val="005E6684"/>
    <w:rsid w:val="005E6C71"/>
    <w:rsid w:val="005F0431"/>
    <w:rsid w:val="005F0608"/>
    <w:rsid w:val="005F0963"/>
    <w:rsid w:val="005F0CC8"/>
    <w:rsid w:val="005F1214"/>
    <w:rsid w:val="005F2824"/>
    <w:rsid w:val="005F2EBA"/>
    <w:rsid w:val="005F35ED"/>
    <w:rsid w:val="005F3D80"/>
    <w:rsid w:val="005F3F23"/>
    <w:rsid w:val="005F4511"/>
    <w:rsid w:val="005F462F"/>
    <w:rsid w:val="005F5717"/>
    <w:rsid w:val="005F60A1"/>
    <w:rsid w:val="005F69ED"/>
    <w:rsid w:val="005F70CE"/>
    <w:rsid w:val="005F7812"/>
    <w:rsid w:val="005F7A88"/>
    <w:rsid w:val="00600302"/>
    <w:rsid w:val="00600F07"/>
    <w:rsid w:val="00600FE2"/>
    <w:rsid w:val="006019AD"/>
    <w:rsid w:val="00603A1A"/>
    <w:rsid w:val="00603D84"/>
    <w:rsid w:val="006046D5"/>
    <w:rsid w:val="00604BB0"/>
    <w:rsid w:val="00605577"/>
    <w:rsid w:val="0060650A"/>
    <w:rsid w:val="00606550"/>
    <w:rsid w:val="00606FC3"/>
    <w:rsid w:val="006076E5"/>
    <w:rsid w:val="00607A93"/>
    <w:rsid w:val="00610685"/>
    <w:rsid w:val="0061076C"/>
    <w:rsid w:val="00610994"/>
    <w:rsid w:val="00610C08"/>
    <w:rsid w:val="00610E53"/>
    <w:rsid w:val="0061121B"/>
    <w:rsid w:val="00611C01"/>
    <w:rsid w:val="00611F74"/>
    <w:rsid w:val="00613856"/>
    <w:rsid w:val="00614A9C"/>
    <w:rsid w:val="00614DD9"/>
    <w:rsid w:val="00615772"/>
    <w:rsid w:val="00616AFA"/>
    <w:rsid w:val="00616F18"/>
    <w:rsid w:val="006177C7"/>
    <w:rsid w:val="006210F8"/>
    <w:rsid w:val="00621256"/>
    <w:rsid w:val="006217C7"/>
    <w:rsid w:val="00621F85"/>
    <w:rsid w:val="00621FCC"/>
    <w:rsid w:val="0062246B"/>
    <w:rsid w:val="00622CC7"/>
    <w:rsid w:val="00622E4B"/>
    <w:rsid w:val="00622E5B"/>
    <w:rsid w:val="006232A6"/>
    <w:rsid w:val="00623F19"/>
    <w:rsid w:val="00624EE0"/>
    <w:rsid w:val="00625745"/>
    <w:rsid w:val="00625836"/>
    <w:rsid w:val="00626693"/>
    <w:rsid w:val="00627285"/>
    <w:rsid w:val="0062755B"/>
    <w:rsid w:val="006303B7"/>
    <w:rsid w:val="00630C11"/>
    <w:rsid w:val="00630ED8"/>
    <w:rsid w:val="00630F8C"/>
    <w:rsid w:val="006317E6"/>
    <w:rsid w:val="00631F70"/>
    <w:rsid w:val="00632588"/>
    <w:rsid w:val="00632EEF"/>
    <w:rsid w:val="006333DA"/>
    <w:rsid w:val="00633B8E"/>
    <w:rsid w:val="006340C9"/>
    <w:rsid w:val="006349C1"/>
    <w:rsid w:val="00634F45"/>
    <w:rsid w:val="00635134"/>
    <w:rsid w:val="006356E2"/>
    <w:rsid w:val="00635C0A"/>
    <w:rsid w:val="0063612B"/>
    <w:rsid w:val="006377B2"/>
    <w:rsid w:val="00637B6B"/>
    <w:rsid w:val="0064031D"/>
    <w:rsid w:val="00640A83"/>
    <w:rsid w:val="00640C35"/>
    <w:rsid w:val="006412BF"/>
    <w:rsid w:val="00642A65"/>
    <w:rsid w:val="00642BD2"/>
    <w:rsid w:val="00644A05"/>
    <w:rsid w:val="006450AC"/>
    <w:rsid w:val="00645DCE"/>
    <w:rsid w:val="006465AC"/>
    <w:rsid w:val="006465BF"/>
    <w:rsid w:val="00646A81"/>
    <w:rsid w:val="006470D2"/>
    <w:rsid w:val="00647185"/>
    <w:rsid w:val="006478F0"/>
    <w:rsid w:val="0065026F"/>
    <w:rsid w:val="006504B0"/>
    <w:rsid w:val="006505C9"/>
    <w:rsid w:val="006511F6"/>
    <w:rsid w:val="006518ED"/>
    <w:rsid w:val="006521FF"/>
    <w:rsid w:val="00652295"/>
    <w:rsid w:val="00652649"/>
    <w:rsid w:val="00652F2C"/>
    <w:rsid w:val="00653B22"/>
    <w:rsid w:val="00654EF3"/>
    <w:rsid w:val="00655775"/>
    <w:rsid w:val="006558E8"/>
    <w:rsid w:val="00655A42"/>
    <w:rsid w:val="0065653D"/>
    <w:rsid w:val="006568CD"/>
    <w:rsid w:val="00656944"/>
    <w:rsid w:val="00656EDE"/>
    <w:rsid w:val="0065757C"/>
    <w:rsid w:val="00657BF4"/>
    <w:rsid w:val="006603FB"/>
    <w:rsid w:val="006608DF"/>
    <w:rsid w:val="0066185C"/>
    <w:rsid w:val="0066207D"/>
    <w:rsid w:val="006623AC"/>
    <w:rsid w:val="00663396"/>
    <w:rsid w:val="00663F9A"/>
    <w:rsid w:val="00664B8B"/>
    <w:rsid w:val="006651EE"/>
    <w:rsid w:val="006659B3"/>
    <w:rsid w:val="00666195"/>
    <w:rsid w:val="0066649D"/>
    <w:rsid w:val="00666A18"/>
    <w:rsid w:val="00666A5E"/>
    <w:rsid w:val="00667353"/>
    <w:rsid w:val="006678AF"/>
    <w:rsid w:val="006701EF"/>
    <w:rsid w:val="0067083D"/>
    <w:rsid w:val="00670CC2"/>
    <w:rsid w:val="00673A10"/>
    <w:rsid w:val="00673BA5"/>
    <w:rsid w:val="00673E65"/>
    <w:rsid w:val="00674573"/>
    <w:rsid w:val="00675915"/>
    <w:rsid w:val="00675DF1"/>
    <w:rsid w:val="00676A82"/>
    <w:rsid w:val="00677DB7"/>
    <w:rsid w:val="00677FED"/>
    <w:rsid w:val="00680058"/>
    <w:rsid w:val="00680BEA"/>
    <w:rsid w:val="00680F3F"/>
    <w:rsid w:val="0068122E"/>
    <w:rsid w:val="00681F9F"/>
    <w:rsid w:val="006825D8"/>
    <w:rsid w:val="00682797"/>
    <w:rsid w:val="00682A41"/>
    <w:rsid w:val="00683576"/>
    <w:rsid w:val="00683FCB"/>
    <w:rsid w:val="006840EA"/>
    <w:rsid w:val="006844E2"/>
    <w:rsid w:val="006845F7"/>
    <w:rsid w:val="00684A5D"/>
    <w:rsid w:val="00684DB5"/>
    <w:rsid w:val="00685267"/>
    <w:rsid w:val="006858B0"/>
    <w:rsid w:val="006859B0"/>
    <w:rsid w:val="00685ABD"/>
    <w:rsid w:val="00685B33"/>
    <w:rsid w:val="00685EF4"/>
    <w:rsid w:val="006860DC"/>
    <w:rsid w:val="006872AE"/>
    <w:rsid w:val="00687D4C"/>
    <w:rsid w:val="00687FBD"/>
    <w:rsid w:val="00690082"/>
    <w:rsid w:val="00690252"/>
    <w:rsid w:val="006906E6"/>
    <w:rsid w:val="00690F0F"/>
    <w:rsid w:val="0069118C"/>
    <w:rsid w:val="0069135E"/>
    <w:rsid w:val="00691536"/>
    <w:rsid w:val="006915DD"/>
    <w:rsid w:val="00692088"/>
    <w:rsid w:val="0069224F"/>
    <w:rsid w:val="006922BF"/>
    <w:rsid w:val="00692E64"/>
    <w:rsid w:val="00693C7D"/>
    <w:rsid w:val="00694415"/>
    <w:rsid w:val="006946BB"/>
    <w:rsid w:val="0069484C"/>
    <w:rsid w:val="0069487F"/>
    <w:rsid w:val="006948B8"/>
    <w:rsid w:val="00694CDC"/>
    <w:rsid w:val="00694EF0"/>
    <w:rsid w:val="006958AC"/>
    <w:rsid w:val="006969FA"/>
    <w:rsid w:val="00697FE0"/>
    <w:rsid w:val="006A08BD"/>
    <w:rsid w:val="006A0A06"/>
    <w:rsid w:val="006A35D5"/>
    <w:rsid w:val="006A37D4"/>
    <w:rsid w:val="006A3CE7"/>
    <w:rsid w:val="006A44D7"/>
    <w:rsid w:val="006A50DF"/>
    <w:rsid w:val="006A5667"/>
    <w:rsid w:val="006A6331"/>
    <w:rsid w:val="006A6570"/>
    <w:rsid w:val="006A669D"/>
    <w:rsid w:val="006A748A"/>
    <w:rsid w:val="006A77CF"/>
    <w:rsid w:val="006B0A3B"/>
    <w:rsid w:val="006B1428"/>
    <w:rsid w:val="006B14E7"/>
    <w:rsid w:val="006B1805"/>
    <w:rsid w:val="006B26BE"/>
    <w:rsid w:val="006B30D7"/>
    <w:rsid w:val="006B365C"/>
    <w:rsid w:val="006B3723"/>
    <w:rsid w:val="006B391B"/>
    <w:rsid w:val="006B3D07"/>
    <w:rsid w:val="006B4845"/>
    <w:rsid w:val="006B5508"/>
    <w:rsid w:val="006B56D1"/>
    <w:rsid w:val="006B612A"/>
    <w:rsid w:val="006B66F8"/>
    <w:rsid w:val="006B6E00"/>
    <w:rsid w:val="006B7307"/>
    <w:rsid w:val="006C419E"/>
    <w:rsid w:val="006C4A31"/>
    <w:rsid w:val="006C515B"/>
    <w:rsid w:val="006C5756"/>
    <w:rsid w:val="006C5AC2"/>
    <w:rsid w:val="006C6939"/>
    <w:rsid w:val="006C6AFB"/>
    <w:rsid w:val="006C79A2"/>
    <w:rsid w:val="006D10BC"/>
    <w:rsid w:val="006D13CA"/>
    <w:rsid w:val="006D2623"/>
    <w:rsid w:val="006D2735"/>
    <w:rsid w:val="006D366E"/>
    <w:rsid w:val="006D3724"/>
    <w:rsid w:val="006D3CB8"/>
    <w:rsid w:val="006D411E"/>
    <w:rsid w:val="006D45B2"/>
    <w:rsid w:val="006D6086"/>
    <w:rsid w:val="006D63CE"/>
    <w:rsid w:val="006D6A75"/>
    <w:rsid w:val="006D7471"/>
    <w:rsid w:val="006D793D"/>
    <w:rsid w:val="006E0DB0"/>
    <w:rsid w:val="006E0FCC"/>
    <w:rsid w:val="006E1482"/>
    <w:rsid w:val="006E1E96"/>
    <w:rsid w:val="006E24C3"/>
    <w:rsid w:val="006E27F4"/>
    <w:rsid w:val="006E2EB0"/>
    <w:rsid w:val="006E430C"/>
    <w:rsid w:val="006E442A"/>
    <w:rsid w:val="006E501D"/>
    <w:rsid w:val="006E5E21"/>
    <w:rsid w:val="006E6B5A"/>
    <w:rsid w:val="006E6D22"/>
    <w:rsid w:val="006E7AE7"/>
    <w:rsid w:val="006E7D11"/>
    <w:rsid w:val="006F02F9"/>
    <w:rsid w:val="006F1B54"/>
    <w:rsid w:val="006F1BD3"/>
    <w:rsid w:val="006F2078"/>
    <w:rsid w:val="006F25BE"/>
    <w:rsid w:val="006F2648"/>
    <w:rsid w:val="006F2B36"/>
    <w:rsid w:val="006F2F10"/>
    <w:rsid w:val="006F482B"/>
    <w:rsid w:val="006F4877"/>
    <w:rsid w:val="006F52B5"/>
    <w:rsid w:val="006F573A"/>
    <w:rsid w:val="006F6311"/>
    <w:rsid w:val="006F6508"/>
    <w:rsid w:val="006F7068"/>
    <w:rsid w:val="006F7328"/>
    <w:rsid w:val="006F73AF"/>
    <w:rsid w:val="006F7705"/>
    <w:rsid w:val="006F7E8C"/>
    <w:rsid w:val="006F7F57"/>
    <w:rsid w:val="00700387"/>
    <w:rsid w:val="00700D17"/>
    <w:rsid w:val="00701952"/>
    <w:rsid w:val="00701DFA"/>
    <w:rsid w:val="00702556"/>
    <w:rsid w:val="0070277E"/>
    <w:rsid w:val="007027AF"/>
    <w:rsid w:val="00702FFE"/>
    <w:rsid w:val="00704156"/>
    <w:rsid w:val="00704859"/>
    <w:rsid w:val="00705381"/>
    <w:rsid w:val="00705D44"/>
    <w:rsid w:val="00706452"/>
    <w:rsid w:val="007069FC"/>
    <w:rsid w:val="00706DFF"/>
    <w:rsid w:val="0070735D"/>
    <w:rsid w:val="007076EC"/>
    <w:rsid w:val="00707798"/>
    <w:rsid w:val="007079A0"/>
    <w:rsid w:val="0071064F"/>
    <w:rsid w:val="00710715"/>
    <w:rsid w:val="007109F1"/>
    <w:rsid w:val="00711221"/>
    <w:rsid w:val="00712675"/>
    <w:rsid w:val="00712CBD"/>
    <w:rsid w:val="007133B8"/>
    <w:rsid w:val="00713808"/>
    <w:rsid w:val="007150F6"/>
    <w:rsid w:val="007151B6"/>
    <w:rsid w:val="0071520D"/>
    <w:rsid w:val="00715EDB"/>
    <w:rsid w:val="007160D5"/>
    <w:rsid w:val="007163FB"/>
    <w:rsid w:val="00716BA4"/>
    <w:rsid w:val="007171EB"/>
    <w:rsid w:val="00717C2E"/>
    <w:rsid w:val="007204FA"/>
    <w:rsid w:val="007205A6"/>
    <w:rsid w:val="007213B3"/>
    <w:rsid w:val="0072217A"/>
    <w:rsid w:val="007226EC"/>
    <w:rsid w:val="0072457F"/>
    <w:rsid w:val="00724C67"/>
    <w:rsid w:val="00725406"/>
    <w:rsid w:val="007258AD"/>
    <w:rsid w:val="00725AE7"/>
    <w:rsid w:val="00725E5A"/>
    <w:rsid w:val="0072621B"/>
    <w:rsid w:val="0072724A"/>
    <w:rsid w:val="007276EB"/>
    <w:rsid w:val="007278EF"/>
    <w:rsid w:val="007304E1"/>
    <w:rsid w:val="00730555"/>
    <w:rsid w:val="007309FD"/>
    <w:rsid w:val="00730DF2"/>
    <w:rsid w:val="0073109A"/>
    <w:rsid w:val="007312CC"/>
    <w:rsid w:val="00731FFF"/>
    <w:rsid w:val="0073321E"/>
    <w:rsid w:val="00733AFF"/>
    <w:rsid w:val="00733CE4"/>
    <w:rsid w:val="00734506"/>
    <w:rsid w:val="00734715"/>
    <w:rsid w:val="0073510D"/>
    <w:rsid w:val="007351B1"/>
    <w:rsid w:val="00735F72"/>
    <w:rsid w:val="007363D5"/>
    <w:rsid w:val="00736A64"/>
    <w:rsid w:val="00737D0C"/>
    <w:rsid w:val="00737DD2"/>
    <w:rsid w:val="00737F6A"/>
    <w:rsid w:val="0074087C"/>
    <w:rsid w:val="00740F5D"/>
    <w:rsid w:val="007410B6"/>
    <w:rsid w:val="007420C1"/>
    <w:rsid w:val="00742929"/>
    <w:rsid w:val="00742A5A"/>
    <w:rsid w:val="0074340C"/>
    <w:rsid w:val="00743BDB"/>
    <w:rsid w:val="00743CE1"/>
    <w:rsid w:val="00744435"/>
    <w:rsid w:val="00744728"/>
    <w:rsid w:val="00744C6F"/>
    <w:rsid w:val="00744E71"/>
    <w:rsid w:val="0074544F"/>
    <w:rsid w:val="007457F6"/>
    <w:rsid w:val="00745ABB"/>
    <w:rsid w:val="00745B17"/>
    <w:rsid w:val="00746E38"/>
    <w:rsid w:val="00746F99"/>
    <w:rsid w:val="00747CD5"/>
    <w:rsid w:val="0075009F"/>
    <w:rsid w:val="00750B91"/>
    <w:rsid w:val="007510FD"/>
    <w:rsid w:val="0075154C"/>
    <w:rsid w:val="00751715"/>
    <w:rsid w:val="0075277D"/>
    <w:rsid w:val="00753B51"/>
    <w:rsid w:val="0075432E"/>
    <w:rsid w:val="00754E9C"/>
    <w:rsid w:val="007559B6"/>
    <w:rsid w:val="00755A0E"/>
    <w:rsid w:val="00756629"/>
    <w:rsid w:val="007575D2"/>
    <w:rsid w:val="00757B4F"/>
    <w:rsid w:val="00757B6A"/>
    <w:rsid w:val="00757D9B"/>
    <w:rsid w:val="007610E0"/>
    <w:rsid w:val="00761796"/>
    <w:rsid w:val="007621AA"/>
    <w:rsid w:val="007621BE"/>
    <w:rsid w:val="0076260A"/>
    <w:rsid w:val="007631F7"/>
    <w:rsid w:val="00764A67"/>
    <w:rsid w:val="00764D7C"/>
    <w:rsid w:val="00764EED"/>
    <w:rsid w:val="007650FA"/>
    <w:rsid w:val="007667D9"/>
    <w:rsid w:val="0077029E"/>
    <w:rsid w:val="00770F6B"/>
    <w:rsid w:val="00771883"/>
    <w:rsid w:val="007719D3"/>
    <w:rsid w:val="00771DC0"/>
    <w:rsid w:val="0077201E"/>
    <w:rsid w:val="00772074"/>
    <w:rsid w:val="00772385"/>
    <w:rsid w:val="00773887"/>
    <w:rsid w:val="00774877"/>
    <w:rsid w:val="00774F48"/>
    <w:rsid w:val="00775213"/>
    <w:rsid w:val="007766D1"/>
    <w:rsid w:val="00776834"/>
    <w:rsid w:val="007769EF"/>
    <w:rsid w:val="00776DC2"/>
    <w:rsid w:val="00780122"/>
    <w:rsid w:val="00780E4B"/>
    <w:rsid w:val="00780E5A"/>
    <w:rsid w:val="00781D36"/>
    <w:rsid w:val="0078214B"/>
    <w:rsid w:val="00783201"/>
    <w:rsid w:val="007835D7"/>
    <w:rsid w:val="00783B99"/>
    <w:rsid w:val="0078425E"/>
    <w:rsid w:val="0078498A"/>
    <w:rsid w:val="00784C64"/>
    <w:rsid w:val="00784D1E"/>
    <w:rsid w:val="00785045"/>
    <w:rsid w:val="00785F6D"/>
    <w:rsid w:val="00786A84"/>
    <w:rsid w:val="00786B2F"/>
    <w:rsid w:val="00786CA0"/>
    <w:rsid w:val="00787021"/>
    <w:rsid w:val="0078788F"/>
    <w:rsid w:val="007878FE"/>
    <w:rsid w:val="00791B07"/>
    <w:rsid w:val="0079206A"/>
    <w:rsid w:val="00792142"/>
    <w:rsid w:val="0079215F"/>
    <w:rsid w:val="00792207"/>
    <w:rsid w:val="00792B64"/>
    <w:rsid w:val="00792DAA"/>
    <w:rsid w:val="00792E29"/>
    <w:rsid w:val="0079379A"/>
    <w:rsid w:val="00794953"/>
    <w:rsid w:val="00794A8B"/>
    <w:rsid w:val="00794F8E"/>
    <w:rsid w:val="007957FB"/>
    <w:rsid w:val="00796D93"/>
    <w:rsid w:val="007970D3"/>
    <w:rsid w:val="0079738E"/>
    <w:rsid w:val="00797F25"/>
    <w:rsid w:val="00797FAB"/>
    <w:rsid w:val="007A0640"/>
    <w:rsid w:val="007A197D"/>
    <w:rsid w:val="007A1D29"/>
    <w:rsid w:val="007A1F2F"/>
    <w:rsid w:val="007A1F95"/>
    <w:rsid w:val="007A20BC"/>
    <w:rsid w:val="007A22EC"/>
    <w:rsid w:val="007A23DF"/>
    <w:rsid w:val="007A2A5C"/>
    <w:rsid w:val="007A2C8C"/>
    <w:rsid w:val="007A3DD5"/>
    <w:rsid w:val="007A449E"/>
    <w:rsid w:val="007A5129"/>
    <w:rsid w:val="007A5150"/>
    <w:rsid w:val="007A5277"/>
    <w:rsid w:val="007A5373"/>
    <w:rsid w:val="007A5B14"/>
    <w:rsid w:val="007A5D57"/>
    <w:rsid w:val="007A5FA4"/>
    <w:rsid w:val="007A63F0"/>
    <w:rsid w:val="007A7038"/>
    <w:rsid w:val="007A789F"/>
    <w:rsid w:val="007A7D7E"/>
    <w:rsid w:val="007B1FF5"/>
    <w:rsid w:val="007B2207"/>
    <w:rsid w:val="007B22C2"/>
    <w:rsid w:val="007B2C0E"/>
    <w:rsid w:val="007B3052"/>
    <w:rsid w:val="007B3767"/>
    <w:rsid w:val="007B486E"/>
    <w:rsid w:val="007B4E55"/>
    <w:rsid w:val="007B557B"/>
    <w:rsid w:val="007B6243"/>
    <w:rsid w:val="007B68F1"/>
    <w:rsid w:val="007B71A6"/>
    <w:rsid w:val="007B75BC"/>
    <w:rsid w:val="007B7EAD"/>
    <w:rsid w:val="007B7F10"/>
    <w:rsid w:val="007C0BA5"/>
    <w:rsid w:val="007C0BD6"/>
    <w:rsid w:val="007C120C"/>
    <w:rsid w:val="007C1477"/>
    <w:rsid w:val="007C1A5E"/>
    <w:rsid w:val="007C1B01"/>
    <w:rsid w:val="007C205B"/>
    <w:rsid w:val="007C244D"/>
    <w:rsid w:val="007C2D9F"/>
    <w:rsid w:val="007C3806"/>
    <w:rsid w:val="007C3BE1"/>
    <w:rsid w:val="007C3DCF"/>
    <w:rsid w:val="007C4C09"/>
    <w:rsid w:val="007C51F8"/>
    <w:rsid w:val="007C5BB7"/>
    <w:rsid w:val="007C5F28"/>
    <w:rsid w:val="007C611C"/>
    <w:rsid w:val="007C7049"/>
    <w:rsid w:val="007C75D8"/>
    <w:rsid w:val="007C7CA6"/>
    <w:rsid w:val="007C7EE0"/>
    <w:rsid w:val="007D026A"/>
    <w:rsid w:val="007D061B"/>
    <w:rsid w:val="007D07D5"/>
    <w:rsid w:val="007D1514"/>
    <w:rsid w:val="007D19BD"/>
    <w:rsid w:val="007D1C64"/>
    <w:rsid w:val="007D20E1"/>
    <w:rsid w:val="007D278E"/>
    <w:rsid w:val="007D3102"/>
    <w:rsid w:val="007D32DD"/>
    <w:rsid w:val="007D331C"/>
    <w:rsid w:val="007D3395"/>
    <w:rsid w:val="007D35BF"/>
    <w:rsid w:val="007D38EE"/>
    <w:rsid w:val="007D3F04"/>
    <w:rsid w:val="007D41E8"/>
    <w:rsid w:val="007D4845"/>
    <w:rsid w:val="007D5EBB"/>
    <w:rsid w:val="007D6DCE"/>
    <w:rsid w:val="007D72C4"/>
    <w:rsid w:val="007E02E4"/>
    <w:rsid w:val="007E0802"/>
    <w:rsid w:val="007E0E7B"/>
    <w:rsid w:val="007E2939"/>
    <w:rsid w:val="007E2B86"/>
    <w:rsid w:val="007E2CFE"/>
    <w:rsid w:val="007E2EF2"/>
    <w:rsid w:val="007E448A"/>
    <w:rsid w:val="007E59C9"/>
    <w:rsid w:val="007E5A07"/>
    <w:rsid w:val="007E7E07"/>
    <w:rsid w:val="007F0072"/>
    <w:rsid w:val="007F0740"/>
    <w:rsid w:val="007F0F1B"/>
    <w:rsid w:val="007F0F53"/>
    <w:rsid w:val="007F1100"/>
    <w:rsid w:val="007F168E"/>
    <w:rsid w:val="007F1B78"/>
    <w:rsid w:val="007F2EB6"/>
    <w:rsid w:val="007F2FB7"/>
    <w:rsid w:val="007F344F"/>
    <w:rsid w:val="007F3E52"/>
    <w:rsid w:val="007F40EF"/>
    <w:rsid w:val="007F45EA"/>
    <w:rsid w:val="007F54C3"/>
    <w:rsid w:val="007F5BC0"/>
    <w:rsid w:val="007F5FE6"/>
    <w:rsid w:val="007F6043"/>
    <w:rsid w:val="007F7AC3"/>
    <w:rsid w:val="00800C28"/>
    <w:rsid w:val="0080193E"/>
    <w:rsid w:val="00801F04"/>
    <w:rsid w:val="00801F65"/>
    <w:rsid w:val="00802949"/>
    <w:rsid w:val="00802E07"/>
    <w:rsid w:val="0080301E"/>
    <w:rsid w:val="0080347B"/>
    <w:rsid w:val="00803650"/>
    <w:rsid w:val="0080365F"/>
    <w:rsid w:val="00803E28"/>
    <w:rsid w:val="00804770"/>
    <w:rsid w:val="00804A60"/>
    <w:rsid w:val="0080504B"/>
    <w:rsid w:val="00805638"/>
    <w:rsid w:val="00806A9B"/>
    <w:rsid w:val="0081042D"/>
    <w:rsid w:val="0081114A"/>
    <w:rsid w:val="00811E94"/>
    <w:rsid w:val="00812BE5"/>
    <w:rsid w:val="008134FB"/>
    <w:rsid w:val="008142B7"/>
    <w:rsid w:val="00814525"/>
    <w:rsid w:val="008148BE"/>
    <w:rsid w:val="00815268"/>
    <w:rsid w:val="00815CC4"/>
    <w:rsid w:val="008161D1"/>
    <w:rsid w:val="00816705"/>
    <w:rsid w:val="00816880"/>
    <w:rsid w:val="00817270"/>
    <w:rsid w:val="008172AE"/>
    <w:rsid w:val="00817429"/>
    <w:rsid w:val="00817608"/>
    <w:rsid w:val="00817A1F"/>
    <w:rsid w:val="00820143"/>
    <w:rsid w:val="00821514"/>
    <w:rsid w:val="00821709"/>
    <w:rsid w:val="00821E35"/>
    <w:rsid w:val="008221F1"/>
    <w:rsid w:val="00824591"/>
    <w:rsid w:val="008248BE"/>
    <w:rsid w:val="00824AED"/>
    <w:rsid w:val="00826154"/>
    <w:rsid w:val="0082698F"/>
    <w:rsid w:val="00827820"/>
    <w:rsid w:val="008312FE"/>
    <w:rsid w:val="00831B8B"/>
    <w:rsid w:val="008321A4"/>
    <w:rsid w:val="00832A39"/>
    <w:rsid w:val="00832C8D"/>
    <w:rsid w:val="00832CF7"/>
    <w:rsid w:val="00833647"/>
    <w:rsid w:val="0083405D"/>
    <w:rsid w:val="008344F1"/>
    <w:rsid w:val="008352D4"/>
    <w:rsid w:val="00836DB9"/>
    <w:rsid w:val="0083714D"/>
    <w:rsid w:val="00837C67"/>
    <w:rsid w:val="008400C5"/>
    <w:rsid w:val="00840362"/>
    <w:rsid w:val="008415B0"/>
    <w:rsid w:val="00841A63"/>
    <w:rsid w:val="00841D8F"/>
    <w:rsid w:val="00842028"/>
    <w:rsid w:val="00842573"/>
    <w:rsid w:val="008436B8"/>
    <w:rsid w:val="00843B5B"/>
    <w:rsid w:val="00843E20"/>
    <w:rsid w:val="00843F59"/>
    <w:rsid w:val="0084422C"/>
    <w:rsid w:val="008460B6"/>
    <w:rsid w:val="008475E3"/>
    <w:rsid w:val="00847821"/>
    <w:rsid w:val="008479C2"/>
    <w:rsid w:val="00850C9D"/>
    <w:rsid w:val="00852371"/>
    <w:rsid w:val="00852979"/>
    <w:rsid w:val="00852B59"/>
    <w:rsid w:val="008545DD"/>
    <w:rsid w:val="00854C20"/>
    <w:rsid w:val="00856272"/>
    <w:rsid w:val="008563FF"/>
    <w:rsid w:val="0085661E"/>
    <w:rsid w:val="008574C3"/>
    <w:rsid w:val="008576F2"/>
    <w:rsid w:val="0085792D"/>
    <w:rsid w:val="0086018B"/>
    <w:rsid w:val="00860C7D"/>
    <w:rsid w:val="00860CB8"/>
    <w:rsid w:val="008611DD"/>
    <w:rsid w:val="008620DE"/>
    <w:rsid w:val="0086445F"/>
    <w:rsid w:val="008649BD"/>
    <w:rsid w:val="0086550B"/>
    <w:rsid w:val="00866472"/>
    <w:rsid w:val="00866867"/>
    <w:rsid w:val="00866D6B"/>
    <w:rsid w:val="00866F24"/>
    <w:rsid w:val="008675A0"/>
    <w:rsid w:val="00867BE6"/>
    <w:rsid w:val="008700B2"/>
    <w:rsid w:val="0087014A"/>
    <w:rsid w:val="00870173"/>
    <w:rsid w:val="0087050B"/>
    <w:rsid w:val="0087074A"/>
    <w:rsid w:val="00870E46"/>
    <w:rsid w:val="008711C3"/>
    <w:rsid w:val="008716B5"/>
    <w:rsid w:val="00871709"/>
    <w:rsid w:val="00872257"/>
    <w:rsid w:val="00873345"/>
    <w:rsid w:val="008740FC"/>
    <w:rsid w:val="00874C48"/>
    <w:rsid w:val="00874DB5"/>
    <w:rsid w:val="008752AE"/>
    <w:rsid w:val="008753E6"/>
    <w:rsid w:val="00875428"/>
    <w:rsid w:val="00876397"/>
    <w:rsid w:val="008764DB"/>
    <w:rsid w:val="0087738C"/>
    <w:rsid w:val="008802AF"/>
    <w:rsid w:val="00881926"/>
    <w:rsid w:val="0088318F"/>
    <w:rsid w:val="008832A3"/>
    <w:rsid w:val="0088331D"/>
    <w:rsid w:val="008834AF"/>
    <w:rsid w:val="00884805"/>
    <w:rsid w:val="008852B0"/>
    <w:rsid w:val="00885AE7"/>
    <w:rsid w:val="00886464"/>
    <w:rsid w:val="00886B60"/>
    <w:rsid w:val="0088752F"/>
    <w:rsid w:val="00887889"/>
    <w:rsid w:val="00890ACC"/>
    <w:rsid w:val="0089138A"/>
    <w:rsid w:val="00891855"/>
    <w:rsid w:val="00891EAA"/>
    <w:rsid w:val="008920FF"/>
    <w:rsid w:val="008925B7"/>
    <w:rsid w:val="008926E8"/>
    <w:rsid w:val="0089357C"/>
    <w:rsid w:val="00893BFB"/>
    <w:rsid w:val="00893D84"/>
    <w:rsid w:val="00894F19"/>
    <w:rsid w:val="00894FAC"/>
    <w:rsid w:val="008969D4"/>
    <w:rsid w:val="00896A10"/>
    <w:rsid w:val="008971B5"/>
    <w:rsid w:val="008978A3"/>
    <w:rsid w:val="00897DCF"/>
    <w:rsid w:val="008A025A"/>
    <w:rsid w:val="008A10C0"/>
    <w:rsid w:val="008A1ABE"/>
    <w:rsid w:val="008A26B3"/>
    <w:rsid w:val="008A450F"/>
    <w:rsid w:val="008A4A2F"/>
    <w:rsid w:val="008A52B3"/>
    <w:rsid w:val="008A565C"/>
    <w:rsid w:val="008A5D26"/>
    <w:rsid w:val="008A6755"/>
    <w:rsid w:val="008A6B13"/>
    <w:rsid w:val="008A6ECB"/>
    <w:rsid w:val="008A717D"/>
    <w:rsid w:val="008B0BF9"/>
    <w:rsid w:val="008B0D52"/>
    <w:rsid w:val="008B18A3"/>
    <w:rsid w:val="008B1F4D"/>
    <w:rsid w:val="008B2866"/>
    <w:rsid w:val="008B2AD1"/>
    <w:rsid w:val="008B2B03"/>
    <w:rsid w:val="008B3446"/>
    <w:rsid w:val="008B3859"/>
    <w:rsid w:val="008B3B2D"/>
    <w:rsid w:val="008B436D"/>
    <w:rsid w:val="008B4549"/>
    <w:rsid w:val="008B4E49"/>
    <w:rsid w:val="008B4E52"/>
    <w:rsid w:val="008B6A5B"/>
    <w:rsid w:val="008B7712"/>
    <w:rsid w:val="008B7B26"/>
    <w:rsid w:val="008C1383"/>
    <w:rsid w:val="008C1A09"/>
    <w:rsid w:val="008C25BC"/>
    <w:rsid w:val="008C2662"/>
    <w:rsid w:val="008C2896"/>
    <w:rsid w:val="008C30CE"/>
    <w:rsid w:val="008C3365"/>
    <w:rsid w:val="008C3524"/>
    <w:rsid w:val="008C3568"/>
    <w:rsid w:val="008C3A15"/>
    <w:rsid w:val="008C4061"/>
    <w:rsid w:val="008C41E3"/>
    <w:rsid w:val="008C4229"/>
    <w:rsid w:val="008C48AB"/>
    <w:rsid w:val="008C4B1C"/>
    <w:rsid w:val="008C524F"/>
    <w:rsid w:val="008C5BE0"/>
    <w:rsid w:val="008C5F5C"/>
    <w:rsid w:val="008C6BF9"/>
    <w:rsid w:val="008C7233"/>
    <w:rsid w:val="008D21B6"/>
    <w:rsid w:val="008D2434"/>
    <w:rsid w:val="008D278B"/>
    <w:rsid w:val="008D2791"/>
    <w:rsid w:val="008D2A2C"/>
    <w:rsid w:val="008D44A3"/>
    <w:rsid w:val="008D5924"/>
    <w:rsid w:val="008D6799"/>
    <w:rsid w:val="008E0C5B"/>
    <w:rsid w:val="008E164B"/>
    <w:rsid w:val="008E171D"/>
    <w:rsid w:val="008E24CE"/>
    <w:rsid w:val="008E2785"/>
    <w:rsid w:val="008E3015"/>
    <w:rsid w:val="008E3832"/>
    <w:rsid w:val="008E38A6"/>
    <w:rsid w:val="008E3A34"/>
    <w:rsid w:val="008E401A"/>
    <w:rsid w:val="008E4A01"/>
    <w:rsid w:val="008E55FA"/>
    <w:rsid w:val="008E5B01"/>
    <w:rsid w:val="008E5CC5"/>
    <w:rsid w:val="008E6D22"/>
    <w:rsid w:val="008E78A3"/>
    <w:rsid w:val="008F02DF"/>
    <w:rsid w:val="008F0654"/>
    <w:rsid w:val="008F06CB"/>
    <w:rsid w:val="008F1499"/>
    <w:rsid w:val="008F20D2"/>
    <w:rsid w:val="008F24FB"/>
    <w:rsid w:val="008F2E83"/>
    <w:rsid w:val="008F3B4F"/>
    <w:rsid w:val="008F3F84"/>
    <w:rsid w:val="008F419C"/>
    <w:rsid w:val="008F45F0"/>
    <w:rsid w:val="008F612A"/>
    <w:rsid w:val="008F702D"/>
    <w:rsid w:val="008F7BA7"/>
    <w:rsid w:val="00901708"/>
    <w:rsid w:val="00901C99"/>
    <w:rsid w:val="009024D6"/>
    <w:rsid w:val="00902777"/>
    <w:rsid w:val="0090293D"/>
    <w:rsid w:val="00902A9F"/>
    <w:rsid w:val="009034DE"/>
    <w:rsid w:val="0090395E"/>
    <w:rsid w:val="00903F9E"/>
    <w:rsid w:val="00904166"/>
    <w:rsid w:val="009048E4"/>
    <w:rsid w:val="00904F98"/>
    <w:rsid w:val="00905396"/>
    <w:rsid w:val="00905845"/>
    <w:rsid w:val="0090605D"/>
    <w:rsid w:val="009060CF"/>
    <w:rsid w:val="00906419"/>
    <w:rsid w:val="00906A4A"/>
    <w:rsid w:val="00906D26"/>
    <w:rsid w:val="0090710E"/>
    <w:rsid w:val="00907CFE"/>
    <w:rsid w:val="00910CB8"/>
    <w:rsid w:val="009113D0"/>
    <w:rsid w:val="00911DB4"/>
    <w:rsid w:val="00911F1A"/>
    <w:rsid w:val="009123DE"/>
    <w:rsid w:val="00912889"/>
    <w:rsid w:val="00913A42"/>
    <w:rsid w:val="00914167"/>
    <w:rsid w:val="009143DB"/>
    <w:rsid w:val="00914725"/>
    <w:rsid w:val="0091489A"/>
    <w:rsid w:val="00914EAE"/>
    <w:rsid w:val="00915065"/>
    <w:rsid w:val="009158DC"/>
    <w:rsid w:val="00915C76"/>
    <w:rsid w:val="00917CC8"/>
    <w:rsid w:val="00917CE5"/>
    <w:rsid w:val="00917F8A"/>
    <w:rsid w:val="0092068A"/>
    <w:rsid w:val="00920F86"/>
    <w:rsid w:val="009217C0"/>
    <w:rsid w:val="009225FD"/>
    <w:rsid w:val="0092340B"/>
    <w:rsid w:val="00923B2A"/>
    <w:rsid w:val="00924596"/>
    <w:rsid w:val="00925241"/>
    <w:rsid w:val="00925873"/>
    <w:rsid w:val="00925CEC"/>
    <w:rsid w:val="00926A3F"/>
    <w:rsid w:val="0092794E"/>
    <w:rsid w:val="00927962"/>
    <w:rsid w:val="00930D30"/>
    <w:rsid w:val="0093117B"/>
    <w:rsid w:val="009322D2"/>
    <w:rsid w:val="009324CE"/>
    <w:rsid w:val="009332A2"/>
    <w:rsid w:val="0093351A"/>
    <w:rsid w:val="00933C5C"/>
    <w:rsid w:val="00933CE9"/>
    <w:rsid w:val="00934761"/>
    <w:rsid w:val="00934EAD"/>
    <w:rsid w:val="00934EEC"/>
    <w:rsid w:val="00935505"/>
    <w:rsid w:val="00935AF5"/>
    <w:rsid w:val="009361CF"/>
    <w:rsid w:val="00936345"/>
    <w:rsid w:val="00936666"/>
    <w:rsid w:val="00937598"/>
    <w:rsid w:val="0093790B"/>
    <w:rsid w:val="00941BC6"/>
    <w:rsid w:val="009421CE"/>
    <w:rsid w:val="0094342E"/>
    <w:rsid w:val="009435AF"/>
    <w:rsid w:val="00943751"/>
    <w:rsid w:val="00943DC5"/>
    <w:rsid w:val="0094423B"/>
    <w:rsid w:val="0094473F"/>
    <w:rsid w:val="0094675A"/>
    <w:rsid w:val="009469DA"/>
    <w:rsid w:val="00946DD0"/>
    <w:rsid w:val="00946F47"/>
    <w:rsid w:val="0094791A"/>
    <w:rsid w:val="00950194"/>
    <w:rsid w:val="009508A4"/>
    <w:rsid w:val="009509E6"/>
    <w:rsid w:val="00952018"/>
    <w:rsid w:val="00952800"/>
    <w:rsid w:val="0095300D"/>
    <w:rsid w:val="009535DA"/>
    <w:rsid w:val="00953642"/>
    <w:rsid w:val="0095495E"/>
    <w:rsid w:val="009549A1"/>
    <w:rsid w:val="00954ECC"/>
    <w:rsid w:val="009554CA"/>
    <w:rsid w:val="0095564B"/>
    <w:rsid w:val="00956423"/>
    <w:rsid w:val="009566A7"/>
    <w:rsid w:val="00956812"/>
    <w:rsid w:val="0095719A"/>
    <w:rsid w:val="00960764"/>
    <w:rsid w:val="00960A03"/>
    <w:rsid w:val="009619EA"/>
    <w:rsid w:val="00961A79"/>
    <w:rsid w:val="009623E9"/>
    <w:rsid w:val="00963DA4"/>
    <w:rsid w:val="00963EEB"/>
    <w:rsid w:val="00964033"/>
    <w:rsid w:val="009648BC"/>
    <w:rsid w:val="00964C2F"/>
    <w:rsid w:val="00965F88"/>
    <w:rsid w:val="009661CC"/>
    <w:rsid w:val="00966678"/>
    <w:rsid w:val="00967763"/>
    <w:rsid w:val="009704D9"/>
    <w:rsid w:val="00970545"/>
    <w:rsid w:val="00970649"/>
    <w:rsid w:val="00970674"/>
    <w:rsid w:val="00970BE3"/>
    <w:rsid w:val="009717C0"/>
    <w:rsid w:val="00971E30"/>
    <w:rsid w:val="009728A9"/>
    <w:rsid w:val="009730DB"/>
    <w:rsid w:val="00973A1D"/>
    <w:rsid w:val="00973BB3"/>
    <w:rsid w:val="009764A9"/>
    <w:rsid w:val="00976874"/>
    <w:rsid w:val="00976F74"/>
    <w:rsid w:val="00980FC8"/>
    <w:rsid w:val="009816E8"/>
    <w:rsid w:val="00982B0C"/>
    <w:rsid w:val="00982B3F"/>
    <w:rsid w:val="00982DC9"/>
    <w:rsid w:val="009836C3"/>
    <w:rsid w:val="00984023"/>
    <w:rsid w:val="00984D32"/>
    <w:rsid w:val="00984E03"/>
    <w:rsid w:val="00985095"/>
    <w:rsid w:val="00985475"/>
    <w:rsid w:val="00986051"/>
    <w:rsid w:val="00987E85"/>
    <w:rsid w:val="00990041"/>
    <w:rsid w:val="00990BA0"/>
    <w:rsid w:val="009941DC"/>
    <w:rsid w:val="00994BF0"/>
    <w:rsid w:val="009963EB"/>
    <w:rsid w:val="00997C44"/>
    <w:rsid w:val="009A0AAE"/>
    <w:rsid w:val="009A0BCE"/>
    <w:rsid w:val="009A0D12"/>
    <w:rsid w:val="009A1987"/>
    <w:rsid w:val="009A2BEE"/>
    <w:rsid w:val="009A2E1E"/>
    <w:rsid w:val="009A33A5"/>
    <w:rsid w:val="009A35A1"/>
    <w:rsid w:val="009A3C5C"/>
    <w:rsid w:val="009A3F39"/>
    <w:rsid w:val="009A3FA3"/>
    <w:rsid w:val="009A495C"/>
    <w:rsid w:val="009A5289"/>
    <w:rsid w:val="009A6023"/>
    <w:rsid w:val="009A64C2"/>
    <w:rsid w:val="009A6B41"/>
    <w:rsid w:val="009A6E41"/>
    <w:rsid w:val="009A7295"/>
    <w:rsid w:val="009A7A53"/>
    <w:rsid w:val="009B0402"/>
    <w:rsid w:val="009B0B75"/>
    <w:rsid w:val="009B16DF"/>
    <w:rsid w:val="009B18D4"/>
    <w:rsid w:val="009B270A"/>
    <w:rsid w:val="009B2CAD"/>
    <w:rsid w:val="009B2D91"/>
    <w:rsid w:val="009B3C5D"/>
    <w:rsid w:val="009B3C9C"/>
    <w:rsid w:val="009B40C2"/>
    <w:rsid w:val="009B44A3"/>
    <w:rsid w:val="009B455F"/>
    <w:rsid w:val="009B45FA"/>
    <w:rsid w:val="009B4CB2"/>
    <w:rsid w:val="009B54E8"/>
    <w:rsid w:val="009B56E0"/>
    <w:rsid w:val="009B5C7B"/>
    <w:rsid w:val="009B5E19"/>
    <w:rsid w:val="009B5FD5"/>
    <w:rsid w:val="009B61F0"/>
    <w:rsid w:val="009B6701"/>
    <w:rsid w:val="009B69CC"/>
    <w:rsid w:val="009B6EF7"/>
    <w:rsid w:val="009B6F15"/>
    <w:rsid w:val="009B7000"/>
    <w:rsid w:val="009B72E2"/>
    <w:rsid w:val="009B739C"/>
    <w:rsid w:val="009B748F"/>
    <w:rsid w:val="009B779C"/>
    <w:rsid w:val="009B7D96"/>
    <w:rsid w:val="009B7E03"/>
    <w:rsid w:val="009C04EC"/>
    <w:rsid w:val="009C0667"/>
    <w:rsid w:val="009C0BDC"/>
    <w:rsid w:val="009C1431"/>
    <w:rsid w:val="009C1621"/>
    <w:rsid w:val="009C1DEA"/>
    <w:rsid w:val="009C28D8"/>
    <w:rsid w:val="009C328C"/>
    <w:rsid w:val="009C3642"/>
    <w:rsid w:val="009C4095"/>
    <w:rsid w:val="009C4444"/>
    <w:rsid w:val="009C4971"/>
    <w:rsid w:val="009C4D73"/>
    <w:rsid w:val="009C5E36"/>
    <w:rsid w:val="009C6E4F"/>
    <w:rsid w:val="009C707A"/>
    <w:rsid w:val="009C79AD"/>
    <w:rsid w:val="009C7CA6"/>
    <w:rsid w:val="009D0393"/>
    <w:rsid w:val="009D1085"/>
    <w:rsid w:val="009D1E43"/>
    <w:rsid w:val="009D1FA9"/>
    <w:rsid w:val="009D2292"/>
    <w:rsid w:val="009D2D06"/>
    <w:rsid w:val="009D3316"/>
    <w:rsid w:val="009D3B28"/>
    <w:rsid w:val="009D42DC"/>
    <w:rsid w:val="009D4356"/>
    <w:rsid w:val="009D4B6C"/>
    <w:rsid w:val="009D4B98"/>
    <w:rsid w:val="009D4FA1"/>
    <w:rsid w:val="009D5088"/>
    <w:rsid w:val="009D52A2"/>
    <w:rsid w:val="009D55AA"/>
    <w:rsid w:val="009D6DFD"/>
    <w:rsid w:val="009D7741"/>
    <w:rsid w:val="009E1087"/>
    <w:rsid w:val="009E16B1"/>
    <w:rsid w:val="009E2B22"/>
    <w:rsid w:val="009E2F57"/>
    <w:rsid w:val="009E3C27"/>
    <w:rsid w:val="009E3E77"/>
    <w:rsid w:val="009E3FAB"/>
    <w:rsid w:val="009E4CA9"/>
    <w:rsid w:val="009E5B3F"/>
    <w:rsid w:val="009E5DF1"/>
    <w:rsid w:val="009E699B"/>
    <w:rsid w:val="009E6B65"/>
    <w:rsid w:val="009E6C3B"/>
    <w:rsid w:val="009E7341"/>
    <w:rsid w:val="009E7D90"/>
    <w:rsid w:val="009E7DA8"/>
    <w:rsid w:val="009F1AB0"/>
    <w:rsid w:val="009F1AC6"/>
    <w:rsid w:val="009F208A"/>
    <w:rsid w:val="009F3661"/>
    <w:rsid w:val="009F366E"/>
    <w:rsid w:val="009F397E"/>
    <w:rsid w:val="009F453D"/>
    <w:rsid w:val="009F4727"/>
    <w:rsid w:val="009F501D"/>
    <w:rsid w:val="009F5760"/>
    <w:rsid w:val="009F5D72"/>
    <w:rsid w:val="009F75D3"/>
    <w:rsid w:val="009F7C28"/>
    <w:rsid w:val="00A001AC"/>
    <w:rsid w:val="00A00D55"/>
    <w:rsid w:val="00A01CC4"/>
    <w:rsid w:val="00A022FF"/>
    <w:rsid w:val="00A027AB"/>
    <w:rsid w:val="00A035E5"/>
    <w:rsid w:val="00A039D5"/>
    <w:rsid w:val="00A03B1E"/>
    <w:rsid w:val="00A041E0"/>
    <w:rsid w:val="00A046AD"/>
    <w:rsid w:val="00A04AE9"/>
    <w:rsid w:val="00A04CAE"/>
    <w:rsid w:val="00A05304"/>
    <w:rsid w:val="00A059B3"/>
    <w:rsid w:val="00A06026"/>
    <w:rsid w:val="00A069FC"/>
    <w:rsid w:val="00A06B17"/>
    <w:rsid w:val="00A0722A"/>
    <w:rsid w:val="00A079C1"/>
    <w:rsid w:val="00A10D6C"/>
    <w:rsid w:val="00A115D1"/>
    <w:rsid w:val="00A12520"/>
    <w:rsid w:val="00A130FD"/>
    <w:rsid w:val="00A137FD"/>
    <w:rsid w:val="00A13D6D"/>
    <w:rsid w:val="00A14769"/>
    <w:rsid w:val="00A14D50"/>
    <w:rsid w:val="00A14DD9"/>
    <w:rsid w:val="00A15398"/>
    <w:rsid w:val="00A15CC0"/>
    <w:rsid w:val="00A16151"/>
    <w:rsid w:val="00A16A96"/>
    <w:rsid w:val="00A16B8C"/>
    <w:rsid w:val="00A16EC6"/>
    <w:rsid w:val="00A171F6"/>
    <w:rsid w:val="00A17AFA"/>
    <w:rsid w:val="00A17C06"/>
    <w:rsid w:val="00A20278"/>
    <w:rsid w:val="00A20A4F"/>
    <w:rsid w:val="00A20C84"/>
    <w:rsid w:val="00A20CE2"/>
    <w:rsid w:val="00A2126E"/>
    <w:rsid w:val="00A212B4"/>
    <w:rsid w:val="00A21706"/>
    <w:rsid w:val="00A21F3F"/>
    <w:rsid w:val="00A22A16"/>
    <w:rsid w:val="00A24705"/>
    <w:rsid w:val="00A24FCC"/>
    <w:rsid w:val="00A256F6"/>
    <w:rsid w:val="00A25791"/>
    <w:rsid w:val="00A25A5C"/>
    <w:rsid w:val="00A26847"/>
    <w:rsid w:val="00A26A90"/>
    <w:rsid w:val="00A26B27"/>
    <w:rsid w:val="00A26C8C"/>
    <w:rsid w:val="00A2761B"/>
    <w:rsid w:val="00A27676"/>
    <w:rsid w:val="00A306A7"/>
    <w:rsid w:val="00A308CF"/>
    <w:rsid w:val="00A309EF"/>
    <w:rsid w:val="00A30E4F"/>
    <w:rsid w:val="00A31428"/>
    <w:rsid w:val="00A31D46"/>
    <w:rsid w:val="00A31FB8"/>
    <w:rsid w:val="00A32097"/>
    <w:rsid w:val="00A32253"/>
    <w:rsid w:val="00A3310E"/>
    <w:rsid w:val="00A333A0"/>
    <w:rsid w:val="00A337A3"/>
    <w:rsid w:val="00A342EF"/>
    <w:rsid w:val="00A34700"/>
    <w:rsid w:val="00A34ADD"/>
    <w:rsid w:val="00A34BB3"/>
    <w:rsid w:val="00A353BC"/>
    <w:rsid w:val="00A361D9"/>
    <w:rsid w:val="00A36B29"/>
    <w:rsid w:val="00A37075"/>
    <w:rsid w:val="00A37C26"/>
    <w:rsid w:val="00A37E70"/>
    <w:rsid w:val="00A4032A"/>
    <w:rsid w:val="00A405AE"/>
    <w:rsid w:val="00A40B94"/>
    <w:rsid w:val="00A40EB3"/>
    <w:rsid w:val="00A42E62"/>
    <w:rsid w:val="00A437E1"/>
    <w:rsid w:val="00A43A0A"/>
    <w:rsid w:val="00A43E9A"/>
    <w:rsid w:val="00A44063"/>
    <w:rsid w:val="00A44A5F"/>
    <w:rsid w:val="00A44FB2"/>
    <w:rsid w:val="00A45849"/>
    <w:rsid w:val="00A4685E"/>
    <w:rsid w:val="00A469F1"/>
    <w:rsid w:val="00A46D47"/>
    <w:rsid w:val="00A50733"/>
    <w:rsid w:val="00A5088E"/>
    <w:rsid w:val="00A50CD4"/>
    <w:rsid w:val="00A51191"/>
    <w:rsid w:val="00A52411"/>
    <w:rsid w:val="00A5273C"/>
    <w:rsid w:val="00A52D1D"/>
    <w:rsid w:val="00A53708"/>
    <w:rsid w:val="00A5413D"/>
    <w:rsid w:val="00A5420F"/>
    <w:rsid w:val="00A55874"/>
    <w:rsid w:val="00A565A0"/>
    <w:rsid w:val="00A56D62"/>
    <w:rsid w:val="00A56F07"/>
    <w:rsid w:val="00A5762C"/>
    <w:rsid w:val="00A577F1"/>
    <w:rsid w:val="00A600FC"/>
    <w:rsid w:val="00A604CB"/>
    <w:rsid w:val="00A60699"/>
    <w:rsid w:val="00A60862"/>
    <w:rsid w:val="00A60BCA"/>
    <w:rsid w:val="00A613A0"/>
    <w:rsid w:val="00A638DA"/>
    <w:rsid w:val="00A63AE6"/>
    <w:rsid w:val="00A64888"/>
    <w:rsid w:val="00A64B99"/>
    <w:rsid w:val="00A651DF"/>
    <w:rsid w:val="00A65B41"/>
    <w:rsid w:val="00A65E00"/>
    <w:rsid w:val="00A666CF"/>
    <w:rsid w:val="00A66A78"/>
    <w:rsid w:val="00A66C4A"/>
    <w:rsid w:val="00A66C76"/>
    <w:rsid w:val="00A66EB8"/>
    <w:rsid w:val="00A6768A"/>
    <w:rsid w:val="00A7095A"/>
    <w:rsid w:val="00A711BB"/>
    <w:rsid w:val="00A727B0"/>
    <w:rsid w:val="00A72AB3"/>
    <w:rsid w:val="00A73C35"/>
    <w:rsid w:val="00A7436E"/>
    <w:rsid w:val="00A74E96"/>
    <w:rsid w:val="00A7579F"/>
    <w:rsid w:val="00A75A8E"/>
    <w:rsid w:val="00A76361"/>
    <w:rsid w:val="00A766EA"/>
    <w:rsid w:val="00A7696A"/>
    <w:rsid w:val="00A77606"/>
    <w:rsid w:val="00A820AD"/>
    <w:rsid w:val="00A824DD"/>
    <w:rsid w:val="00A82BAF"/>
    <w:rsid w:val="00A82DD3"/>
    <w:rsid w:val="00A83078"/>
    <w:rsid w:val="00A83676"/>
    <w:rsid w:val="00A83765"/>
    <w:rsid w:val="00A83B7B"/>
    <w:rsid w:val="00A84274"/>
    <w:rsid w:val="00A850F3"/>
    <w:rsid w:val="00A853A5"/>
    <w:rsid w:val="00A856E1"/>
    <w:rsid w:val="00A864E3"/>
    <w:rsid w:val="00A868F9"/>
    <w:rsid w:val="00A86B8F"/>
    <w:rsid w:val="00A86F86"/>
    <w:rsid w:val="00A91B6C"/>
    <w:rsid w:val="00A93EC5"/>
    <w:rsid w:val="00A94574"/>
    <w:rsid w:val="00A9575D"/>
    <w:rsid w:val="00A95936"/>
    <w:rsid w:val="00A96265"/>
    <w:rsid w:val="00A96270"/>
    <w:rsid w:val="00A97084"/>
    <w:rsid w:val="00A973E2"/>
    <w:rsid w:val="00AA0ECE"/>
    <w:rsid w:val="00AA1747"/>
    <w:rsid w:val="00AA1C2C"/>
    <w:rsid w:val="00AA1F70"/>
    <w:rsid w:val="00AA21A1"/>
    <w:rsid w:val="00AA2F6B"/>
    <w:rsid w:val="00AA35F6"/>
    <w:rsid w:val="00AA3748"/>
    <w:rsid w:val="00AA3922"/>
    <w:rsid w:val="00AA3A7F"/>
    <w:rsid w:val="00AA3F34"/>
    <w:rsid w:val="00AA5E09"/>
    <w:rsid w:val="00AA6181"/>
    <w:rsid w:val="00AA632F"/>
    <w:rsid w:val="00AA667C"/>
    <w:rsid w:val="00AA68DD"/>
    <w:rsid w:val="00AA6B32"/>
    <w:rsid w:val="00AA6E91"/>
    <w:rsid w:val="00AA7439"/>
    <w:rsid w:val="00AB047E"/>
    <w:rsid w:val="00AB07E6"/>
    <w:rsid w:val="00AB0B0A"/>
    <w:rsid w:val="00AB0BB7"/>
    <w:rsid w:val="00AB2233"/>
    <w:rsid w:val="00AB22C6"/>
    <w:rsid w:val="00AB25AE"/>
    <w:rsid w:val="00AB2AD0"/>
    <w:rsid w:val="00AB2FDA"/>
    <w:rsid w:val="00AB4982"/>
    <w:rsid w:val="00AB58F0"/>
    <w:rsid w:val="00AB61E1"/>
    <w:rsid w:val="00AB6369"/>
    <w:rsid w:val="00AB657A"/>
    <w:rsid w:val="00AB67FC"/>
    <w:rsid w:val="00AB7C0F"/>
    <w:rsid w:val="00AC00F2"/>
    <w:rsid w:val="00AC03A7"/>
    <w:rsid w:val="00AC0D81"/>
    <w:rsid w:val="00AC183E"/>
    <w:rsid w:val="00AC1D4E"/>
    <w:rsid w:val="00AC1D8D"/>
    <w:rsid w:val="00AC249D"/>
    <w:rsid w:val="00AC2A4C"/>
    <w:rsid w:val="00AC2A69"/>
    <w:rsid w:val="00AC31B5"/>
    <w:rsid w:val="00AC3351"/>
    <w:rsid w:val="00AC3D85"/>
    <w:rsid w:val="00AC4EA1"/>
    <w:rsid w:val="00AC5381"/>
    <w:rsid w:val="00AC5920"/>
    <w:rsid w:val="00AC7B4E"/>
    <w:rsid w:val="00AD0E65"/>
    <w:rsid w:val="00AD1682"/>
    <w:rsid w:val="00AD1761"/>
    <w:rsid w:val="00AD1DAF"/>
    <w:rsid w:val="00AD2BF2"/>
    <w:rsid w:val="00AD3356"/>
    <w:rsid w:val="00AD3385"/>
    <w:rsid w:val="00AD3D05"/>
    <w:rsid w:val="00AD46AB"/>
    <w:rsid w:val="00AD4BA5"/>
    <w:rsid w:val="00AD4E90"/>
    <w:rsid w:val="00AD5422"/>
    <w:rsid w:val="00AD5E2B"/>
    <w:rsid w:val="00AD628D"/>
    <w:rsid w:val="00AD7044"/>
    <w:rsid w:val="00AD7457"/>
    <w:rsid w:val="00AD79C5"/>
    <w:rsid w:val="00AD79E9"/>
    <w:rsid w:val="00AE0DBD"/>
    <w:rsid w:val="00AE14D7"/>
    <w:rsid w:val="00AE18A0"/>
    <w:rsid w:val="00AE39AC"/>
    <w:rsid w:val="00AE3E09"/>
    <w:rsid w:val="00AE4179"/>
    <w:rsid w:val="00AE4425"/>
    <w:rsid w:val="00AE4FBE"/>
    <w:rsid w:val="00AE610C"/>
    <w:rsid w:val="00AE634E"/>
    <w:rsid w:val="00AE650F"/>
    <w:rsid w:val="00AE6555"/>
    <w:rsid w:val="00AE659B"/>
    <w:rsid w:val="00AE6B33"/>
    <w:rsid w:val="00AE7A89"/>
    <w:rsid w:val="00AE7D16"/>
    <w:rsid w:val="00AF0723"/>
    <w:rsid w:val="00AF0976"/>
    <w:rsid w:val="00AF11A0"/>
    <w:rsid w:val="00AF35FB"/>
    <w:rsid w:val="00AF3C45"/>
    <w:rsid w:val="00AF43E6"/>
    <w:rsid w:val="00AF4CAA"/>
    <w:rsid w:val="00AF520A"/>
    <w:rsid w:val="00AF571A"/>
    <w:rsid w:val="00AF60A0"/>
    <w:rsid w:val="00AF67FC"/>
    <w:rsid w:val="00AF7C33"/>
    <w:rsid w:val="00AF7DF5"/>
    <w:rsid w:val="00B006E5"/>
    <w:rsid w:val="00B009E8"/>
    <w:rsid w:val="00B00DD3"/>
    <w:rsid w:val="00B00FC2"/>
    <w:rsid w:val="00B01857"/>
    <w:rsid w:val="00B021FC"/>
    <w:rsid w:val="00B024C2"/>
    <w:rsid w:val="00B0364F"/>
    <w:rsid w:val="00B03EF3"/>
    <w:rsid w:val="00B058EF"/>
    <w:rsid w:val="00B05AF7"/>
    <w:rsid w:val="00B05C30"/>
    <w:rsid w:val="00B069A2"/>
    <w:rsid w:val="00B07004"/>
    <w:rsid w:val="00B073BE"/>
    <w:rsid w:val="00B0763A"/>
    <w:rsid w:val="00B07700"/>
    <w:rsid w:val="00B07F02"/>
    <w:rsid w:val="00B11298"/>
    <w:rsid w:val="00B120AB"/>
    <w:rsid w:val="00B12E14"/>
    <w:rsid w:val="00B130B3"/>
    <w:rsid w:val="00B13921"/>
    <w:rsid w:val="00B1528C"/>
    <w:rsid w:val="00B15F08"/>
    <w:rsid w:val="00B16ACD"/>
    <w:rsid w:val="00B16F8C"/>
    <w:rsid w:val="00B170F1"/>
    <w:rsid w:val="00B20733"/>
    <w:rsid w:val="00B21163"/>
    <w:rsid w:val="00B21487"/>
    <w:rsid w:val="00B21727"/>
    <w:rsid w:val="00B21C25"/>
    <w:rsid w:val="00B223E2"/>
    <w:rsid w:val="00B223E9"/>
    <w:rsid w:val="00B22F48"/>
    <w:rsid w:val="00B23135"/>
    <w:rsid w:val="00B232D1"/>
    <w:rsid w:val="00B2351F"/>
    <w:rsid w:val="00B24DB5"/>
    <w:rsid w:val="00B24F7C"/>
    <w:rsid w:val="00B25CC6"/>
    <w:rsid w:val="00B26E26"/>
    <w:rsid w:val="00B273F3"/>
    <w:rsid w:val="00B31F9E"/>
    <w:rsid w:val="00B3268F"/>
    <w:rsid w:val="00B32C2C"/>
    <w:rsid w:val="00B33A1A"/>
    <w:rsid w:val="00B33E6C"/>
    <w:rsid w:val="00B349C0"/>
    <w:rsid w:val="00B363B6"/>
    <w:rsid w:val="00B366C8"/>
    <w:rsid w:val="00B36B75"/>
    <w:rsid w:val="00B36C8D"/>
    <w:rsid w:val="00B36F19"/>
    <w:rsid w:val="00B371CC"/>
    <w:rsid w:val="00B37291"/>
    <w:rsid w:val="00B377D7"/>
    <w:rsid w:val="00B37BDD"/>
    <w:rsid w:val="00B4055F"/>
    <w:rsid w:val="00B4072C"/>
    <w:rsid w:val="00B408BB"/>
    <w:rsid w:val="00B40D7F"/>
    <w:rsid w:val="00B41375"/>
    <w:rsid w:val="00B4137E"/>
    <w:rsid w:val="00B41CD9"/>
    <w:rsid w:val="00B42457"/>
    <w:rsid w:val="00B427E6"/>
    <w:rsid w:val="00B428A6"/>
    <w:rsid w:val="00B42AF0"/>
    <w:rsid w:val="00B43968"/>
    <w:rsid w:val="00B43998"/>
    <w:rsid w:val="00B43E1F"/>
    <w:rsid w:val="00B4405A"/>
    <w:rsid w:val="00B44D43"/>
    <w:rsid w:val="00B44F5B"/>
    <w:rsid w:val="00B45FBC"/>
    <w:rsid w:val="00B4661A"/>
    <w:rsid w:val="00B46693"/>
    <w:rsid w:val="00B50961"/>
    <w:rsid w:val="00B51A7D"/>
    <w:rsid w:val="00B5246E"/>
    <w:rsid w:val="00B5312C"/>
    <w:rsid w:val="00B535C2"/>
    <w:rsid w:val="00B53B9E"/>
    <w:rsid w:val="00B55544"/>
    <w:rsid w:val="00B55B4D"/>
    <w:rsid w:val="00B570A3"/>
    <w:rsid w:val="00B5751F"/>
    <w:rsid w:val="00B577B8"/>
    <w:rsid w:val="00B578B6"/>
    <w:rsid w:val="00B57E86"/>
    <w:rsid w:val="00B60C88"/>
    <w:rsid w:val="00B625EA"/>
    <w:rsid w:val="00B63146"/>
    <w:rsid w:val="00B63BEC"/>
    <w:rsid w:val="00B63DF9"/>
    <w:rsid w:val="00B642FC"/>
    <w:rsid w:val="00B64C89"/>
    <w:rsid w:val="00B64D26"/>
    <w:rsid w:val="00B64FBB"/>
    <w:rsid w:val="00B654E1"/>
    <w:rsid w:val="00B65B0A"/>
    <w:rsid w:val="00B65DDB"/>
    <w:rsid w:val="00B66C80"/>
    <w:rsid w:val="00B674CC"/>
    <w:rsid w:val="00B67530"/>
    <w:rsid w:val="00B67B50"/>
    <w:rsid w:val="00B7029E"/>
    <w:rsid w:val="00B70E22"/>
    <w:rsid w:val="00B70E4B"/>
    <w:rsid w:val="00B7456A"/>
    <w:rsid w:val="00B74C3C"/>
    <w:rsid w:val="00B7522D"/>
    <w:rsid w:val="00B76470"/>
    <w:rsid w:val="00B774CB"/>
    <w:rsid w:val="00B8001B"/>
    <w:rsid w:val="00B80402"/>
    <w:rsid w:val="00B80B9A"/>
    <w:rsid w:val="00B8130F"/>
    <w:rsid w:val="00B81B87"/>
    <w:rsid w:val="00B825F2"/>
    <w:rsid w:val="00B8264C"/>
    <w:rsid w:val="00B82C4E"/>
    <w:rsid w:val="00B830AA"/>
    <w:rsid w:val="00B830B7"/>
    <w:rsid w:val="00B8329F"/>
    <w:rsid w:val="00B8451C"/>
    <w:rsid w:val="00B848EA"/>
    <w:rsid w:val="00B84B2B"/>
    <w:rsid w:val="00B84EF0"/>
    <w:rsid w:val="00B86000"/>
    <w:rsid w:val="00B86CA8"/>
    <w:rsid w:val="00B90500"/>
    <w:rsid w:val="00B90836"/>
    <w:rsid w:val="00B90C85"/>
    <w:rsid w:val="00B90E49"/>
    <w:rsid w:val="00B9176C"/>
    <w:rsid w:val="00B91856"/>
    <w:rsid w:val="00B92C67"/>
    <w:rsid w:val="00B935A4"/>
    <w:rsid w:val="00B94EDC"/>
    <w:rsid w:val="00B95A46"/>
    <w:rsid w:val="00B9619F"/>
    <w:rsid w:val="00B965A0"/>
    <w:rsid w:val="00B96AEA"/>
    <w:rsid w:val="00BA2057"/>
    <w:rsid w:val="00BA2277"/>
    <w:rsid w:val="00BA240F"/>
    <w:rsid w:val="00BA28F8"/>
    <w:rsid w:val="00BA404B"/>
    <w:rsid w:val="00BA4951"/>
    <w:rsid w:val="00BA5518"/>
    <w:rsid w:val="00BA561A"/>
    <w:rsid w:val="00BA6E47"/>
    <w:rsid w:val="00BA7359"/>
    <w:rsid w:val="00BA738F"/>
    <w:rsid w:val="00BA74DB"/>
    <w:rsid w:val="00BB0DC6"/>
    <w:rsid w:val="00BB15E4"/>
    <w:rsid w:val="00BB1E19"/>
    <w:rsid w:val="00BB21D1"/>
    <w:rsid w:val="00BB32F2"/>
    <w:rsid w:val="00BB4338"/>
    <w:rsid w:val="00BB65E5"/>
    <w:rsid w:val="00BB6C0E"/>
    <w:rsid w:val="00BB7B38"/>
    <w:rsid w:val="00BC0397"/>
    <w:rsid w:val="00BC11E5"/>
    <w:rsid w:val="00BC2050"/>
    <w:rsid w:val="00BC3D1F"/>
    <w:rsid w:val="00BC4573"/>
    <w:rsid w:val="00BC491E"/>
    <w:rsid w:val="00BC4BC6"/>
    <w:rsid w:val="00BC52FD"/>
    <w:rsid w:val="00BC61D3"/>
    <w:rsid w:val="00BC6567"/>
    <w:rsid w:val="00BC684B"/>
    <w:rsid w:val="00BC6D36"/>
    <w:rsid w:val="00BC6E62"/>
    <w:rsid w:val="00BC7333"/>
    <w:rsid w:val="00BC7443"/>
    <w:rsid w:val="00BC7B3F"/>
    <w:rsid w:val="00BD0648"/>
    <w:rsid w:val="00BD097B"/>
    <w:rsid w:val="00BD1040"/>
    <w:rsid w:val="00BD15B3"/>
    <w:rsid w:val="00BD23C0"/>
    <w:rsid w:val="00BD2F9E"/>
    <w:rsid w:val="00BD336D"/>
    <w:rsid w:val="00BD33A4"/>
    <w:rsid w:val="00BD34AA"/>
    <w:rsid w:val="00BD39EE"/>
    <w:rsid w:val="00BD4603"/>
    <w:rsid w:val="00BD49E7"/>
    <w:rsid w:val="00BD4BF5"/>
    <w:rsid w:val="00BD4D8E"/>
    <w:rsid w:val="00BD59F9"/>
    <w:rsid w:val="00BD6FA1"/>
    <w:rsid w:val="00BD7670"/>
    <w:rsid w:val="00BD76A7"/>
    <w:rsid w:val="00BD7F0C"/>
    <w:rsid w:val="00BE0256"/>
    <w:rsid w:val="00BE03FF"/>
    <w:rsid w:val="00BE0BE1"/>
    <w:rsid w:val="00BE0C44"/>
    <w:rsid w:val="00BE0F0E"/>
    <w:rsid w:val="00BE1B8B"/>
    <w:rsid w:val="00BE1F11"/>
    <w:rsid w:val="00BE2A18"/>
    <w:rsid w:val="00BE2C01"/>
    <w:rsid w:val="00BE39A4"/>
    <w:rsid w:val="00BE3C5E"/>
    <w:rsid w:val="00BE41EC"/>
    <w:rsid w:val="00BE56FB"/>
    <w:rsid w:val="00BE5FFF"/>
    <w:rsid w:val="00BF063D"/>
    <w:rsid w:val="00BF0AA7"/>
    <w:rsid w:val="00BF2A8A"/>
    <w:rsid w:val="00BF2CA8"/>
    <w:rsid w:val="00BF3D2F"/>
    <w:rsid w:val="00BF3DDE"/>
    <w:rsid w:val="00BF4514"/>
    <w:rsid w:val="00BF4CCA"/>
    <w:rsid w:val="00BF4EC9"/>
    <w:rsid w:val="00BF5729"/>
    <w:rsid w:val="00BF6045"/>
    <w:rsid w:val="00BF6589"/>
    <w:rsid w:val="00BF6F7F"/>
    <w:rsid w:val="00BF7E63"/>
    <w:rsid w:val="00C00647"/>
    <w:rsid w:val="00C02764"/>
    <w:rsid w:val="00C0325E"/>
    <w:rsid w:val="00C04CEF"/>
    <w:rsid w:val="00C0662F"/>
    <w:rsid w:val="00C06B27"/>
    <w:rsid w:val="00C07740"/>
    <w:rsid w:val="00C1093D"/>
    <w:rsid w:val="00C111F1"/>
    <w:rsid w:val="00C11943"/>
    <w:rsid w:val="00C12DED"/>
    <w:rsid w:val="00C12E96"/>
    <w:rsid w:val="00C1413A"/>
    <w:rsid w:val="00C1442C"/>
    <w:rsid w:val="00C1444D"/>
    <w:rsid w:val="00C14507"/>
    <w:rsid w:val="00C14763"/>
    <w:rsid w:val="00C15F8E"/>
    <w:rsid w:val="00C16141"/>
    <w:rsid w:val="00C177BE"/>
    <w:rsid w:val="00C204A9"/>
    <w:rsid w:val="00C21C89"/>
    <w:rsid w:val="00C21CF5"/>
    <w:rsid w:val="00C21DBE"/>
    <w:rsid w:val="00C21F08"/>
    <w:rsid w:val="00C22DF0"/>
    <w:rsid w:val="00C2363F"/>
    <w:rsid w:val="00C236C8"/>
    <w:rsid w:val="00C24082"/>
    <w:rsid w:val="00C243DF"/>
    <w:rsid w:val="00C2466C"/>
    <w:rsid w:val="00C246A8"/>
    <w:rsid w:val="00C248C8"/>
    <w:rsid w:val="00C25D06"/>
    <w:rsid w:val="00C260B1"/>
    <w:rsid w:val="00C26E56"/>
    <w:rsid w:val="00C302FC"/>
    <w:rsid w:val="00C31406"/>
    <w:rsid w:val="00C31EE9"/>
    <w:rsid w:val="00C34EFB"/>
    <w:rsid w:val="00C35C5A"/>
    <w:rsid w:val="00C361BA"/>
    <w:rsid w:val="00C36ED0"/>
    <w:rsid w:val="00C37093"/>
    <w:rsid w:val="00C37194"/>
    <w:rsid w:val="00C4062A"/>
    <w:rsid w:val="00C40637"/>
    <w:rsid w:val="00C40987"/>
    <w:rsid w:val="00C40F6C"/>
    <w:rsid w:val="00C43432"/>
    <w:rsid w:val="00C43679"/>
    <w:rsid w:val="00C443FD"/>
    <w:rsid w:val="00C44426"/>
    <w:rsid w:val="00C444D0"/>
    <w:rsid w:val="00C445F3"/>
    <w:rsid w:val="00C44D7B"/>
    <w:rsid w:val="00C451F4"/>
    <w:rsid w:val="00C452C4"/>
    <w:rsid w:val="00C453BF"/>
    <w:rsid w:val="00C45EB1"/>
    <w:rsid w:val="00C464BB"/>
    <w:rsid w:val="00C46710"/>
    <w:rsid w:val="00C46725"/>
    <w:rsid w:val="00C46FA2"/>
    <w:rsid w:val="00C47482"/>
    <w:rsid w:val="00C47648"/>
    <w:rsid w:val="00C47A92"/>
    <w:rsid w:val="00C47E9F"/>
    <w:rsid w:val="00C47EA9"/>
    <w:rsid w:val="00C506A6"/>
    <w:rsid w:val="00C51054"/>
    <w:rsid w:val="00C52705"/>
    <w:rsid w:val="00C5292E"/>
    <w:rsid w:val="00C5299A"/>
    <w:rsid w:val="00C52DEC"/>
    <w:rsid w:val="00C53038"/>
    <w:rsid w:val="00C53EFA"/>
    <w:rsid w:val="00C546D0"/>
    <w:rsid w:val="00C54A3A"/>
    <w:rsid w:val="00C54B72"/>
    <w:rsid w:val="00C55566"/>
    <w:rsid w:val="00C55CDA"/>
    <w:rsid w:val="00C55FAA"/>
    <w:rsid w:val="00C56448"/>
    <w:rsid w:val="00C568FB"/>
    <w:rsid w:val="00C56900"/>
    <w:rsid w:val="00C57BB1"/>
    <w:rsid w:val="00C57F90"/>
    <w:rsid w:val="00C602BC"/>
    <w:rsid w:val="00C609DE"/>
    <w:rsid w:val="00C6230E"/>
    <w:rsid w:val="00C639FB"/>
    <w:rsid w:val="00C64303"/>
    <w:rsid w:val="00C64AC5"/>
    <w:rsid w:val="00C65180"/>
    <w:rsid w:val="00C663D8"/>
    <w:rsid w:val="00C667BE"/>
    <w:rsid w:val="00C67623"/>
    <w:rsid w:val="00C6766B"/>
    <w:rsid w:val="00C678F3"/>
    <w:rsid w:val="00C67A96"/>
    <w:rsid w:val="00C70D5F"/>
    <w:rsid w:val="00C710B0"/>
    <w:rsid w:val="00C72223"/>
    <w:rsid w:val="00C7248A"/>
    <w:rsid w:val="00C74DBD"/>
    <w:rsid w:val="00C7605D"/>
    <w:rsid w:val="00C76417"/>
    <w:rsid w:val="00C7702D"/>
    <w:rsid w:val="00C7726F"/>
    <w:rsid w:val="00C77CF9"/>
    <w:rsid w:val="00C801AF"/>
    <w:rsid w:val="00C81CB9"/>
    <w:rsid w:val="00C81DD8"/>
    <w:rsid w:val="00C823DA"/>
    <w:rsid w:val="00C8259F"/>
    <w:rsid w:val="00C82746"/>
    <w:rsid w:val="00C8312F"/>
    <w:rsid w:val="00C84198"/>
    <w:rsid w:val="00C84C47"/>
    <w:rsid w:val="00C8512F"/>
    <w:rsid w:val="00C858A4"/>
    <w:rsid w:val="00C862DC"/>
    <w:rsid w:val="00C86AFA"/>
    <w:rsid w:val="00C878F7"/>
    <w:rsid w:val="00C87E33"/>
    <w:rsid w:val="00C9025B"/>
    <w:rsid w:val="00C90B57"/>
    <w:rsid w:val="00C90D40"/>
    <w:rsid w:val="00C91112"/>
    <w:rsid w:val="00C9281E"/>
    <w:rsid w:val="00C93A59"/>
    <w:rsid w:val="00C941CD"/>
    <w:rsid w:val="00C95E67"/>
    <w:rsid w:val="00C97DA8"/>
    <w:rsid w:val="00CA0BAB"/>
    <w:rsid w:val="00CA3485"/>
    <w:rsid w:val="00CA35C9"/>
    <w:rsid w:val="00CA3769"/>
    <w:rsid w:val="00CA3E6E"/>
    <w:rsid w:val="00CA3F4B"/>
    <w:rsid w:val="00CA538F"/>
    <w:rsid w:val="00CA617E"/>
    <w:rsid w:val="00CA6E54"/>
    <w:rsid w:val="00CA6EB2"/>
    <w:rsid w:val="00CA73A2"/>
    <w:rsid w:val="00CA7AF2"/>
    <w:rsid w:val="00CA7C56"/>
    <w:rsid w:val="00CA7FDC"/>
    <w:rsid w:val="00CB042A"/>
    <w:rsid w:val="00CB18D0"/>
    <w:rsid w:val="00CB1C8A"/>
    <w:rsid w:val="00CB24F5"/>
    <w:rsid w:val="00CB2663"/>
    <w:rsid w:val="00CB2782"/>
    <w:rsid w:val="00CB35E2"/>
    <w:rsid w:val="00CB3BBE"/>
    <w:rsid w:val="00CB45BD"/>
    <w:rsid w:val="00CB478C"/>
    <w:rsid w:val="00CB59E9"/>
    <w:rsid w:val="00CB6096"/>
    <w:rsid w:val="00CB78C6"/>
    <w:rsid w:val="00CB79E8"/>
    <w:rsid w:val="00CC0D6A"/>
    <w:rsid w:val="00CC1DDF"/>
    <w:rsid w:val="00CC2D1B"/>
    <w:rsid w:val="00CC351D"/>
    <w:rsid w:val="00CC3591"/>
    <w:rsid w:val="00CC3831"/>
    <w:rsid w:val="00CC3E3D"/>
    <w:rsid w:val="00CC47B5"/>
    <w:rsid w:val="00CC47D0"/>
    <w:rsid w:val="00CC481B"/>
    <w:rsid w:val="00CC5185"/>
    <w:rsid w:val="00CC519B"/>
    <w:rsid w:val="00CC6AF2"/>
    <w:rsid w:val="00CC6EDF"/>
    <w:rsid w:val="00CC7C04"/>
    <w:rsid w:val="00CD0059"/>
    <w:rsid w:val="00CD0442"/>
    <w:rsid w:val="00CD12C1"/>
    <w:rsid w:val="00CD1A5A"/>
    <w:rsid w:val="00CD214E"/>
    <w:rsid w:val="00CD25FF"/>
    <w:rsid w:val="00CD33A7"/>
    <w:rsid w:val="00CD36A5"/>
    <w:rsid w:val="00CD45CE"/>
    <w:rsid w:val="00CD46FA"/>
    <w:rsid w:val="00CD51E5"/>
    <w:rsid w:val="00CD529C"/>
    <w:rsid w:val="00CD5973"/>
    <w:rsid w:val="00CD5F6E"/>
    <w:rsid w:val="00CD651A"/>
    <w:rsid w:val="00CE0ECC"/>
    <w:rsid w:val="00CE1100"/>
    <w:rsid w:val="00CE302D"/>
    <w:rsid w:val="00CE31A6"/>
    <w:rsid w:val="00CE41BC"/>
    <w:rsid w:val="00CE4288"/>
    <w:rsid w:val="00CE444D"/>
    <w:rsid w:val="00CE471E"/>
    <w:rsid w:val="00CE49B7"/>
    <w:rsid w:val="00CE6079"/>
    <w:rsid w:val="00CF09AA"/>
    <w:rsid w:val="00CF09AB"/>
    <w:rsid w:val="00CF0D76"/>
    <w:rsid w:val="00CF102D"/>
    <w:rsid w:val="00CF13D9"/>
    <w:rsid w:val="00CF14C3"/>
    <w:rsid w:val="00CF18CC"/>
    <w:rsid w:val="00CF30DA"/>
    <w:rsid w:val="00CF3E36"/>
    <w:rsid w:val="00CF3E82"/>
    <w:rsid w:val="00CF45F8"/>
    <w:rsid w:val="00CF4813"/>
    <w:rsid w:val="00CF48B8"/>
    <w:rsid w:val="00CF4C1A"/>
    <w:rsid w:val="00CF5233"/>
    <w:rsid w:val="00CF53D2"/>
    <w:rsid w:val="00CF61E2"/>
    <w:rsid w:val="00CF6476"/>
    <w:rsid w:val="00CF6AD5"/>
    <w:rsid w:val="00CF6DFC"/>
    <w:rsid w:val="00CF72B5"/>
    <w:rsid w:val="00D006F4"/>
    <w:rsid w:val="00D00747"/>
    <w:rsid w:val="00D017A1"/>
    <w:rsid w:val="00D01A2D"/>
    <w:rsid w:val="00D01ECE"/>
    <w:rsid w:val="00D020F4"/>
    <w:rsid w:val="00D02467"/>
    <w:rsid w:val="00D027A1"/>
    <w:rsid w:val="00D02802"/>
    <w:rsid w:val="00D029B8"/>
    <w:rsid w:val="00D02F60"/>
    <w:rsid w:val="00D03209"/>
    <w:rsid w:val="00D037E4"/>
    <w:rsid w:val="00D03E22"/>
    <w:rsid w:val="00D0464E"/>
    <w:rsid w:val="00D04A3C"/>
    <w:rsid w:val="00D04A96"/>
    <w:rsid w:val="00D05184"/>
    <w:rsid w:val="00D057CF"/>
    <w:rsid w:val="00D05B98"/>
    <w:rsid w:val="00D07A7B"/>
    <w:rsid w:val="00D07ECB"/>
    <w:rsid w:val="00D07F2A"/>
    <w:rsid w:val="00D10E06"/>
    <w:rsid w:val="00D11525"/>
    <w:rsid w:val="00D1254D"/>
    <w:rsid w:val="00D13288"/>
    <w:rsid w:val="00D140DF"/>
    <w:rsid w:val="00D14584"/>
    <w:rsid w:val="00D1489B"/>
    <w:rsid w:val="00D15197"/>
    <w:rsid w:val="00D16820"/>
    <w:rsid w:val="00D169C8"/>
    <w:rsid w:val="00D1793F"/>
    <w:rsid w:val="00D20BD0"/>
    <w:rsid w:val="00D22AF5"/>
    <w:rsid w:val="00D235EA"/>
    <w:rsid w:val="00D23BA5"/>
    <w:rsid w:val="00D247A9"/>
    <w:rsid w:val="00D24A70"/>
    <w:rsid w:val="00D24DE6"/>
    <w:rsid w:val="00D257F6"/>
    <w:rsid w:val="00D26242"/>
    <w:rsid w:val="00D275EF"/>
    <w:rsid w:val="00D31DB3"/>
    <w:rsid w:val="00D32721"/>
    <w:rsid w:val="00D328DC"/>
    <w:rsid w:val="00D33387"/>
    <w:rsid w:val="00D34793"/>
    <w:rsid w:val="00D3625E"/>
    <w:rsid w:val="00D3775A"/>
    <w:rsid w:val="00D377DD"/>
    <w:rsid w:val="00D37919"/>
    <w:rsid w:val="00D37AD8"/>
    <w:rsid w:val="00D37AE0"/>
    <w:rsid w:val="00D402FB"/>
    <w:rsid w:val="00D403BD"/>
    <w:rsid w:val="00D40DF8"/>
    <w:rsid w:val="00D418EF"/>
    <w:rsid w:val="00D41AFF"/>
    <w:rsid w:val="00D441E5"/>
    <w:rsid w:val="00D4429E"/>
    <w:rsid w:val="00D44F1A"/>
    <w:rsid w:val="00D451EA"/>
    <w:rsid w:val="00D47D7A"/>
    <w:rsid w:val="00D501FF"/>
    <w:rsid w:val="00D5096C"/>
    <w:rsid w:val="00D50ABD"/>
    <w:rsid w:val="00D50B45"/>
    <w:rsid w:val="00D50B49"/>
    <w:rsid w:val="00D51838"/>
    <w:rsid w:val="00D52663"/>
    <w:rsid w:val="00D52748"/>
    <w:rsid w:val="00D53068"/>
    <w:rsid w:val="00D5348A"/>
    <w:rsid w:val="00D53A7C"/>
    <w:rsid w:val="00D55209"/>
    <w:rsid w:val="00D55290"/>
    <w:rsid w:val="00D566D2"/>
    <w:rsid w:val="00D57217"/>
    <w:rsid w:val="00D57791"/>
    <w:rsid w:val="00D57A2A"/>
    <w:rsid w:val="00D6046A"/>
    <w:rsid w:val="00D605F3"/>
    <w:rsid w:val="00D61681"/>
    <w:rsid w:val="00D61E07"/>
    <w:rsid w:val="00D622EE"/>
    <w:rsid w:val="00D62870"/>
    <w:rsid w:val="00D62C78"/>
    <w:rsid w:val="00D62D4E"/>
    <w:rsid w:val="00D636DF"/>
    <w:rsid w:val="00D63BF7"/>
    <w:rsid w:val="00D64874"/>
    <w:rsid w:val="00D65098"/>
    <w:rsid w:val="00D655D9"/>
    <w:rsid w:val="00D65872"/>
    <w:rsid w:val="00D65D34"/>
    <w:rsid w:val="00D66842"/>
    <w:rsid w:val="00D66AE1"/>
    <w:rsid w:val="00D6750F"/>
    <w:rsid w:val="00D676F3"/>
    <w:rsid w:val="00D67BAD"/>
    <w:rsid w:val="00D67F9F"/>
    <w:rsid w:val="00D70741"/>
    <w:rsid w:val="00D70966"/>
    <w:rsid w:val="00D70EF5"/>
    <w:rsid w:val="00D71024"/>
    <w:rsid w:val="00D7148C"/>
    <w:rsid w:val="00D71A25"/>
    <w:rsid w:val="00D71FCF"/>
    <w:rsid w:val="00D72A54"/>
    <w:rsid w:val="00D72A6F"/>
    <w:rsid w:val="00D72CC1"/>
    <w:rsid w:val="00D74751"/>
    <w:rsid w:val="00D74E32"/>
    <w:rsid w:val="00D764AD"/>
    <w:rsid w:val="00D7665B"/>
    <w:rsid w:val="00D7672B"/>
    <w:rsid w:val="00D76EC9"/>
    <w:rsid w:val="00D77BEC"/>
    <w:rsid w:val="00D80E7D"/>
    <w:rsid w:val="00D81397"/>
    <w:rsid w:val="00D8186D"/>
    <w:rsid w:val="00D81CE5"/>
    <w:rsid w:val="00D82B27"/>
    <w:rsid w:val="00D834CD"/>
    <w:rsid w:val="00D84541"/>
    <w:rsid w:val="00D848B9"/>
    <w:rsid w:val="00D869C0"/>
    <w:rsid w:val="00D9052C"/>
    <w:rsid w:val="00D90E69"/>
    <w:rsid w:val="00D91368"/>
    <w:rsid w:val="00D91961"/>
    <w:rsid w:val="00D91DB6"/>
    <w:rsid w:val="00D93106"/>
    <w:rsid w:val="00D933E9"/>
    <w:rsid w:val="00D94111"/>
    <w:rsid w:val="00D9436F"/>
    <w:rsid w:val="00D94648"/>
    <w:rsid w:val="00D946BD"/>
    <w:rsid w:val="00D9505D"/>
    <w:rsid w:val="00D953D0"/>
    <w:rsid w:val="00D95723"/>
    <w:rsid w:val="00D959F5"/>
    <w:rsid w:val="00D95AAF"/>
    <w:rsid w:val="00D95BE3"/>
    <w:rsid w:val="00D96884"/>
    <w:rsid w:val="00D96B07"/>
    <w:rsid w:val="00DA054D"/>
    <w:rsid w:val="00DA129C"/>
    <w:rsid w:val="00DA1F09"/>
    <w:rsid w:val="00DA3312"/>
    <w:rsid w:val="00DA39EC"/>
    <w:rsid w:val="00DA3FDD"/>
    <w:rsid w:val="00DA441E"/>
    <w:rsid w:val="00DA5451"/>
    <w:rsid w:val="00DA5CB6"/>
    <w:rsid w:val="00DA6BEC"/>
    <w:rsid w:val="00DA7017"/>
    <w:rsid w:val="00DA7028"/>
    <w:rsid w:val="00DB15A9"/>
    <w:rsid w:val="00DB1AD2"/>
    <w:rsid w:val="00DB1B93"/>
    <w:rsid w:val="00DB1D54"/>
    <w:rsid w:val="00DB22F8"/>
    <w:rsid w:val="00DB2B58"/>
    <w:rsid w:val="00DB3031"/>
    <w:rsid w:val="00DB3E39"/>
    <w:rsid w:val="00DB4180"/>
    <w:rsid w:val="00DB44C2"/>
    <w:rsid w:val="00DB5143"/>
    <w:rsid w:val="00DB5206"/>
    <w:rsid w:val="00DB6276"/>
    <w:rsid w:val="00DB63F5"/>
    <w:rsid w:val="00DB7748"/>
    <w:rsid w:val="00DB7BAA"/>
    <w:rsid w:val="00DC09BC"/>
    <w:rsid w:val="00DC0A99"/>
    <w:rsid w:val="00DC1C6B"/>
    <w:rsid w:val="00DC1C7B"/>
    <w:rsid w:val="00DC1ED0"/>
    <w:rsid w:val="00DC2C2E"/>
    <w:rsid w:val="00DC2F62"/>
    <w:rsid w:val="00DC3039"/>
    <w:rsid w:val="00DC34FA"/>
    <w:rsid w:val="00DC4AF0"/>
    <w:rsid w:val="00DC4BEF"/>
    <w:rsid w:val="00DC5CCF"/>
    <w:rsid w:val="00DC5DF7"/>
    <w:rsid w:val="00DC668E"/>
    <w:rsid w:val="00DC6D74"/>
    <w:rsid w:val="00DC7886"/>
    <w:rsid w:val="00DD093E"/>
    <w:rsid w:val="00DD0C30"/>
    <w:rsid w:val="00DD0CF2"/>
    <w:rsid w:val="00DD10E4"/>
    <w:rsid w:val="00DD1115"/>
    <w:rsid w:val="00DD26A6"/>
    <w:rsid w:val="00DD42A2"/>
    <w:rsid w:val="00DD549D"/>
    <w:rsid w:val="00DD66E5"/>
    <w:rsid w:val="00DD6E13"/>
    <w:rsid w:val="00DD7A68"/>
    <w:rsid w:val="00DD7D1D"/>
    <w:rsid w:val="00DE08D2"/>
    <w:rsid w:val="00DE1036"/>
    <w:rsid w:val="00DE1554"/>
    <w:rsid w:val="00DE18D8"/>
    <w:rsid w:val="00DE2163"/>
    <w:rsid w:val="00DE2901"/>
    <w:rsid w:val="00DE3F2A"/>
    <w:rsid w:val="00DE440F"/>
    <w:rsid w:val="00DE4B13"/>
    <w:rsid w:val="00DE4BAC"/>
    <w:rsid w:val="00DE52EB"/>
    <w:rsid w:val="00DE590F"/>
    <w:rsid w:val="00DE5A03"/>
    <w:rsid w:val="00DE5B67"/>
    <w:rsid w:val="00DE733F"/>
    <w:rsid w:val="00DE7692"/>
    <w:rsid w:val="00DE7DC1"/>
    <w:rsid w:val="00DF2ED2"/>
    <w:rsid w:val="00DF2F02"/>
    <w:rsid w:val="00DF3F7E"/>
    <w:rsid w:val="00DF487C"/>
    <w:rsid w:val="00DF590D"/>
    <w:rsid w:val="00DF5D35"/>
    <w:rsid w:val="00DF6617"/>
    <w:rsid w:val="00DF7648"/>
    <w:rsid w:val="00DF7E10"/>
    <w:rsid w:val="00E004E3"/>
    <w:rsid w:val="00E00E29"/>
    <w:rsid w:val="00E00FFA"/>
    <w:rsid w:val="00E023C0"/>
    <w:rsid w:val="00E0255E"/>
    <w:rsid w:val="00E02BAB"/>
    <w:rsid w:val="00E041A3"/>
    <w:rsid w:val="00E046A3"/>
    <w:rsid w:val="00E04CEB"/>
    <w:rsid w:val="00E05592"/>
    <w:rsid w:val="00E05C06"/>
    <w:rsid w:val="00E060BC"/>
    <w:rsid w:val="00E061E6"/>
    <w:rsid w:val="00E06752"/>
    <w:rsid w:val="00E06B5E"/>
    <w:rsid w:val="00E07FBF"/>
    <w:rsid w:val="00E102D1"/>
    <w:rsid w:val="00E10E50"/>
    <w:rsid w:val="00E11420"/>
    <w:rsid w:val="00E11A16"/>
    <w:rsid w:val="00E11CC1"/>
    <w:rsid w:val="00E132FB"/>
    <w:rsid w:val="00E13328"/>
    <w:rsid w:val="00E13A4C"/>
    <w:rsid w:val="00E13FDF"/>
    <w:rsid w:val="00E154BD"/>
    <w:rsid w:val="00E162EC"/>
    <w:rsid w:val="00E16905"/>
    <w:rsid w:val="00E16E9B"/>
    <w:rsid w:val="00E170B7"/>
    <w:rsid w:val="00E177DD"/>
    <w:rsid w:val="00E17D45"/>
    <w:rsid w:val="00E20020"/>
    <w:rsid w:val="00E20900"/>
    <w:rsid w:val="00E20C7F"/>
    <w:rsid w:val="00E218BA"/>
    <w:rsid w:val="00E2322B"/>
    <w:rsid w:val="00E2366B"/>
    <w:rsid w:val="00E2396E"/>
    <w:rsid w:val="00E2427F"/>
    <w:rsid w:val="00E245E3"/>
    <w:rsid w:val="00E24728"/>
    <w:rsid w:val="00E25239"/>
    <w:rsid w:val="00E26112"/>
    <w:rsid w:val="00E26156"/>
    <w:rsid w:val="00E2637E"/>
    <w:rsid w:val="00E26BD3"/>
    <w:rsid w:val="00E276AC"/>
    <w:rsid w:val="00E30DAC"/>
    <w:rsid w:val="00E3113C"/>
    <w:rsid w:val="00E3188B"/>
    <w:rsid w:val="00E3344C"/>
    <w:rsid w:val="00E3366D"/>
    <w:rsid w:val="00E3424D"/>
    <w:rsid w:val="00E34488"/>
    <w:rsid w:val="00E34A35"/>
    <w:rsid w:val="00E34E48"/>
    <w:rsid w:val="00E351F2"/>
    <w:rsid w:val="00E3569E"/>
    <w:rsid w:val="00E36443"/>
    <w:rsid w:val="00E37599"/>
    <w:rsid w:val="00E37C2F"/>
    <w:rsid w:val="00E40DB5"/>
    <w:rsid w:val="00E41182"/>
    <w:rsid w:val="00E41C28"/>
    <w:rsid w:val="00E42270"/>
    <w:rsid w:val="00E42BE2"/>
    <w:rsid w:val="00E42CE8"/>
    <w:rsid w:val="00E42E7B"/>
    <w:rsid w:val="00E43114"/>
    <w:rsid w:val="00E43183"/>
    <w:rsid w:val="00E43C57"/>
    <w:rsid w:val="00E4418C"/>
    <w:rsid w:val="00E4434F"/>
    <w:rsid w:val="00E44904"/>
    <w:rsid w:val="00E45E5F"/>
    <w:rsid w:val="00E46308"/>
    <w:rsid w:val="00E46987"/>
    <w:rsid w:val="00E46F33"/>
    <w:rsid w:val="00E504C1"/>
    <w:rsid w:val="00E5098C"/>
    <w:rsid w:val="00E509FF"/>
    <w:rsid w:val="00E51DD4"/>
    <w:rsid w:val="00E51E17"/>
    <w:rsid w:val="00E52DAB"/>
    <w:rsid w:val="00E533C4"/>
    <w:rsid w:val="00E539B0"/>
    <w:rsid w:val="00E55136"/>
    <w:rsid w:val="00E55994"/>
    <w:rsid w:val="00E55CF5"/>
    <w:rsid w:val="00E55DDF"/>
    <w:rsid w:val="00E56565"/>
    <w:rsid w:val="00E565F8"/>
    <w:rsid w:val="00E56E48"/>
    <w:rsid w:val="00E600A6"/>
    <w:rsid w:val="00E60606"/>
    <w:rsid w:val="00E60C66"/>
    <w:rsid w:val="00E60ECF"/>
    <w:rsid w:val="00E6164D"/>
    <w:rsid w:val="00E618C9"/>
    <w:rsid w:val="00E61BAC"/>
    <w:rsid w:val="00E62774"/>
    <w:rsid w:val="00E6307C"/>
    <w:rsid w:val="00E636FA"/>
    <w:rsid w:val="00E63B09"/>
    <w:rsid w:val="00E640D9"/>
    <w:rsid w:val="00E6684F"/>
    <w:rsid w:val="00E66C50"/>
    <w:rsid w:val="00E677EA"/>
    <w:rsid w:val="00E679D3"/>
    <w:rsid w:val="00E704BE"/>
    <w:rsid w:val="00E70CD3"/>
    <w:rsid w:val="00E71208"/>
    <w:rsid w:val="00E71444"/>
    <w:rsid w:val="00E71C91"/>
    <w:rsid w:val="00E71F3A"/>
    <w:rsid w:val="00E720A1"/>
    <w:rsid w:val="00E7230C"/>
    <w:rsid w:val="00E74423"/>
    <w:rsid w:val="00E74A3D"/>
    <w:rsid w:val="00E74CDF"/>
    <w:rsid w:val="00E75ADE"/>
    <w:rsid w:val="00E75DDA"/>
    <w:rsid w:val="00E7602B"/>
    <w:rsid w:val="00E76272"/>
    <w:rsid w:val="00E7672B"/>
    <w:rsid w:val="00E77184"/>
    <w:rsid w:val="00E773E8"/>
    <w:rsid w:val="00E7742E"/>
    <w:rsid w:val="00E77697"/>
    <w:rsid w:val="00E77AD1"/>
    <w:rsid w:val="00E80EC8"/>
    <w:rsid w:val="00E817FD"/>
    <w:rsid w:val="00E822EC"/>
    <w:rsid w:val="00E835B0"/>
    <w:rsid w:val="00E83ADD"/>
    <w:rsid w:val="00E83DF3"/>
    <w:rsid w:val="00E84049"/>
    <w:rsid w:val="00E84430"/>
    <w:rsid w:val="00E84F38"/>
    <w:rsid w:val="00E85623"/>
    <w:rsid w:val="00E85CFD"/>
    <w:rsid w:val="00E86E90"/>
    <w:rsid w:val="00E87441"/>
    <w:rsid w:val="00E9002E"/>
    <w:rsid w:val="00E90D5C"/>
    <w:rsid w:val="00E91009"/>
    <w:rsid w:val="00E91437"/>
    <w:rsid w:val="00E91FAE"/>
    <w:rsid w:val="00E92126"/>
    <w:rsid w:val="00E937BF"/>
    <w:rsid w:val="00E956D7"/>
    <w:rsid w:val="00E957FE"/>
    <w:rsid w:val="00E96153"/>
    <w:rsid w:val="00E96E3F"/>
    <w:rsid w:val="00E974A3"/>
    <w:rsid w:val="00EA270C"/>
    <w:rsid w:val="00EA28A1"/>
    <w:rsid w:val="00EA3075"/>
    <w:rsid w:val="00EA3BFD"/>
    <w:rsid w:val="00EA4545"/>
    <w:rsid w:val="00EA4974"/>
    <w:rsid w:val="00EA532E"/>
    <w:rsid w:val="00EA70D5"/>
    <w:rsid w:val="00EA74E8"/>
    <w:rsid w:val="00EB0236"/>
    <w:rsid w:val="00EB06D9"/>
    <w:rsid w:val="00EB0C7C"/>
    <w:rsid w:val="00EB1840"/>
    <w:rsid w:val="00EB192B"/>
    <w:rsid w:val="00EB19ED"/>
    <w:rsid w:val="00EB1CAB"/>
    <w:rsid w:val="00EB1D21"/>
    <w:rsid w:val="00EB233D"/>
    <w:rsid w:val="00EB2AA3"/>
    <w:rsid w:val="00EB3A56"/>
    <w:rsid w:val="00EB3B8A"/>
    <w:rsid w:val="00EB43C2"/>
    <w:rsid w:val="00EB4FD3"/>
    <w:rsid w:val="00EB51E6"/>
    <w:rsid w:val="00EB5421"/>
    <w:rsid w:val="00EB5512"/>
    <w:rsid w:val="00EB59F4"/>
    <w:rsid w:val="00EB67AA"/>
    <w:rsid w:val="00EB6F16"/>
    <w:rsid w:val="00EB73B4"/>
    <w:rsid w:val="00EB7A94"/>
    <w:rsid w:val="00EB7BEB"/>
    <w:rsid w:val="00EC0C74"/>
    <w:rsid w:val="00EC0F5A"/>
    <w:rsid w:val="00EC12AA"/>
    <w:rsid w:val="00EC1AF0"/>
    <w:rsid w:val="00EC1D58"/>
    <w:rsid w:val="00EC2CB2"/>
    <w:rsid w:val="00EC3192"/>
    <w:rsid w:val="00EC3FC9"/>
    <w:rsid w:val="00EC4265"/>
    <w:rsid w:val="00EC4AA9"/>
    <w:rsid w:val="00EC4C20"/>
    <w:rsid w:val="00EC4CEB"/>
    <w:rsid w:val="00EC4D79"/>
    <w:rsid w:val="00EC6169"/>
    <w:rsid w:val="00EC64C2"/>
    <w:rsid w:val="00EC659E"/>
    <w:rsid w:val="00EC6EF3"/>
    <w:rsid w:val="00EC73BB"/>
    <w:rsid w:val="00EC7507"/>
    <w:rsid w:val="00EC7827"/>
    <w:rsid w:val="00EC7B90"/>
    <w:rsid w:val="00ED03FC"/>
    <w:rsid w:val="00ED1C70"/>
    <w:rsid w:val="00ED1E80"/>
    <w:rsid w:val="00ED2072"/>
    <w:rsid w:val="00ED2AE0"/>
    <w:rsid w:val="00ED4269"/>
    <w:rsid w:val="00ED4EED"/>
    <w:rsid w:val="00ED5553"/>
    <w:rsid w:val="00ED563F"/>
    <w:rsid w:val="00ED5E36"/>
    <w:rsid w:val="00ED6961"/>
    <w:rsid w:val="00ED70DE"/>
    <w:rsid w:val="00ED7462"/>
    <w:rsid w:val="00ED7870"/>
    <w:rsid w:val="00EE0049"/>
    <w:rsid w:val="00EE0084"/>
    <w:rsid w:val="00EE0575"/>
    <w:rsid w:val="00EE1A72"/>
    <w:rsid w:val="00EE2986"/>
    <w:rsid w:val="00EE2FF3"/>
    <w:rsid w:val="00EE30F3"/>
    <w:rsid w:val="00EE36E3"/>
    <w:rsid w:val="00EE6CF9"/>
    <w:rsid w:val="00EE7837"/>
    <w:rsid w:val="00EF0A98"/>
    <w:rsid w:val="00EF0B96"/>
    <w:rsid w:val="00EF0DAA"/>
    <w:rsid w:val="00EF0E0D"/>
    <w:rsid w:val="00EF1530"/>
    <w:rsid w:val="00EF1BDE"/>
    <w:rsid w:val="00EF1C9C"/>
    <w:rsid w:val="00EF2295"/>
    <w:rsid w:val="00EF3486"/>
    <w:rsid w:val="00EF38D2"/>
    <w:rsid w:val="00EF393E"/>
    <w:rsid w:val="00EF47AF"/>
    <w:rsid w:val="00EF53B6"/>
    <w:rsid w:val="00EF5FCC"/>
    <w:rsid w:val="00EF7F0F"/>
    <w:rsid w:val="00F00B73"/>
    <w:rsid w:val="00F02927"/>
    <w:rsid w:val="00F02BFF"/>
    <w:rsid w:val="00F030C0"/>
    <w:rsid w:val="00F034B7"/>
    <w:rsid w:val="00F0443A"/>
    <w:rsid w:val="00F05CAF"/>
    <w:rsid w:val="00F05E53"/>
    <w:rsid w:val="00F07A12"/>
    <w:rsid w:val="00F105EC"/>
    <w:rsid w:val="00F115CA"/>
    <w:rsid w:val="00F11878"/>
    <w:rsid w:val="00F11DF6"/>
    <w:rsid w:val="00F11E51"/>
    <w:rsid w:val="00F12842"/>
    <w:rsid w:val="00F12D21"/>
    <w:rsid w:val="00F12E28"/>
    <w:rsid w:val="00F134DC"/>
    <w:rsid w:val="00F13904"/>
    <w:rsid w:val="00F14207"/>
    <w:rsid w:val="00F145BA"/>
    <w:rsid w:val="00F14817"/>
    <w:rsid w:val="00F14EBA"/>
    <w:rsid w:val="00F1510F"/>
    <w:rsid w:val="00F1533A"/>
    <w:rsid w:val="00F15A02"/>
    <w:rsid w:val="00F15E5A"/>
    <w:rsid w:val="00F1688B"/>
    <w:rsid w:val="00F17989"/>
    <w:rsid w:val="00F17F0A"/>
    <w:rsid w:val="00F20A40"/>
    <w:rsid w:val="00F20F3D"/>
    <w:rsid w:val="00F211D2"/>
    <w:rsid w:val="00F21C7A"/>
    <w:rsid w:val="00F22A48"/>
    <w:rsid w:val="00F23814"/>
    <w:rsid w:val="00F23D7D"/>
    <w:rsid w:val="00F23F5C"/>
    <w:rsid w:val="00F241F6"/>
    <w:rsid w:val="00F24311"/>
    <w:rsid w:val="00F2507C"/>
    <w:rsid w:val="00F25347"/>
    <w:rsid w:val="00F254AA"/>
    <w:rsid w:val="00F2668F"/>
    <w:rsid w:val="00F268A9"/>
    <w:rsid w:val="00F26ED9"/>
    <w:rsid w:val="00F2742F"/>
    <w:rsid w:val="00F27525"/>
    <w:rsid w:val="00F2753B"/>
    <w:rsid w:val="00F27D3A"/>
    <w:rsid w:val="00F30561"/>
    <w:rsid w:val="00F30C31"/>
    <w:rsid w:val="00F30CA8"/>
    <w:rsid w:val="00F31BCD"/>
    <w:rsid w:val="00F31F7D"/>
    <w:rsid w:val="00F32169"/>
    <w:rsid w:val="00F33F8B"/>
    <w:rsid w:val="00F340B2"/>
    <w:rsid w:val="00F363EA"/>
    <w:rsid w:val="00F36E34"/>
    <w:rsid w:val="00F37820"/>
    <w:rsid w:val="00F37ADE"/>
    <w:rsid w:val="00F37B17"/>
    <w:rsid w:val="00F37C7F"/>
    <w:rsid w:val="00F40AD3"/>
    <w:rsid w:val="00F40BE7"/>
    <w:rsid w:val="00F41306"/>
    <w:rsid w:val="00F41FD0"/>
    <w:rsid w:val="00F423CC"/>
    <w:rsid w:val="00F43390"/>
    <w:rsid w:val="00F443B2"/>
    <w:rsid w:val="00F452F1"/>
    <w:rsid w:val="00F458D8"/>
    <w:rsid w:val="00F4739F"/>
    <w:rsid w:val="00F50237"/>
    <w:rsid w:val="00F502F6"/>
    <w:rsid w:val="00F50992"/>
    <w:rsid w:val="00F50BCA"/>
    <w:rsid w:val="00F5128C"/>
    <w:rsid w:val="00F516CB"/>
    <w:rsid w:val="00F51D26"/>
    <w:rsid w:val="00F53596"/>
    <w:rsid w:val="00F538F0"/>
    <w:rsid w:val="00F54273"/>
    <w:rsid w:val="00F54556"/>
    <w:rsid w:val="00F5475A"/>
    <w:rsid w:val="00F5544E"/>
    <w:rsid w:val="00F554C5"/>
    <w:rsid w:val="00F55BA8"/>
    <w:rsid w:val="00F55DB1"/>
    <w:rsid w:val="00F56ACA"/>
    <w:rsid w:val="00F56FB2"/>
    <w:rsid w:val="00F57614"/>
    <w:rsid w:val="00F57BB1"/>
    <w:rsid w:val="00F57C24"/>
    <w:rsid w:val="00F57D31"/>
    <w:rsid w:val="00F57F04"/>
    <w:rsid w:val="00F6001D"/>
    <w:rsid w:val="00F60092"/>
    <w:rsid w:val="00F600FE"/>
    <w:rsid w:val="00F61A05"/>
    <w:rsid w:val="00F6233B"/>
    <w:rsid w:val="00F62E4D"/>
    <w:rsid w:val="00F62EB8"/>
    <w:rsid w:val="00F631DB"/>
    <w:rsid w:val="00F63298"/>
    <w:rsid w:val="00F6354B"/>
    <w:rsid w:val="00F63C4D"/>
    <w:rsid w:val="00F64638"/>
    <w:rsid w:val="00F651E1"/>
    <w:rsid w:val="00F657C8"/>
    <w:rsid w:val="00F66B34"/>
    <w:rsid w:val="00F675B9"/>
    <w:rsid w:val="00F677F2"/>
    <w:rsid w:val="00F67858"/>
    <w:rsid w:val="00F7010C"/>
    <w:rsid w:val="00F70BAB"/>
    <w:rsid w:val="00F70CE4"/>
    <w:rsid w:val="00F70FA3"/>
    <w:rsid w:val="00F711C9"/>
    <w:rsid w:val="00F715C0"/>
    <w:rsid w:val="00F71A1D"/>
    <w:rsid w:val="00F727CE"/>
    <w:rsid w:val="00F72A62"/>
    <w:rsid w:val="00F72BE8"/>
    <w:rsid w:val="00F73B36"/>
    <w:rsid w:val="00F74C59"/>
    <w:rsid w:val="00F75350"/>
    <w:rsid w:val="00F753E3"/>
    <w:rsid w:val="00F755BB"/>
    <w:rsid w:val="00F75C3A"/>
    <w:rsid w:val="00F76029"/>
    <w:rsid w:val="00F769F7"/>
    <w:rsid w:val="00F77545"/>
    <w:rsid w:val="00F77990"/>
    <w:rsid w:val="00F8077E"/>
    <w:rsid w:val="00F80B36"/>
    <w:rsid w:val="00F8164A"/>
    <w:rsid w:val="00F81EB6"/>
    <w:rsid w:val="00F8221D"/>
    <w:rsid w:val="00F82698"/>
    <w:rsid w:val="00F82E30"/>
    <w:rsid w:val="00F831CB"/>
    <w:rsid w:val="00F8375F"/>
    <w:rsid w:val="00F837CF"/>
    <w:rsid w:val="00F839FB"/>
    <w:rsid w:val="00F83A1E"/>
    <w:rsid w:val="00F842F9"/>
    <w:rsid w:val="00F846F7"/>
    <w:rsid w:val="00F848A3"/>
    <w:rsid w:val="00F84ACF"/>
    <w:rsid w:val="00F85742"/>
    <w:rsid w:val="00F85BF8"/>
    <w:rsid w:val="00F864C5"/>
    <w:rsid w:val="00F871CE"/>
    <w:rsid w:val="00F87802"/>
    <w:rsid w:val="00F91611"/>
    <w:rsid w:val="00F91F50"/>
    <w:rsid w:val="00F92BF1"/>
    <w:rsid w:val="00F92C0A"/>
    <w:rsid w:val="00F930CC"/>
    <w:rsid w:val="00F934BC"/>
    <w:rsid w:val="00F93959"/>
    <w:rsid w:val="00F93FE5"/>
    <w:rsid w:val="00F9415B"/>
    <w:rsid w:val="00F94898"/>
    <w:rsid w:val="00F955EE"/>
    <w:rsid w:val="00F95DD3"/>
    <w:rsid w:val="00F95EBB"/>
    <w:rsid w:val="00F9641E"/>
    <w:rsid w:val="00F96656"/>
    <w:rsid w:val="00F966CB"/>
    <w:rsid w:val="00F97960"/>
    <w:rsid w:val="00FA0072"/>
    <w:rsid w:val="00FA02FA"/>
    <w:rsid w:val="00FA0DC7"/>
    <w:rsid w:val="00FA13C2"/>
    <w:rsid w:val="00FA258D"/>
    <w:rsid w:val="00FA2E75"/>
    <w:rsid w:val="00FA3B76"/>
    <w:rsid w:val="00FA5718"/>
    <w:rsid w:val="00FA6424"/>
    <w:rsid w:val="00FA658C"/>
    <w:rsid w:val="00FA6FA4"/>
    <w:rsid w:val="00FA77A2"/>
    <w:rsid w:val="00FA7892"/>
    <w:rsid w:val="00FA7F91"/>
    <w:rsid w:val="00FB07CF"/>
    <w:rsid w:val="00FB121C"/>
    <w:rsid w:val="00FB1CDD"/>
    <w:rsid w:val="00FB1FBF"/>
    <w:rsid w:val="00FB26EF"/>
    <w:rsid w:val="00FB2C2F"/>
    <w:rsid w:val="00FB305C"/>
    <w:rsid w:val="00FB42D8"/>
    <w:rsid w:val="00FB4908"/>
    <w:rsid w:val="00FB4DB8"/>
    <w:rsid w:val="00FB5863"/>
    <w:rsid w:val="00FB66BF"/>
    <w:rsid w:val="00FB6D2F"/>
    <w:rsid w:val="00FB770E"/>
    <w:rsid w:val="00FC1894"/>
    <w:rsid w:val="00FC29E8"/>
    <w:rsid w:val="00FC2E3D"/>
    <w:rsid w:val="00FC2FD3"/>
    <w:rsid w:val="00FC3BDE"/>
    <w:rsid w:val="00FC41ED"/>
    <w:rsid w:val="00FC4297"/>
    <w:rsid w:val="00FC48E2"/>
    <w:rsid w:val="00FC51D5"/>
    <w:rsid w:val="00FC561F"/>
    <w:rsid w:val="00FC5853"/>
    <w:rsid w:val="00FC5BB3"/>
    <w:rsid w:val="00FC6193"/>
    <w:rsid w:val="00FC7602"/>
    <w:rsid w:val="00FC7D48"/>
    <w:rsid w:val="00FC7F0A"/>
    <w:rsid w:val="00FD1DBE"/>
    <w:rsid w:val="00FD24E1"/>
    <w:rsid w:val="00FD25A7"/>
    <w:rsid w:val="00FD27B6"/>
    <w:rsid w:val="00FD3479"/>
    <w:rsid w:val="00FD3689"/>
    <w:rsid w:val="00FD42A3"/>
    <w:rsid w:val="00FD5F89"/>
    <w:rsid w:val="00FD6235"/>
    <w:rsid w:val="00FD6F80"/>
    <w:rsid w:val="00FD7468"/>
    <w:rsid w:val="00FD7832"/>
    <w:rsid w:val="00FD7CE0"/>
    <w:rsid w:val="00FE00F2"/>
    <w:rsid w:val="00FE01F3"/>
    <w:rsid w:val="00FE0546"/>
    <w:rsid w:val="00FE0B3B"/>
    <w:rsid w:val="00FE1BE2"/>
    <w:rsid w:val="00FE23DB"/>
    <w:rsid w:val="00FE2D59"/>
    <w:rsid w:val="00FE2F29"/>
    <w:rsid w:val="00FE3369"/>
    <w:rsid w:val="00FE37F5"/>
    <w:rsid w:val="00FE3BA2"/>
    <w:rsid w:val="00FE4432"/>
    <w:rsid w:val="00FE565B"/>
    <w:rsid w:val="00FE60EB"/>
    <w:rsid w:val="00FE730A"/>
    <w:rsid w:val="00FF0D41"/>
    <w:rsid w:val="00FF1DD7"/>
    <w:rsid w:val="00FF2EF3"/>
    <w:rsid w:val="00FF32DA"/>
    <w:rsid w:val="00FF3549"/>
    <w:rsid w:val="00FF3F69"/>
    <w:rsid w:val="00FF4453"/>
    <w:rsid w:val="00FF4CA8"/>
    <w:rsid w:val="00FF4F8F"/>
    <w:rsid w:val="00FF5557"/>
    <w:rsid w:val="00FF570A"/>
    <w:rsid w:val="00FF58E4"/>
    <w:rsid w:val="00FF5CB6"/>
    <w:rsid w:val="00FF5F01"/>
    <w:rsid w:val="00FF64B7"/>
    <w:rsid w:val="00FF7256"/>
    <w:rsid w:val="00FF79EF"/>
    <w:rsid w:val="00FF7BC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F4FB76D"/>
  <w15:docId w15:val="{DE1EF8FB-8A77-4DAE-B824-7792A75CC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uiPriority="0" w:unhideWhenUsed="1"/>
    <w:lsdException w:name="HTML Bottom of Form"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25A7"/>
    <w:pPr>
      <w:widowControl w:val="0"/>
      <w:autoSpaceDE w:val="0"/>
      <w:autoSpaceDN w:val="0"/>
      <w:adjustRightInd w:val="0"/>
      <w:spacing w:line="360" w:lineRule="auto"/>
    </w:pPr>
    <w:rPr>
      <w:rFonts w:ascii="Times New Roman" w:hAnsi="Times New Roman" w:cs="Arial"/>
      <w:sz w:val="24"/>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Cambria" w:hAnsi="Cambria" w:cs="Times New Roman"/>
      <w:b/>
      <w:bCs/>
      <w:color w:val="365F91"/>
      <w:kern w:val="1"/>
      <w:sz w:val="28"/>
      <w:szCs w:val="28"/>
      <w:lang w:eastAsia="ar-SA"/>
    </w:rPr>
  </w:style>
  <w:style w:type="paragraph" w:styleId="Nagwek2">
    <w:name w:val="heading 2"/>
    <w:basedOn w:val="Normalny"/>
    <w:next w:val="Normalny"/>
    <w:link w:val="Nagwek2Znak"/>
    <w:uiPriority w:val="99"/>
    <w:semiHidden/>
    <w:unhideWhenUsed/>
    <w:qFormat/>
    <w:rsid w:val="004A25CA"/>
    <w:pPr>
      <w:keepNext/>
      <w:spacing w:before="240" w:after="60"/>
      <w:outlineLvl w:val="1"/>
    </w:pPr>
    <w:rPr>
      <w:rFonts w:ascii="Calibri Light" w:hAnsi="Calibri Light" w:cs="Times New Roman"/>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aliases w:val="SUPERS,Footnote Reference Superscript,BVI fnr,Footnote symbol,Footnote,(Footnote Reference),Footnote reference number,note TESI,EN Footnote Reference,Voetnootverwijzing,Times 10 Point,Exposant 3 Point,Appel note de bas de,FZ"/>
    <w:uiPriority w:val="99"/>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hAnsi="Times" w:cs="Times New Roman"/>
      <w:kern w:val="1"/>
      <w:szCs w:val="24"/>
      <w:lang w:eastAsia="ar-SA"/>
    </w:rPr>
  </w:style>
  <w:style w:type="character" w:customStyle="1" w:styleId="NagwekZnak">
    <w:name w:val="Nagłówek Znak"/>
    <w:link w:val="Nagwek"/>
    <w:uiPriority w:val="99"/>
    <w:semiHidden/>
    <w:rsid w:val="00060076"/>
    <w:rPr>
      <w:rFonts w:eastAsia="Times New Roman"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hAnsi="Times" w:cs="Times New Roman"/>
      <w:kern w:val="1"/>
      <w:szCs w:val="24"/>
      <w:lang w:eastAsia="ar-SA"/>
    </w:rPr>
  </w:style>
  <w:style w:type="character" w:customStyle="1" w:styleId="StopkaZnak">
    <w:name w:val="Stopka Znak"/>
    <w:link w:val="Stopka"/>
    <w:uiPriority w:val="99"/>
    <w:semiHidden/>
    <w:rsid w:val="00060076"/>
    <w:rPr>
      <w:rFonts w:eastAsia="Times New Roman"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hAnsi="Tahoma" w:cs="Tahoma"/>
      <w:kern w:val="1"/>
      <w:szCs w:val="16"/>
      <w:lang w:eastAsia="ar-SA"/>
    </w:rPr>
  </w:style>
  <w:style w:type="character" w:customStyle="1" w:styleId="TekstdymkaZnak">
    <w:name w:val="Tekst dymka Znak"/>
    <w:link w:val="Tekstdymka"/>
    <w:uiPriority w:val="99"/>
    <w:semiHidden/>
    <w:rsid w:val="004C3F97"/>
    <w:rPr>
      <w:rFonts w:ascii="Tahoma" w:eastAsia="Times New Roman" w:hAnsi="Tahoma" w:cs="Tahoma"/>
      <w:kern w:val="1"/>
      <w:sz w:val="16"/>
      <w:szCs w:val="16"/>
      <w:lang w:eastAsia="ar-SA"/>
    </w:rPr>
  </w:style>
  <w:style w:type="paragraph" w:customStyle="1" w:styleId="ARTartustawynprozporzdzenia">
    <w:name w:val="ART(§) – art. ustawy (§ np. rozporządzenia)"/>
    <w:uiPriority w:val="14"/>
    <w:qFormat/>
    <w:rsid w:val="006A748A"/>
    <w:pPr>
      <w:suppressAutoHyphens/>
      <w:autoSpaceDE w:val="0"/>
      <w:autoSpaceDN w:val="0"/>
      <w:adjustRightInd w:val="0"/>
      <w:spacing w:before="120" w:line="360" w:lineRule="auto"/>
      <w:ind w:firstLine="510"/>
      <w:jc w:val="both"/>
    </w:pPr>
    <w:rPr>
      <w:rFonts w:cs="Arial"/>
      <w:sz w:val="24"/>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link w:val="Nagwek1"/>
    <w:uiPriority w:val="99"/>
    <w:semiHidden/>
    <w:rsid w:val="004504C0"/>
    <w:rPr>
      <w:rFonts w:ascii="Cambria" w:eastAsia="Times New Roman" w:hAnsi="Cambria" w:cs="Times New Roman"/>
      <w:b/>
      <w:bCs/>
      <w:color w:val="365F91"/>
      <w:kern w:val="1"/>
      <w:sz w:val="28"/>
      <w:szCs w:val="28"/>
      <w:lang w:eastAsia="ar-SA"/>
    </w:rPr>
  </w:style>
  <w:style w:type="paragraph" w:styleId="Bezodstpw">
    <w:name w:val="No Spacing"/>
    <w:uiPriority w:val="99"/>
    <w:semiHidden/>
    <w:rsid w:val="004C3F97"/>
    <w:pPr>
      <w:widowControl w:val="0"/>
      <w:suppressAutoHyphens/>
      <w:spacing w:line="360" w:lineRule="auto"/>
    </w:pPr>
    <w:rPr>
      <w:kern w:val="1"/>
      <w:sz w:val="24"/>
      <w:szCs w:val="24"/>
      <w:lang w:eastAsia="ar-SA"/>
    </w:rPr>
  </w:style>
  <w:style w:type="paragraph" w:customStyle="1" w:styleId="ZPKTzmpktartykuempunktem">
    <w:name w:val="Z/PKT – zm. pkt artykułem (punktem)"/>
    <w:basedOn w:val="PKTpunkt"/>
    <w:link w:val="ZPKTzmpktartykuempunktemZnak"/>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line="360" w:lineRule="auto"/>
      <w:jc w:val="center"/>
    </w:pPr>
    <w:rPr>
      <w:rFonts w:cs="Arial"/>
      <w:bCs/>
      <w:sz w:val="24"/>
      <w:szCs w:val="24"/>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line="360" w:lineRule="auto"/>
      <w:jc w:val="center"/>
    </w:pPr>
    <w:rPr>
      <w:rFonts w:cs="Arial"/>
      <w:b/>
      <w:bCs/>
      <w:sz w:val="24"/>
      <w:szCs w:val="24"/>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line="360" w:lineRule="auto"/>
      <w:jc w:val="center"/>
    </w:pPr>
    <w:rPr>
      <w:b/>
      <w:bCs/>
      <w:caps/>
      <w:kern w:val="24"/>
      <w:sz w:val="24"/>
      <w:szCs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line="360" w:lineRule="auto"/>
      <w:jc w:val="center"/>
    </w:pPr>
    <w:rPr>
      <w:b/>
      <w:bCs/>
      <w:caps/>
      <w:spacing w:val="54"/>
      <w:kern w:val="24"/>
      <w:sz w:val="24"/>
      <w:szCs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spacing w:line="360" w:lineRule="auto"/>
      <w:ind w:left="510" w:hanging="510"/>
      <w:jc w:val="both"/>
    </w:pPr>
    <w:rPr>
      <w:rFonts w:cs="Arial"/>
      <w:bCs/>
      <w:sz w:val="24"/>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line="360" w:lineRule="auto"/>
      <w:jc w:val="center"/>
    </w:pPr>
    <w:rPr>
      <w:b/>
      <w:bCs/>
      <w:sz w:val="24"/>
      <w:szCs w:val="24"/>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line="360" w:lineRule="auto"/>
      <w:jc w:val="center"/>
    </w:pPr>
    <w:rPr>
      <w:rFonts w:cs="Arial"/>
      <w:bCs/>
      <w:caps/>
      <w:kern w:val="24"/>
      <w:sz w:val="24"/>
      <w:szCs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spacing w:line="360" w:lineRule="auto"/>
      <w:ind w:left="510"/>
      <w:jc w:val="center"/>
    </w:pPr>
    <w:rPr>
      <w:sz w:val="24"/>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spacing w:line="360" w:lineRule="auto"/>
      <w:ind w:left="510"/>
      <w:jc w:val="center"/>
    </w:pPr>
    <w:rPr>
      <w:rFonts w:cs="Arial"/>
      <w:bCs/>
      <w:kern w:val="24"/>
      <w:sz w:val="24"/>
      <w:szCs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hAnsi="Times" w:cs="Times New Roman"/>
      <w:szCs w:val="24"/>
    </w:rPr>
  </w:style>
  <w:style w:type="character" w:customStyle="1" w:styleId="TekstprzypisudolnegoZnak">
    <w:name w:val="Tekst przypisu dolnego Znak"/>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uiPriority w:val="99"/>
    <w:semiHidden/>
    <w:rsid w:val="00023F13"/>
    <w:rPr>
      <w:sz w:val="16"/>
      <w:szCs w:val="16"/>
    </w:rPr>
  </w:style>
  <w:style w:type="paragraph" w:styleId="Tekstkomentarza">
    <w:name w:val="annotation text"/>
    <w:basedOn w:val="Normalny"/>
    <w:link w:val="TekstkomentarzaZnak"/>
    <w:uiPriority w:val="99"/>
    <w:rsid w:val="00023F13"/>
    <w:rPr>
      <w:rFonts w:ascii="Times" w:hAnsi="Times" w:cs="Times New Roman"/>
      <w:szCs w:val="24"/>
    </w:rPr>
  </w:style>
  <w:style w:type="character" w:customStyle="1" w:styleId="TekstkomentarzaZnak">
    <w:name w:val="Tekst komentarza Znak"/>
    <w:link w:val="Tekstkomentarza"/>
    <w:uiPriority w:val="99"/>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ind w:left="284" w:hanging="284"/>
      <w:jc w:val="both"/>
    </w:pPr>
    <w:rPr>
      <w:rFonts w:ascii="Times New Roman" w:hAnsi="Times New Roman" w:cs="Arial"/>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line="360" w:lineRule="auto"/>
      <w:jc w:val="center"/>
    </w:pPr>
    <w:rPr>
      <w:rFonts w:cs="Arial"/>
      <w:bCs/>
      <w:kern w:val="24"/>
      <w:sz w:val="24"/>
      <w:szCs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line="360" w:lineRule="auto"/>
      <w:jc w:val="center"/>
    </w:pPr>
    <w:rPr>
      <w:b/>
      <w:sz w:val="24"/>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spacing w:line="360" w:lineRule="auto"/>
      <w:jc w:val="right"/>
    </w:pPr>
    <w:rPr>
      <w:rFonts w:ascii="Times New Roman" w:hAnsi="Times New Roman" w:cs="Arial"/>
      <w:sz w:val="24"/>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pPr>
      <w:spacing w:line="360" w:lineRule="auto"/>
    </w:pPr>
    <w:rPr>
      <w:rFonts w:ascii="Times New Roman" w:hAnsi="Times New Roman" w:cs="Arial"/>
      <w:b/>
      <w:sz w:val="24"/>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ind w:left="5670"/>
      <w:contextualSpacing/>
    </w:pPr>
    <w:rPr>
      <w:rFonts w:ascii="Times New Roman" w:hAnsi="Times New Roman" w:cs="Arial"/>
      <w:sz w:val="24"/>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uiPriority w:val="2"/>
    <w:qFormat/>
    <w:rsid w:val="00A12520"/>
    <w:rPr>
      <w:b w:val="0"/>
      <w:i w:val="0"/>
      <w:vanish w:val="0"/>
      <w:spacing w:val="0"/>
      <w:vertAlign w:val="superscript"/>
    </w:rPr>
  </w:style>
  <w:style w:type="character" w:customStyle="1" w:styleId="IDindeksdolny">
    <w:name w:val="_ID_ – indeks dolny"/>
    <w:uiPriority w:val="3"/>
    <w:qFormat/>
    <w:rsid w:val="00591124"/>
    <w:rPr>
      <w:b w:val="0"/>
      <w:i w:val="0"/>
      <w:vanish w:val="0"/>
      <w:spacing w:val="0"/>
      <w:vertAlign w:val="subscript"/>
    </w:rPr>
  </w:style>
  <w:style w:type="character" w:customStyle="1" w:styleId="IDPindeksdolnyipogrubienie">
    <w:name w:val="_ID_P_ – indeks dolny i pogrubienie"/>
    <w:uiPriority w:val="3"/>
    <w:qFormat/>
    <w:rsid w:val="00591124"/>
    <w:rPr>
      <w:b/>
      <w:vanish w:val="0"/>
      <w:spacing w:val="0"/>
      <w:vertAlign w:val="subscript"/>
    </w:rPr>
  </w:style>
  <w:style w:type="character" w:customStyle="1" w:styleId="IDKindeksdolnyikursywa">
    <w:name w:val="_ID_K_ – indeks dolny i kursywa"/>
    <w:uiPriority w:val="3"/>
    <w:qFormat/>
    <w:rsid w:val="00591124"/>
    <w:rPr>
      <w:i/>
      <w:vanish w:val="0"/>
      <w:spacing w:val="0"/>
      <w:vertAlign w:val="subscript"/>
    </w:rPr>
  </w:style>
  <w:style w:type="character" w:customStyle="1" w:styleId="IGPindeksgrnyipogrubienie">
    <w:name w:val="_IG_P_ – indeks górny i pogrubienie"/>
    <w:uiPriority w:val="2"/>
    <w:qFormat/>
    <w:rsid w:val="00A12520"/>
    <w:rPr>
      <w:b/>
      <w:vanish w:val="0"/>
      <w:spacing w:val="0"/>
      <w:vertAlign w:val="superscript"/>
    </w:rPr>
  </w:style>
  <w:style w:type="character" w:customStyle="1" w:styleId="IGKindeksgrnyikursywa">
    <w:name w:val="_IG_K_ – indeks górny i kursywa"/>
    <w:uiPriority w:val="2"/>
    <w:qFormat/>
    <w:rsid w:val="00A12520"/>
    <w:rPr>
      <w:i/>
      <w:vanish w:val="0"/>
      <w:spacing w:val="0"/>
      <w:vertAlign w:val="superscript"/>
    </w:rPr>
  </w:style>
  <w:style w:type="character" w:customStyle="1" w:styleId="IGPKindeksgrnyipogrubieniekursywa">
    <w:name w:val="_IG_P_K_ – indeks górny i pogrubienie kursywa"/>
    <w:uiPriority w:val="2"/>
    <w:qFormat/>
    <w:rsid w:val="00591124"/>
    <w:rPr>
      <w:b/>
      <w:i/>
      <w:vanish w:val="0"/>
      <w:spacing w:val="0"/>
      <w:vertAlign w:val="superscript"/>
    </w:rPr>
  </w:style>
  <w:style w:type="character" w:customStyle="1" w:styleId="IDPKindeksdolnyipogrugieniekursywa">
    <w:name w:val="_ID_P_K_ – indeks dolny i pogrugienie kursywa"/>
    <w:uiPriority w:val="3"/>
    <w:qFormat/>
    <w:rsid w:val="00591124"/>
    <w:rPr>
      <w:b/>
      <w:i/>
      <w:vanish w:val="0"/>
      <w:spacing w:val="0"/>
      <w:vertAlign w:val="subscript"/>
    </w:rPr>
  </w:style>
  <w:style w:type="character" w:customStyle="1" w:styleId="Ppogrubienie">
    <w:name w:val="_P_ – pogrubienie"/>
    <w:uiPriority w:val="1"/>
    <w:qFormat/>
    <w:rsid w:val="006A748A"/>
    <w:rPr>
      <w:b/>
    </w:rPr>
  </w:style>
  <w:style w:type="character" w:customStyle="1" w:styleId="Kkursywa">
    <w:name w:val="_K_ – kursywa"/>
    <w:uiPriority w:val="1"/>
    <w:qFormat/>
    <w:rsid w:val="006A748A"/>
    <w:rPr>
      <w:i/>
    </w:rPr>
  </w:style>
  <w:style w:type="character" w:customStyle="1" w:styleId="PKpogrubieniekursywa">
    <w:name w:val="_P_K_ – pogrubienie kursywa"/>
    <w:uiPriority w:val="1"/>
    <w:qFormat/>
    <w:rsid w:val="006A748A"/>
    <w:rPr>
      <w:b/>
      <w:i/>
    </w:rPr>
  </w:style>
  <w:style w:type="character" w:customStyle="1" w:styleId="TEKSTOZNACZONYWDOKUMENCIERDOWYMJAKOUKRYTY">
    <w:name w:val="_TEKST_OZNACZONY_W_DOKUMENCIE_ŹRÓDŁOWYM_JAKO_UKRYTY_"/>
    <w:uiPriority w:val="4"/>
    <w:unhideWhenUsed/>
    <w:qFormat/>
    <w:rsid w:val="009D55AA"/>
    <w:rPr>
      <w:vanish w:val="0"/>
      <w:color w:val="FF0000"/>
      <w:u w:val="single" w:color="FF0000"/>
    </w:rPr>
  </w:style>
  <w:style w:type="character" w:customStyle="1" w:styleId="BEZWERSALIKW">
    <w:name w:val="_BEZ_WERSALIKÓW_"/>
    <w:uiPriority w:val="4"/>
    <w:qFormat/>
    <w:rsid w:val="00390E89"/>
    <w:rPr>
      <w:caps/>
    </w:rPr>
  </w:style>
  <w:style w:type="character" w:customStyle="1" w:styleId="IIGPindeksgrnyindeksugrnegoipogrubienie">
    <w:name w:val="_IIG_P_ – indeks górny indeksu górnego i pogrubienie"/>
    <w:uiPriority w:val="3"/>
    <w:qFormat/>
    <w:rsid w:val="00A12520"/>
    <w:rPr>
      <w:b/>
      <w:vanish w:val="0"/>
      <w:spacing w:val="0"/>
      <w:position w:val="6"/>
      <w:vertAlign w:val="superscript"/>
    </w:rPr>
  </w:style>
  <w:style w:type="character" w:customStyle="1" w:styleId="IIGindeksgrnyindeksugrnego">
    <w:name w:val="_IIG_ – indeks górny indeksu górnego"/>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spacing w:line="360" w:lineRule="auto"/>
      <w:jc w:val="center"/>
    </w:pPr>
    <w:rPr>
      <w:rFonts w:ascii="Times New Roman" w:hAnsi="Times New Roman" w:cs="Arial"/>
      <w:sz w:val="24"/>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uiPriority w:val="99"/>
    <w:semiHidden/>
    <w:rsid w:val="00341A6A"/>
    <w:rPr>
      <w:color w:val="808080"/>
    </w:rPr>
  </w:style>
  <w:style w:type="paragraph" w:styleId="Akapitzlist">
    <w:name w:val="List Paragraph"/>
    <w:basedOn w:val="Normalny"/>
    <w:uiPriority w:val="34"/>
    <w:qFormat/>
    <w:rsid w:val="006F4877"/>
    <w:pPr>
      <w:widowControl/>
      <w:autoSpaceDE/>
      <w:autoSpaceDN/>
      <w:adjustRightInd/>
      <w:spacing w:after="160" w:line="259" w:lineRule="auto"/>
      <w:ind w:left="720"/>
      <w:contextualSpacing/>
    </w:pPr>
    <w:rPr>
      <w:rFonts w:ascii="Calibri" w:eastAsia="Calibri" w:hAnsi="Calibri" w:cs="Times New Roman"/>
      <w:sz w:val="22"/>
      <w:szCs w:val="22"/>
      <w:lang w:eastAsia="en-US"/>
    </w:rPr>
  </w:style>
  <w:style w:type="paragraph" w:styleId="Poprawka">
    <w:name w:val="Revision"/>
    <w:hidden/>
    <w:uiPriority w:val="99"/>
    <w:semiHidden/>
    <w:rsid w:val="00214A19"/>
    <w:rPr>
      <w:rFonts w:ascii="Times New Roman" w:hAnsi="Times New Roman" w:cs="Arial"/>
      <w:sz w:val="24"/>
    </w:rPr>
  </w:style>
  <w:style w:type="character" w:customStyle="1" w:styleId="fontstyle01">
    <w:name w:val="fontstyle01"/>
    <w:rsid w:val="00BD15B3"/>
    <w:rPr>
      <w:rFonts w:ascii="TimesNewRomanPSMT" w:hAnsi="TimesNewRomanPSMT" w:hint="default"/>
      <w:b w:val="0"/>
      <w:bCs w:val="0"/>
      <w:i w:val="0"/>
      <w:iCs w:val="0"/>
      <w:color w:val="000000"/>
      <w:sz w:val="24"/>
      <w:szCs w:val="24"/>
    </w:rPr>
  </w:style>
  <w:style w:type="character" w:styleId="Hipercze">
    <w:name w:val="Hyperlink"/>
    <w:uiPriority w:val="99"/>
    <w:unhideWhenUsed/>
    <w:rsid w:val="00BD4BF5"/>
    <w:rPr>
      <w:color w:val="0000FF"/>
      <w:u w:val="single"/>
    </w:rPr>
  </w:style>
  <w:style w:type="character" w:customStyle="1" w:styleId="fontstyle21">
    <w:name w:val="fontstyle21"/>
    <w:rsid w:val="008E5CC5"/>
    <w:rPr>
      <w:rFonts w:ascii="TimesNewRomanPS-BoldMT" w:hAnsi="TimesNewRomanPS-BoldMT" w:hint="default"/>
      <w:b/>
      <w:bCs/>
      <w:i w:val="0"/>
      <w:iCs w:val="0"/>
      <w:color w:val="000000"/>
      <w:sz w:val="24"/>
      <w:szCs w:val="24"/>
    </w:rPr>
  </w:style>
  <w:style w:type="character" w:customStyle="1" w:styleId="footnote">
    <w:name w:val="footnote"/>
    <w:basedOn w:val="Domylnaczcionkaakapitu"/>
    <w:rsid w:val="00076C0F"/>
  </w:style>
  <w:style w:type="paragraph" w:styleId="Tekstprzypisukocowego">
    <w:name w:val="endnote text"/>
    <w:basedOn w:val="Normalny"/>
    <w:link w:val="TekstprzypisukocowegoZnak"/>
    <w:uiPriority w:val="99"/>
    <w:semiHidden/>
    <w:rsid w:val="00A06026"/>
    <w:rPr>
      <w:sz w:val="20"/>
    </w:rPr>
  </w:style>
  <w:style w:type="character" w:customStyle="1" w:styleId="TekstprzypisukocowegoZnak">
    <w:name w:val="Tekst przypisu końcowego Znak"/>
    <w:link w:val="Tekstprzypisukocowego"/>
    <w:uiPriority w:val="99"/>
    <w:semiHidden/>
    <w:rsid w:val="00A06026"/>
    <w:rPr>
      <w:rFonts w:ascii="Times New Roman" w:hAnsi="Times New Roman" w:cs="Arial"/>
    </w:rPr>
  </w:style>
  <w:style w:type="character" w:styleId="Odwoanieprzypisukocowego">
    <w:name w:val="endnote reference"/>
    <w:uiPriority w:val="99"/>
    <w:semiHidden/>
    <w:rsid w:val="00A06026"/>
    <w:rPr>
      <w:vertAlign w:val="superscript"/>
    </w:rPr>
  </w:style>
  <w:style w:type="character" w:customStyle="1" w:styleId="ZPKTzmpktartykuempunktemZnak">
    <w:name w:val="Z/PKT – zm. pkt artykułem (punktem) Znak"/>
    <w:link w:val="ZPKTzmpktartykuempunktem"/>
    <w:uiPriority w:val="31"/>
    <w:rsid w:val="00BF0AA7"/>
    <w:rPr>
      <w:rFonts w:cs="Arial"/>
      <w:bCs/>
      <w:sz w:val="24"/>
    </w:rPr>
  </w:style>
  <w:style w:type="character" w:customStyle="1" w:styleId="Nagwek2Znak">
    <w:name w:val="Nagłówek 2 Znak"/>
    <w:link w:val="Nagwek2"/>
    <w:uiPriority w:val="99"/>
    <w:semiHidden/>
    <w:rsid w:val="004A25CA"/>
    <w:rPr>
      <w:rFonts w:ascii="Calibri Light" w:eastAsia="Times New Roman" w:hAnsi="Calibri Light" w:cs="Times New Roman"/>
      <w:b/>
      <w:bCs/>
      <w:i/>
      <w:iCs/>
      <w:sz w:val="28"/>
      <w:szCs w:val="28"/>
    </w:rPr>
  </w:style>
  <w:style w:type="paragraph" w:customStyle="1" w:styleId="pf0">
    <w:name w:val="pf0"/>
    <w:basedOn w:val="Normalny"/>
    <w:rsid w:val="001D7881"/>
    <w:pPr>
      <w:widowControl/>
      <w:autoSpaceDE/>
      <w:autoSpaceDN/>
      <w:adjustRightInd/>
      <w:spacing w:before="100" w:beforeAutospacing="1" w:after="100" w:afterAutospacing="1" w:line="240" w:lineRule="auto"/>
    </w:pPr>
    <w:rPr>
      <w:rFonts w:cs="Times New Roman"/>
      <w:szCs w:val="24"/>
    </w:rPr>
  </w:style>
  <w:style w:type="character" w:customStyle="1" w:styleId="cf01">
    <w:name w:val="cf01"/>
    <w:rsid w:val="001D7881"/>
    <w:rPr>
      <w:rFonts w:ascii="Segoe UI" w:hAnsi="Segoe UI" w:cs="Segoe UI" w:hint="default"/>
      <w:b/>
      <w:bCs/>
      <w:sz w:val="18"/>
      <w:szCs w:val="18"/>
    </w:rPr>
  </w:style>
  <w:style w:type="character" w:customStyle="1" w:styleId="cf11">
    <w:name w:val="cf11"/>
    <w:basedOn w:val="Domylnaczcionkaakapitu"/>
    <w:rsid w:val="00D7672B"/>
    <w:rPr>
      <w:rFonts w:ascii="Segoe UI" w:hAnsi="Segoe UI" w:cs="Segoe UI" w:hint="default"/>
      <w:sz w:val="18"/>
      <w:szCs w:val="18"/>
    </w:rPr>
  </w:style>
  <w:style w:type="paragraph" w:customStyle="1" w:styleId="Default">
    <w:name w:val="Default"/>
    <w:rsid w:val="00DA5451"/>
    <w:pPr>
      <w:autoSpaceDE w:val="0"/>
      <w:autoSpaceDN w:val="0"/>
      <w:adjustRightInd w:val="0"/>
    </w:pPr>
    <w:rPr>
      <w:rFonts w:ascii="Times New Roman" w:hAnsi="Times New Roman"/>
      <w:color w:val="000000"/>
      <w:sz w:val="24"/>
      <w:szCs w:val="24"/>
    </w:rPr>
  </w:style>
  <w:style w:type="paragraph" w:styleId="NormalnyWeb">
    <w:name w:val="Normal (Web)"/>
    <w:basedOn w:val="Normalny"/>
    <w:uiPriority w:val="99"/>
    <w:semiHidden/>
    <w:unhideWhenUsed/>
    <w:rsid w:val="00632EEF"/>
    <w:pPr>
      <w:widowControl/>
      <w:autoSpaceDE/>
      <w:autoSpaceDN/>
      <w:adjustRightInd/>
      <w:spacing w:before="100" w:beforeAutospacing="1" w:after="100" w:afterAutospacing="1" w:line="240" w:lineRule="auto"/>
    </w:pPr>
    <w:rPr>
      <w:rFonts w:cs="Times New Roman"/>
      <w:szCs w:val="24"/>
    </w:rPr>
  </w:style>
  <w:style w:type="character" w:customStyle="1" w:styleId="object">
    <w:name w:val="object"/>
    <w:basedOn w:val="Domylnaczcionkaakapitu"/>
    <w:rsid w:val="00884805"/>
  </w:style>
  <w:style w:type="character" w:styleId="Pogrubienie">
    <w:name w:val="Strong"/>
    <w:basedOn w:val="Domylnaczcionkaakapitu"/>
    <w:uiPriority w:val="22"/>
    <w:qFormat/>
    <w:rsid w:val="00884805"/>
    <w:rPr>
      <w:b/>
      <w:bCs/>
    </w:rPr>
  </w:style>
  <w:style w:type="character" w:customStyle="1" w:styleId="highlight-disabled">
    <w:name w:val="highlight-disabled"/>
    <w:basedOn w:val="Domylnaczcionkaakapitu"/>
    <w:rsid w:val="009963EB"/>
  </w:style>
  <w:style w:type="paragraph" w:customStyle="1" w:styleId="text-justify">
    <w:name w:val="text-justify"/>
    <w:basedOn w:val="Normalny"/>
    <w:rsid w:val="00781D36"/>
    <w:pPr>
      <w:widowControl/>
      <w:autoSpaceDE/>
      <w:autoSpaceDN/>
      <w:adjustRightInd/>
      <w:spacing w:before="100" w:beforeAutospacing="1" w:after="100" w:afterAutospacing="1" w:line="240" w:lineRule="auto"/>
    </w:pPr>
    <w:rPr>
      <w:rFonts w:cs="Times New Roman"/>
      <w:szCs w:val="24"/>
    </w:rPr>
  </w:style>
  <w:style w:type="character" w:customStyle="1" w:styleId="Nierozpoznanawzmianka1">
    <w:name w:val="Nierozpoznana wzmianka1"/>
    <w:basedOn w:val="Domylnaczcionkaakapitu"/>
    <w:uiPriority w:val="99"/>
    <w:semiHidden/>
    <w:unhideWhenUsed/>
    <w:rsid w:val="0020249C"/>
    <w:rPr>
      <w:color w:val="605E5C"/>
      <w:shd w:val="clear" w:color="auto" w:fill="E1DFDD"/>
    </w:rPr>
  </w:style>
  <w:style w:type="paragraph" w:customStyle="1" w:styleId="norm">
    <w:name w:val="norm"/>
    <w:basedOn w:val="Normalny"/>
    <w:rsid w:val="00E41182"/>
    <w:pPr>
      <w:widowControl/>
      <w:autoSpaceDE/>
      <w:autoSpaceDN/>
      <w:adjustRightInd/>
      <w:spacing w:before="100" w:beforeAutospacing="1" w:after="100" w:afterAutospacing="1" w:line="240" w:lineRule="auto"/>
    </w:pPr>
    <w:rPr>
      <w:rFonts w:cs="Times New Roman"/>
      <w:szCs w:val="24"/>
    </w:rPr>
  </w:style>
  <w:style w:type="character" w:customStyle="1" w:styleId="highlight">
    <w:name w:val="highlight"/>
    <w:basedOn w:val="Domylnaczcionkaakapitu"/>
    <w:rsid w:val="006511F6"/>
  </w:style>
  <w:style w:type="paragraph" w:customStyle="1" w:styleId="artartustawynprozporzdzenia0">
    <w:name w:val="artartustawynprozporzdzenia"/>
    <w:basedOn w:val="Normalny"/>
    <w:rsid w:val="00CD33A7"/>
    <w:pPr>
      <w:widowControl/>
      <w:autoSpaceDE/>
      <w:autoSpaceDN/>
      <w:adjustRightInd/>
      <w:spacing w:before="100" w:beforeAutospacing="1" w:after="100" w:afterAutospacing="1" w:line="240" w:lineRule="auto"/>
    </w:pPr>
    <w:rPr>
      <w:rFonts w:cs="Times New Roman"/>
      <w:szCs w:val="24"/>
    </w:rPr>
  </w:style>
  <w:style w:type="character" w:customStyle="1" w:styleId="articletitle">
    <w:name w:val="articletitle"/>
    <w:basedOn w:val="Domylnaczcionkaakapitu"/>
    <w:rsid w:val="00EB5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2802">
      <w:bodyDiv w:val="1"/>
      <w:marLeft w:val="0"/>
      <w:marRight w:val="0"/>
      <w:marTop w:val="0"/>
      <w:marBottom w:val="0"/>
      <w:divBdr>
        <w:top w:val="none" w:sz="0" w:space="0" w:color="auto"/>
        <w:left w:val="none" w:sz="0" w:space="0" w:color="auto"/>
        <w:bottom w:val="none" w:sz="0" w:space="0" w:color="auto"/>
        <w:right w:val="none" w:sz="0" w:space="0" w:color="auto"/>
      </w:divBdr>
    </w:div>
    <w:div w:id="211813823">
      <w:bodyDiv w:val="1"/>
      <w:marLeft w:val="0"/>
      <w:marRight w:val="0"/>
      <w:marTop w:val="0"/>
      <w:marBottom w:val="0"/>
      <w:divBdr>
        <w:top w:val="none" w:sz="0" w:space="0" w:color="auto"/>
        <w:left w:val="none" w:sz="0" w:space="0" w:color="auto"/>
        <w:bottom w:val="none" w:sz="0" w:space="0" w:color="auto"/>
        <w:right w:val="none" w:sz="0" w:space="0" w:color="auto"/>
      </w:divBdr>
      <w:divsChild>
        <w:div w:id="365835195">
          <w:marLeft w:val="0"/>
          <w:marRight w:val="0"/>
          <w:marTop w:val="0"/>
          <w:marBottom w:val="0"/>
          <w:divBdr>
            <w:top w:val="none" w:sz="0" w:space="0" w:color="auto"/>
            <w:left w:val="none" w:sz="0" w:space="0" w:color="auto"/>
            <w:bottom w:val="none" w:sz="0" w:space="0" w:color="auto"/>
            <w:right w:val="none" w:sz="0" w:space="0" w:color="auto"/>
          </w:divBdr>
        </w:div>
        <w:div w:id="1764229215">
          <w:marLeft w:val="0"/>
          <w:marRight w:val="0"/>
          <w:marTop w:val="0"/>
          <w:marBottom w:val="0"/>
          <w:divBdr>
            <w:top w:val="none" w:sz="0" w:space="0" w:color="auto"/>
            <w:left w:val="none" w:sz="0" w:space="0" w:color="auto"/>
            <w:bottom w:val="none" w:sz="0" w:space="0" w:color="auto"/>
            <w:right w:val="none" w:sz="0" w:space="0" w:color="auto"/>
          </w:divBdr>
          <w:divsChild>
            <w:div w:id="921764139">
              <w:marLeft w:val="0"/>
              <w:marRight w:val="0"/>
              <w:marTop w:val="0"/>
              <w:marBottom w:val="0"/>
              <w:divBdr>
                <w:top w:val="none" w:sz="0" w:space="0" w:color="auto"/>
                <w:left w:val="none" w:sz="0" w:space="0" w:color="auto"/>
                <w:bottom w:val="none" w:sz="0" w:space="0" w:color="auto"/>
                <w:right w:val="none" w:sz="0" w:space="0" w:color="auto"/>
              </w:divBdr>
            </w:div>
          </w:divsChild>
        </w:div>
        <w:div w:id="808716015">
          <w:marLeft w:val="0"/>
          <w:marRight w:val="0"/>
          <w:marTop w:val="0"/>
          <w:marBottom w:val="0"/>
          <w:divBdr>
            <w:top w:val="none" w:sz="0" w:space="0" w:color="auto"/>
            <w:left w:val="none" w:sz="0" w:space="0" w:color="auto"/>
            <w:bottom w:val="none" w:sz="0" w:space="0" w:color="auto"/>
            <w:right w:val="none" w:sz="0" w:space="0" w:color="auto"/>
          </w:divBdr>
          <w:divsChild>
            <w:div w:id="1056776209">
              <w:marLeft w:val="0"/>
              <w:marRight w:val="0"/>
              <w:marTop w:val="0"/>
              <w:marBottom w:val="0"/>
              <w:divBdr>
                <w:top w:val="none" w:sz="0" w:space="0" w:color="auto"/>
                <w:left w:val="none" w:sz="0" w:space="0" w:color="auto"/>
                <w:bottom w:val="none" w:sz="0" w:space="0" w:color="auto"/>
                <w:right w:val="none" w:sz="0" w:space="0" w:color="auto"/>
              </w:divBdr>
            </w:div>
          </w:divsChild>
        </w:div>
        <w:div w:id="105125018">
          <w:marLeft w:val="0"/>
          <w:marRight w:val="0"/>
          <w:marTop w:val="0"/>
          <w:marBottom w:val="0"/>
          <w:divBdr>
            <w:top w:val="none" w:sz="0" w:space="0" w:color="auto"/>
            <w:left w:val="none" w:sz="0" w:space="0" w:color="auto"/>
            <w:bottom w:val="none" w:sz="0" w:space="0" w:color="auto"/>
            <w:right w:val="none" w:sz="0" w:space="0" w:color="auto"/>
          </w:divBdr>
          <w:divsChild>
            <w:div w:id="224995277">
              <w:marLeft w:val="0"/>
              <w:marRight w:val="0"/>
              <w:marTop w:val="0"/>
              <w:marBottom w:val="0"/>
              <w:divBdr>
                <w:top w:val="none" w:sz="0" w:space="0" w:color="auto"/>
                <w:left w:val="none" w:sz="0" w:space="0" w:color="auto"/>
                <w:bottom w:val="none" w:sz="0" w:space="0" w:color="auto"/>
                <w:right w:val="none" w:sz="0" w:space="0" w:color="auto"/>
              </w:divBdr>
            </w:div>
          </w:divsChild>
        </w:div>
        <w:div w:id="1443577379">
          <w:marLeft w:val="0"/>
          <w:marRight w:val="0"/>
          <w:marTop w:val="0"/>
          <w:marBottom w:val="0"/>
          <w:divBdr>
            <w:top w:val="none" w:sz="0" w:space="0" w:color="auto"/>
            <w:left w:val="none" w:sz="0" w:space="0" w:color="auto"/>
            <w:bottom w:val="none" w:sz="0" w:space="0" w:color="auto"/>
            <w:right w:val="none" w:sz="0" w:space="0" w:color="auto"/>
          </w:divBdr>
          <w:divsChild>
            <w:div w:id="1435175909">
              <w:marLeft w:val="0"/>
              <w:marRight w:val="0"/>
              <w:marTop w:val="0"/>
              <w:marBottom w:val="0"/>
              <w:divBdr>
                <w:top w:val="none" w:sz="0" w:space="0" w:color="auto"/>
                <w:left w:val="none" w:sz="0" w:space="0" w:color="auto"/>
                <w:bottom w:val="none" w:sz="0" w:space="0" w:color="auto"/>
                <w:right w:val="none" w:sz="0" w:space="0" w:color="auto"/>
              </w:divBdr>
            </w:div>
          </w:divsChild>
        </w:div>
        <w:div w:id="773013168">
          <w:marLeft w:val="0"/>
          <w:marRight w:val="0"/>
          <w:marTop w:val="0"/>
          <w:marBottom w:val="0"/>
          <w:divBdr>
            <w:top w:val="none" w:sz="0" w:space="0" w:color="auto"/>
            <w:left w:val="none" w:sz="0" w:space="0" w:color="auto"/>
            <w:bottom w:val="none" w:sz="0" w:space="0" w:color="auto"/>
            <w:right w:val="none" w:sz="0" w:space="0" w:color="auto"/>
          </w:divBdr>
          <w:divsChild>
            <w:div w:id="1607301740">
              <w:marLeft w:val="0"/>
              <w:marRight w:val="0"/>
              <w:marTop w:val="0"/>
              <w:marBottom w:val="0"/>
              <w:divBdr>
                <w:top w:val="none" w:sz="0" w:space="0" w:color="auto"/>
                <w:left w:val="none" w:sz="0" w:space="0" w:color="auto"/>
                <w:bottom w:val="none" w:sz="0" w:space="0" w:color="auto"/>
                <w:right w:val="none" w:sz="0" w:space="0" w:color="auto"/>
              </w:divBdr>
            </w:div>
          </w:divsChild>
        </w:div>
        <w:div w:id="467094574">
          <w:marLeft w:val="0"/>
          <w:marRight w:val="0"/>
          <w:marTop w:val="0"/>
          <w:marBottom w:val="0"/>
          <w:divBdr>
            <w:top w:val="none" w:sz="0" w:space="0" w:color="auto"/>
            <w:left w:val="none" w:sz="0" w:space="0" w:color="auto"/>
            <w:bottom w:val="none" w:sz="0" w:space="0" w:color="auto"/>
            <w:right w:val="none" w:sz="0" w:space="0" w:color="auto"/>
          </w:divBdr>
          <w:divsChild>
            <w:div w:id="17592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62266">
      <w:bodyDiv w:val="1"/>
      <w:marLeft w:val="0"/>
      <w:marRight w:val="0"/>
      <w:marTop w:val="0"/>
      <w:marBottom w:val="0"/>
      <w:divBdr>
        <w:top w:val="none" w:sz="0" w:space="0" w:color="auto"/>
        <w:left w:val="none" w:sz="0" w:space="0" w:color="auto"/>
        <w:bottom w:val="none" w:sz="0" w:space="0" w:color="auto"/>
        <w:right w:val="none" w:sz="0" w:space="0" w:color="auto"/>
      </w:divBdr>
    </w:div>
    <w:div w:id="408041035">
      <w:bodyDiv w:val="1"/>
      <w:marLeft w:val="0"/>
      <w:marRight w:val="0"/>
      <w:marTop w:val="0"/>
      <w:marBottom w:val="0"/>
      <w:divBdr>
        <w:top w:val="none" w:sz="0" w:space="0" w:color="auto"/>
        <w:left w:val="none" w:sz="0" w:space="0" w:color="auto"/>
        <w:bottom w:val="none" w:sz="0" w:space="0" w:color="auto"/>
        <w:right w:val="none" w:sz="0" w:space="0" w:color="auto"/>
      </w:divBdr>
    </w:div>
    <w:div w:id="448208097">
      <w:bodyDiv w:val="1"/>
      <w:marLeft w:val="0"/>
      <w:marRight w:val="0"/>
      <w:marTop w:val="0"/>
      <w:marBottom w:val="0"/>
      <w:divBdr>
        <w:top w:val="none" w:sz="0" w:space="0" w:color="auto"/>
        <w:left w:val="none" w:sz="0" w:space="0" w:color="auto"/>
        <w:bottom w:val="none" w:sz="0" w:space="0" w:color="auto"/>
        <w:right w:val="none" w:sz="0" w:space="0" w:color="auto"/>
      </w:divBdr>
      <w:divsChild>
        <w:div w:id="361706744">
          <w:marLeft w:val="0"/>
          <w:marRight w:val="0"/>
          <w:marTop w:val="0"/>
          <w:marBottom w:val="0"/>
          <w:divBdr>
            <w:top w:val="none" w:sz="0" w:space="0" w:color="auto"/>
            <w:left w:val="none" w:sz="0" w:space="0" w:color="auto"/>
            <w:bottom w:val="none" w:sz="0" w:space="0" w:color="auto"/>
            <w:right w:val="none" w:sz="0" w:space="0" w:color="auto"/>
          </w:divBdr>
        </w:div>
        <w:div w:id="418600236">
          <w:marLeft w:val="0"/>
          <w:marRight w:val="0"/>
          <w:marTop w:val="0"/>
          <w:marBottom w:val="0"/>
          <w:divBdr>
            <w:top w:val="none" w:sz="0" w:space="0" w:color="auto"/>
            <w:left w:val="none" w:sz="0" w:space="0" w:color="auto"/>
            <w:bottom w:val="none" w:sz="0" w:space="0" w:color="auto"/>
            <w:right w:val="none" w:sz="0" w:space="0" w:color="auto"/>
          </w:divBdr>
        </w:div>
        <w:div w:id="668603047">
          <w:marLeft w:val="0"/>
          <w:marRight w:val="0"/>
          <w:marTop w:val="0"/>
          <w:marBottom w:val="0"/>
          <w:divBdr>
            <w:top w:val="none" w:sz="0" w:space="0" w:color="auto"/>
            <w:left w:val="none" w:sz="0" w:space="0" w:color="auto"/>
            <w:bottom w:val="none" w:sz="0" w:space="0" w:color="auto"/>
            <w:right w:val="none" w:sz="0" w:space="0" w:color="auto"/>
          </w:divBdr>
        </w:div>
        <w:div w:id="659887382">
          <w:marLeft w:val="0"/>
          <w:marRight w:val="0"/>
          <w:marTop w:val="0"/>
          <w:marBottom w:val="0"/>
          <w:divBdr>
            <w:top w:val="none" w:sz="0" w:space="0" w:color="auto"/>
            <w:left w:val="none" w:sz="0" w:space="0" w:color="auto"/>
            <w:bottom w:val="none" w:sz="0" w:space="0" w:color="auto"/>
            <w:right w:val="none" w:sz="0" w:space="0" w:color="auto"/>
          </w:divBdr>
        </w:div>
        <w:div w:id="2017725168">
          <w:marLeft w:val="0"/>
          <w:marRight w:val="0"/>
          <w:marTop w:val="0"/>
          <w:marBottom w:val="0"/>
          <w:divBdr>
            <w:top w:val="none" w:sz="0" w:space="0" w:color="auto"/>
            <w:left w:val="none" w:sz="0" w:space="0" w:color="auto"/>
            <w:bottom w:val="none" w:sz="0" w:space="0" w:color="auto"/>
            <w:right w:val="none" w:sz="0" w:space="0" w:color="auto"/>
          </w:divBdr>
        </w:div>
        <w:div w:id="487063581">
          <w:marLeft w:val="0"/>
          <w:marRight w:val="0"/>
          <w:marTop w:val="0"/>
          <w:marBottom w:val="0"/>
          <w:divBdr>
            <w:top w:val="none" w:sz="0" w:space="0" w:color="auto"/>
            <w:left w:val="none" w:sz="0" w:space="0" w:color="auto"/>
            <w:bottom w:val="none" w:sz="0" w:space="0" w:color="auto"/>
            <w:right w:val="none" w:sz="0" w:space="0" w:color="auto"/>
          </w:divBdr>
        </w:div>
        <w:div w:id="1874418197">
          <w:marLeft w:val="0"/>
          <w:marRight w:val="0"/>
          <w:marTop w:val="0"/>
          <w:marBottom w:val="0"/>
          <w:divBdr>
            <w:top w:val="none" w:sz="0" w:space="0" w:color="auto"/>
            <w:left w:val="none" w:sz="0" w:space="0" w:color="auto"/>
            <w:bottom w:val="none" w:sz="0" w:space="0" w:color="auto"/>
            <w:right w:val="none" w:sz="0" w:space="0" w:color="auto"/>
          </w:divBdr>
        </w:div>
        <w:div w:id="1979063982">
          <w:marLeft w:val="0"/>
          <w:marRight w:val="0"/>
          <w:marTop w:val="0"/>
          <w:marBottom w:val="0"/>
          <w:divBdr>
            <w:top w:val="none" w:sz="0" w:space="0" w:color="auto"/>
            <w:left w:val="none" w:sz="0" w:space="0" w:color="auto"/>
            <w:bottom w:val="none" w:sz="0" w:space="0" w:color="auto"/>
            <w:right w:val="none" w:sz="0" w:space="0" w:color="auto"/>
          </w:divBdr>
        </w:div>
        <w:div w:id="82798071">
          <w:marLeft w:val="0"/>
          <w:marRight w:val="0"/>
          <w:marTop w:val="0"/>
          <w:marBottom w:val="0"/>
          <w:divBdr>
            <w:top w:val="none" w:sz="0" w:space="0" w:color="auto"/>
            <w:left w:val="none" w:sz="0" w:space="0" w:color="auto"/>
            <w:bottom w:val="none" w:sz="0" w:space="0" w:color="auto"/>
            <w:right w:val="none" w:sz="0" w:space="0" w:color="auto"/>
          </w:divBdr>
        </w:div>
        <w:div w:id="1431466601">
          <w:marLeft w:val="0"/>
          <w:marRight w:val="0"/>
          <w:marTop w:val="0"/>
          <w:marBottom w:val="0"/>
          <w:divBdr>
            <w:top w:val="none" w:sz="0" w:space="0" w:color="auto"/>
            <w:left w:val="none" w:sz="0" w:space="0" w:color="auto"/>
            <w:bottom w:val="none" w:sz="0" w:space="0" w:color="auto"/>
            <w:right w:val="none" w:sz="0" w:space="0" w:color="auto"/>
          </w:divBdr>
        </w:div>
        <w:div w:id="1027020679">
          <w:marLeft w:val="0"/>
          <w:marRight w:val="0"/>
          <w:marTop w:val="0"/>
          <w:marBottom w:val="0"/>
          <w:divBdr>
            <w:top w:val="none" w:sz="0" w:space="0" w:color="auto"/>
            <w:left w:val="none" w:sz="0" w:space="0" w:color="auto"/>
            <w:bottom w:val="none" w:sz="0" w:space="0" w:color="auto"/>
            <w:right w:val="none" w:sz="0" w:space="0" w:color="auto"/>
          </w:divBdr>
        </w:div>
        <w:div w:id="781993902">
          <w:marLeft w:val="0"/>
          <w:marRight w:val="0"/>
          <w:marTop w:val="0"/>
          <w:marBottom w:val="0"/>
          <w:divBdr>
            <w:top w:val="none" w:sz="0" w:space="0" w:color="auto"/>
            <w:left w:val="none" w:sz="0" w:space="0" w:color="auto"/>
            <w:bottom w:val="none" w:sz="0" w:space="0" w:color="auto"/>
            <w:right w:val="none" w:sz="0" w:space="0" w:color="auto"/>
          </w:divBdr>
        </w:div>
        <w:div w:id="2023434671">
          <w:marLeft w:val="0"/>
          <w:marRight w:val="0"/>
          <w:marTop w:val="0"/>
          <w:marBottom w:val="0"/>
          <w:divBdr>
            <w:top w:val="none" w:sz="0" w:space="0" w:color="auto"/>
            <w:left w:val="none" w:sz="0" w:space="0" w:color="auto"/>
            <w:bottom w:val="none" w:sz="0" w:space="0" w:color="auto"/>
            <w:right w:val="none" w:sz="0" w:space="0" w:color="auto"/>
          </w:divBdr>
        </w:div>
        <w:div w:id="1121846752">
          <w:marLeft w:val="0"/>
          <w:marRight w:val="0"/>
          <w:marTop w:val="0"/>
          <w:marBottom w:val="0"/>
          <w:divBdr>
            <w:top w:val="none" w:sz="0" w:space="0" w:color="auto"/>
            <w:left w:val="none" w:sz="0" w:space="0" w:color="auto"/>
            <w:bottom w:val="none" w:sz="0" w:space="0" w:color="auto"/>
            <w:right w:val="none" w:sz="0" w:space="0" w:color="auto"/>
          </w:divBdr>
        </w:div>
        <w:div w:id="2053067657">
          <w:marLeft w:val="0"/>
          <w:marRight w:val="0"/>
          <w:marTop w:val="0"/>
          <w:marBottom w:val="0"/>
          <w:divBdr>
            <w:top w:val="none" w:sz="0" w:space="0" w:color="auto"/>
            <w:left w:val="none" w:sz="0" w:space="0" w:color="auto"/>
            <w:bottom w:val="none" w:sz="0" w:space="0" w:color="auto"/>
            <w:right w:val="none" w:sz="0" w:space="0" w:color="auto"/>
          </w:divBdr>
        </w:div>
        <w:div w:id="1368986886">
          <w:marLeft w:val="0"/>
          <w:marRight w:val="0"/>
          <w:marTop w:val="0"/>
          <w:marBottom w:val="0"/>
          <w:divBdr>
            <w:top w:val="none" w:sz="0" w:space="0" w:color="auto"/>
            <w:left w:val="none" w:sz="0" w:space="0" w:color="auto"/>
            <w:bottom w:val="none" w:sz="0" w:space="0" w:color="auto"/>
            <w:right w:val="none" w:sz="0" w:space="0" w:color="auto"/>
          </w:divBdr>
        </w:div>
        <w:div w:id="87703897">
          <w:marLeft w:val="0"/>
          <w:marRight w:val="0"/>
          <w:marTop w:val="0"/>
          <w:marBottom w:val="0"/>
          <w:divBdr>
            <w:top w:val="none" w:sz="0" w:space="0" w:color="auto"/>
            <w:left w:val="none" w:sz="0" w:space="0" w:color="auto"/>
            <w:bottom w:val="none" w:sz="0" w:space="0" w:color="auto"/>
            <w:right w:val="none" w:sz="0" w:space="0" w:color="auto"/>
          </w:divBdr>
        </w:div>
        <w:div w:id="79327289">
          <w:marLeft w:val="0"/>
          <w:marRight w:val="0"/>
          <w:marTop w:val="0"/>
          <w:marBottom w:val="0"/>
          <w:divBdr>
            <w:top w:val="none" w:sz="0" w:space="0" w:color="auto"/>
            <w:left w:val="none" w:sz="0" w:space="0" w:color="auto"/>
            <w:bottom w:val="none" w:sz="0" w:space="0" w:color="auto"/>
            <w:right w:val="none" w:sz="0" w:space="0" w:color="auto"/>
          </w:divBdr>
        </w:div>
        <w:div w:id="1568224586">
          <w:marLeft w:val="0"/>
          <w:marRight w:val="0"/>
          <w:marTop w:val="0"/>
          <w:marBottom w:val="0"/>
          <w:divBdr>
            <w:top w:val="none" w:sz="0" w:space="0" w:color="auto"/>
            <w:left w:val="none" w:sz="0" w:space="0" w:color="auto"/>
            <w:bottom w:val="none" w:sz="0" w:space="0" w:color="auto"/>
            <w:right w:val="none" w:sz="0" w:space="0" w:color="auto"/>
          </w:divBdr>
        </w:div>
        <w:div w:id="35087244">
          <w:marLeft w:val="0"/>
          <w:marRight w:val="0"/>
          <w:marTop w:val="0"/>
          <w:marBottom w:val="0"/>
          <w:divBdr>
            <w:top w:val="none" w:sz="0" w:space="0" w:color="auto"/>
            <w:left w:val="none" w:sz="0" w:space="0" w:color="auto"/>
            <w:bottom w:val="none" w:sz="0" w:space="0" w:color="auto"/>
            <w:right w:val="none" w:sz="0" w:space="0" w:color="auto"/>
          </w:divBdr>
        </w:div>
      </w:divsChild>
    </w:div>
    <w:div w:id="496308322">
      <w:bodyDiv w:val="1"/>
      <w:marLeft w:val="0"/>
      <w:marRight w:val="0"/>
      <w:marTop w:val="0"/>
      <w:marBottom w:val="0"/>
      <w:divBdr>
        <w:top w:val="none" w:sz="0" w:space="0" w:color="auto"/>
        <w:left w:val="none" w:sz="0" w:space="0" w:color="auto"/>
        <w:bottom w:val="none" w:sz="0" w:space="0" w:color="auto"/>
        <w:right w:val="none" w:sz="0" w:space="0" w:color="auto"/>
      </w:divBdr>
      <w:divsChild>
        <w:div w:id="188419770">
          <w:marLeft w:val="0"/>
          <w:marRight w:val="0"/>
          <w:marTop w:val="0"/>
          <w:marBottom w:val="0"/>
          <w:divBdr>
            <w:top w:val="none" w:sz="0" w:space="0" w:color="auto"/>
            <w:left w:val="none" w:sz="0" w:space="0" w:color="auto"/>
            <w:bottom w:val="none" w:sz="0" w:space="0" w:color="auto"/>
            <w:right w:val="none" w:sz="0" w:space="0" w:color="auto"/>
          </w:divBdr>
          <w:divsChild>
            <w:div w:id="49035949">
              <w:marLeft w:val="0"/>
              <w:marRight w:val="0"/>
              <w:marTop w:val="0"/>
              <w:marBottom w:val="0"/>
              <w:divBdr>
                <w:top w:val="none" w:sz="0" w:space="0" w:color="auto"/>
                <w:left w:val="none" w:sz="0" w:space="0" w:color="auto"/>
                <w:bottom w:val="none" w:sz="0" w:space="0" w:color="auto"/>
                <w:right w:val="none" w:sz="0" w:space="0" w:color="auto"/>
              </w:divBdr>
            </w:div>
          </w:divsChild>
        </w:div>
        <w:div w:id="1240940366">
          <w:marLeft w:val="0"/>
          <w:marRight w:val="0"/>
          <w:marTop w:val="0"/>
          <w:marBottom w:val="0"/>
          <w:divBdr>
            <w:top w:val="none" w:sz="0" w:space="0" w:color="auto"/>
            <w:left w:val="none" w:sz="0" w:space="0" w:color="auto"/>
            <w:bottom w:val="none" w:sz="0" w:space="0" w:color="auto"/>
            <w:right w:val="none" w:sz="0" w:space="0" w:color="auto"/>
          </w:divBdr>
          <w:divsChild>
            <w:div w:id="1862862964">
              <w:marLeft w:val="0"/>
              <w:marRight w:val="0"/>
              <w:marTop w:val="0"/>
              <w:marBottom w:val="0"/>
              <w:divBdr>
                <w:top w:val="none" w:sz="0" w:space="0" w:color="auto"/>
                <w:left w:val="none" w:sz="0" w:space="0" w:color="auto"/>
                <w:bottom w:val="none" w:sz="0" w:space="0" w:color="auto"/>
                <w:right w:val="none" w:sz="0" w:space="0" w:color="auto"/>
              </w:divBdr>
            </w:div>
          </w:divsChild>
        </w:div>
        <w:div w:id="1756393469">
          <w:marLeft w:val="0"/>
          <w:marRight w:val="0"/>
          <w:marTop w:val="0"/>
          <w:marBottom w:val="0"/>
          <w:divBdr>
            <w:top w:val="none" w:sz="0" w:space="0" w:color="auto"/>
            <w:left w:val="none" w:sz="0" w:space="0" w:color="auto"/>
            <w:bottom w:val="none" w:sz="0" w:space="0" w:color="auto"/>
            <w:right w:val="none" w:sz="0" w:space="0" w:color="auto"/>
          </w:divBdr>
          <w:divsChild>
            <w:div w:id="1211188518">
              <w:marLeft w:val="0"/>
              <w:marRight w:val="0"/>
              <w:marTop w:val="0"/>
              <w:marBottom w:val="0"/>
              <w:divBdr>
                <w:top w:val="none" w:sz="0" w:space="0" w:color="auto"/>
                <w:left w:val="none" w:sz="0" w:space="0" w:color="auto"/>
                <w:bottom w:val="none" w:sz="0" w:space="0" w:color="auto"/>
                <w:right w:val="none" w:sz="0" w:space="0" w:color="auto"/>
              </w:divBdr>
            </w:div>
          </w:divsChild>
        </w:div>
        <w:div w:id="2021883079">
          <w:marLeft w:val="0"/>
          <w:marRight w:val="0"/>
          <w:marTop w:val="0"/>
          <w:marBottom w:val="0"/>
          <w:divBdr>
            <w:top w:val="none" w:sz="0" w:space="0" w:color="auto"/>
            <w:left w:val="none" w:sz="0" w:space="0" w:color="auto"/>
            <w:bottom w:val="none" w:sz="0" w:space="0" w:color="auto"/>
            <w:right w:val="none" w:sz="0" w:space="0" w:color="auto"/>
          </w:divBdr>
          <w:divsChild>
            <w:div w:id="189611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14823">
      <w:bodyDiv w:val="1"/>
      <w:marLeft w:val="0"/>
      <w:marRight w:val="0"/>
      <w:marTop w:val="0"/>
      <w:marBottom w:val="0"/>
      <w:divBdr>
        <w:top w:val="none" w:sz="0" w:space="0" w:color="auto"/>
        <w:left w:val="none" w:sz="0" w:space="0" w:color="auto"/>
        <w:bottom w:val="none" w:sz="0" w:space="0" w:color="auto"/>
        <w:right w:val="none" w:sz="0" w:space="0" w:color="auto"/>
      </w:divBdr>
    </w:div>
    <w:div w:id="686760863">
      <w:bodyDiv w:val="1"/>
      <w:marLeft w:val="0"/>
      <w:marRight w:val="0"/>
      <w:marTop w:val="0"/>
      <w:marBottom w:val="0"/>
      <w:divBdr>
        <w:top w:val="none" w:sz="0" w:space="0" w:color="auto"/>
        <w:left w:val="none" w:sz="0" w:space="0" w:color="auto"/>
        <w:bottom w:val="none" w:sz="0" w:space="0" w:color="auto"/>
        <w:right w:val="none" w:sz="0" w:space="0" w:color="auto"/>
      </w:divBdr>
      <w:divsChild>
        <w:div w:id="583297429">
          <w:marLeft w:val="0"/>
          <w:marRight w:val="0"/>
          <w:marTop w:val="0"/>
          <w:marBottom w:val="0"/>
          <w:divBdr>
            <w:top w:val="none" w:sz="0" w:space="0" w:color="auto"/>
            <w:left w:val="none" w:sz="0" w:space="0" w:color="auto"/>
            <w:bottom w:val="none" w:sz="0" w:space="0" w:color="auto"/>
            <w:right w:val="none" w:sz="0" w:space="0" w:color="auto"/>
          </w:divBdr>
          <w:divsChild>
            <w:div w:id="1120954456">
              <w:marLeft w:val="0"/>
              <w:marRight w:val="0"/>
              <w:marTop w:val="0"/>
              <w:marBottom w:val="0"/>
              <w:divBdr>
                <w:top w:val="none" w:sz="0" w:space="0" w:color="auto"/>
                <w:left w:val="none" w:sz="0" w:space="0" w:color="auto"/>
                <w:bottom w:val="none" w:sz="0" w:space="0" w:color="auto"/>
                <w:right w:val="none" w:sz="0" w:space="0" w:color="auto"/>
              </w:divBdr>
            </w:div>
          </w:divsChild>
        </w:div>
        <w:div w:id="1775976824">
          <w:marLeft w:val="0"/>
          <w:marRight w:val="0"/>
          <w:marTop w:val="0"/>
          <w:marBottom w:val="0"/>
          <w:divBdr>
            <w:top w:val="none" w:sz="0" w:space="0" w:color="auto"/>
            <w:left w:val="none" w:sz="0" w:space="0" w:color="auto"/>
            <w:bottom w:val="none" w:sz="0" w:space="0" w:color="auto"/>
            <w:right w:val="none" w:sz="0" w:space="0" w:color="auto"/>
          </w:divBdr>
          <w:divsChild>
            <w:div w:id="15828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8888">
      <w:bodyDiv w:val="1"/>
      <w:marLeft w:val="0"/>
      <w:marRight w:val="0"/>
      <w:marTop w:val="0"/>
      <w:marBottom w:val="0"/>
      <w:divBdr>
        <w:top w:val="none" w:sz="0" w:space="0" w:color="auto"/>
        <w:left w:val="none" w:sz="0" w:space="0" w:color="auto"/>
        <w:bottom w:val="none" w:sz="0" w:space="0" w:color="auto"/>
        <w:right w:val="none" w:sz="0" w:space="0" w:color="auto"/>
      </w:divBdr>
    </w:div>
    <w:div w:id="912814099">
      <w:bodyDiv w:val="1"/>
      <w:marLeft w:val="0"/>
      <w:marRight w:val="0"/>
      <w:marTop w:val="0"/>
      <w:marBottom w:val="0"/>
      <w:divBdr>
        <w:top w:val="none" w:sz="0" w:space="0" w:color="auto"/>
        <w:left w:val="none" w:sz="0" w:space="0" w:color="auto"/>
        <w:bottom w:val="none" w:sz="0" w:space="0" w:color="auto"/>
        <w:right w:val="none" w:sz="0" w:space="0" w:color="auto"/>
      </w:divBdr>
      <w:divsChild>
        <w:div w:id="37976365">
          <w:marLeft w:val="0"/>
          <w:marRight w:val="0"/>
          <w:marTop w:val="0"/>
          <w:marBottom w:val="0"/>
          <w:divBdr>
            <w:top w:val="none" w:sz="0" w:space="0" w:color="auto"/>
            <w:left w:val="none" w:sz="0" w:space="0" w:color="auto"/>
            <w:bottom w:val="none" w:sz="0" w:space="0" w:color="auto"/>
            <w:right w:val="none" w:sz="0" w:space="0" w:color="auto"/>
          </w:divBdr>
          <w:divsChild>
            <w:div w:id="17043941">
              <w:marLeft w:val="0"/>
              <w:marRight w:val="0"/>
              <w:marTop w:val="0"/>
              <w:marBottom w:val="0"/>
              <w:divBdr>
                <w:top w:val="none" w:sz="0" w:space="0" w:color="auto"/>
                <w:left w:val="none" w:sz="0" w:space="0" w:color="auto"/>
                <w:bottom w:val="none" w:sz="0" w:space="0" w:color="auto"/>
                <w:right w:val="none" w:sz="0" w:space="0" w:color="auto"/>
              </w:divBdr>
            </w:div>
            <w:div w:id="791747482">
              <w:marLeft w:val="0"/>
              <w:marRight w:val="0"/>
              <w:marTop w:val="0"/>
              <w:marBottom w:val="0"/>
              <w:divBdr>
                <w:top w:val="none" w:sz="0" w:space="0" w:color="auto"/>
                <w:left w:val="none" w:sz="0" w:space="0" w:color="auto"/>
                <w:bottom w:val="none" w:sz="0" w:space="0" w:color="auto"/>
                <w:right w:val="none" w:sz="0" w:space="0" w:color="auto"/>
              </w:divBdr>
            </w:div>
          </w:divsChild>
        </w:div>
        <w:div w:id="806168006">
          <w:marLeft w:val="0"/>
          <w:marRight w:val="0"/>
          <w:marTop w:val="0"/>
          <w:marBottom w:val="0"/>
          <w:divBdr>
            <w:top w:val="none" w:sz="0" w:space="0" w:color="auto"/>
            <w:left w:val="none" w:sz="0" w:space="0" w:color="auto"/>
            <w:bottom w:val="none" w:sz="0" w:space="0" w:color="auto"/>
            <w:right w:val="none" w:sz="0" w:space="0" w:color="auto"/>
          </w:divBdr>
          <w:divsChild>
            <w:div w:id="1891649776">
              <w:marLeft w:val="0"/>
              <w:marRight w:val="0"/>
              <w:marTop w:val="0"/>
              <w:marBottom w:val="0"/>
              <w:divBdr>
                <w:top w:val="none" w:sz="0" w:space="0" w:color="auto"/>
                <w:left w:val="none" w:sz="0" w:space="0" w:color="auto"/>
                <w:bottom w:val="none" w:sz="0" w:space="0" w:color="auto"/>
                <w:right w:val="none" w:sz="0" w:space="0" w:color="auto"/>
              </w:divBdr>
            </w:div>
            <w:div w:id="2070179547">
              <w:marLeft w:val="0"/>
              <w:marRight w:val="0"/>
              <w:marTop w:val="0"/>
              <w:marBottom w:val="0"/>
              <w:divBdr>
                <w:top w:val="none" w:sz="0" w:space="0" w:color="auto"/>
                <w:left w:val="none" w:sz="0" w:space="0" w:color="auto"/>
                <w:bottom w:val="none" w:sz="0" w:space="0" w:color="auto"/>
                <w:right w:val="none" w:sz="0" w:space="0" w:color="auto"/>
              </w:divBdr>
            </w:div>
          </w:divsChild>
        </w:div>
        <w:div w:id="1245534231">
          <w:marLeft w:val="0"/>
          <w:marRight w:val="0"/>
          <w:marTop w:val="0"/>
          <w:marBottom w:val="0"/>
          <w:divBdr>
            <w:top w:val="none" w:sz="0" w:space="0" w:color="auto"/>
            <w:left w:val="none" w:sz="0" w:space="0" w:color="auto"/>
            <w:bottom w:val="none" w:sz="0" w:space="0" w:color="auto"/>
            <w:right w:val="none" w:sz="0" w:space="0" w:color="auto"/>
          </w:divBdr>
          <w:divsChild>
            <w:div w:id="1494224993">
              <w:marLeft w:val="0"/>
              <w:marRight w:val="0"/>
              <w:marTop w:val="0"/>
              <w:marBottom w:val="0"/>
              <w:divBdr>
                <w:top w:val="none" w:sz="0" w:space="0" w:color="auto"/>
                <w:left w:val="none" w:sz="0" w:space="0" w:color="auto"/>
                <w:bottom w:val="none" w:sz="0" w:space="0" w:color="auto"/>
                <w:right w:val="none" w:sz="0" w:space="0" w:color="auto"/>
              </w:divBdr>
            </w:div>
            <w:div w:id="17356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164201">
      <w:bodyDiv w:val="1"/>
      <w:marLeft w:val="0"/>
      <w:marRight w:val="0"/>
      <w:marTop w:val="0"/>
      <w:marBottom w:val="0"/>
      <w:divBdr>
        <w:top w:val="none" w:sz="0" w:space="0" w:color="auto"/>
        <w:left w:val="none" w:sz="0" w:space="0" w:color="auto"/>
        <w:bottom w:val="none" w:sz="0" w:space="0" w:color="auto"/>
        <w:right w:val="none" w:sz="0" w:space="0" w:color="auto"/>
      </w:divBdr>
      <w:divsChild>
        <w:div w:id="2145191784">
          <w:marLeft w:val="0"/>
          <w:marRight w:val="0"/>
          <w:marTop w:val="0"/>
          <w:marBottom w:val="0"/>
          <w:divBdr>
            <w:top w:val="none" w:sz="0" w:space="0" w:color="auto"/>
            <w:left w:val="none" w:sz="0" w:space="0" w:color="auto"/>
            <w:bottom w:val="none" w:sz="0" w:space="0" w:color="auto"/>
            <w:right w:val="none" w:sz="0" w:space="0" w:color="auto"/>
          </w:divBdr>
        </w:div>
      </w:divsChild>
    </w:div>
    <w:div w:id="1035496874">
      <w:bodyDiv w:val="1"/>
      <w:marLeft w:val="0"/>
      <w:marRight w:val="0"/>
      <w:marTop w:val="0"/>
      <w:marBottom w:val="0"/>
      <w:divBdr>
        <w:top w:val="none" w:sz="0" w:space="0" w:color="auto"/>
        <w:left w:val="none" w:sz="0" w:space="0" w:color="auto"/>
        <w:bottom w:val="none" w:sz="0" w:space="0" w:color="auto"/>
        <w:right w:val="none" w:sz="0" w:space="0" w:color="auto"/>
      </w:divBdr>
    </w:div>
    <w:div w:id="1092777912">
      <w:bodyDiv w:val="1"/>
      <w:marLeft w:val="0"/>
      <w:marRight w:val="0"/>
      <w:marTop w:val="0"/>
      <w:marBottom w:val="0"/>
      <w:divBdr>
        <w:top w:val="none" w:sz="0" w:space="0" w:color="auto"/>
        <w:left w:val="none" w:sz="0" w:space="0" w:color="auto"/>
        <w:bottom w:val="none" w:sz="0" w:space="0" w:color="auto"/>
        <w:right w:val="none" w:sz="0" w:space="0" w:color="auto"/>
      </w:divBdr>
      <w:divsChild>
        <w:div w:id="475954627">
          <w:marLeft w:val="0"/>
          <w:marRight w:val="0"/>
          <w:marTop w:val="0"/>
          <w:marBottom w:val="0"/>
          <w:divBdr>
            <w:top w:val="none" w:sz="0" w:space="0" w:color="auto"/>
            <w:left w:val="none" w:sz="0" w:space="0" w:color="auto"/>
            <w:bottom w:val="none" w:sz="0" w:space="0" w:color="auto"/>
            <w:right w:val="none" w:sz="0" w:space="0" w:color="auto"/>
          </w:divBdr>
          <w:divsChild>
            <w:div w:id="1684282451">
              <w:marLeft w:val="0"/>
              <w:marRight w:val="0"/>
              <w:marTop w:val="0"/>
              <w:marBottom w:val="0"/>
              <w:divBdr>
                <w:top w:val="none" w:sz="0" w:space="0" w:color="auto"/>
                <w:left w:val="none" w:sz="0" w:space="0" w:color="auto"/>
                <w:bottom w:val="none" w:sz="0" w:space="0" w:color="auto"/>
                <w:right w:val="none" w:sz="0" w:space="0" w:color="auto"/>
              </w:divBdr>
              <w:divsChild>
                <w:div w:id="18159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18541">
          <w:marLeft w:val="0"/>
          <w:marRight w:val="0"/>
          <w:marTop w:val="0"/>
          <w:marBottom w:val="0"/>
          <w:divBdr>
            <w:top w:val="none" w:sz="0" w:space="0" w:color="auto"/>
            <w:left w:val="none" w:sz="0" w:space="0" w:color="auto"/>
            <w:bottom w:val="none" w:sz="0" w:space="0" w:color="auto"/>
            <w:right w:val="none" w:sz="0" w:space="0" w:color="auto"/>
          </w:divBdr>
        </w:div>
        <w:div w:id="1198396590">
          <w:marLeft w:val="0"/>
          <w:marRight w:val="0"/>
          <w:marTop w:val="0"/>
          <w:marBottom w:val="0"/>
          <w:divBdr>
            <w:top w:val="none" w:sz="0" w:space="0" w:color="auto"/>
            <w:left w:val="none" w:sz="0" w:space="0" w:color="auto"/>
            <w:bottom w:val="none" w:sz="0" w:space="0" w:color="auto"/>
            <w:right w:val="none" w:sz="0" w:space="0" w:color="auto"/>
          </w:divBdr>
          <w:divsChild>
            <w:div w:id="430855296">
              <w:marLeft w:val="0"/>
              <w:marRight w:val="0"/>
              <w:marTop w:val="0"/>
              <w:marBottom w:val="0"/>
              <w:divBdr>
                <w:top w:val="none" w:sz="0" w:space="0" w:color="auto"/>
                <w:left w:val="none" w:sz="0" w:space="0" w:color="auto"/>
                <w:bottom w:val="none" w:sz="0" w:space="0" w:color="auto"/>
                <w:right w:val="none" w:sz="0" w:space="0" w:color="auto"/>
              </w:divBdr>
              <w:divsChild>
                <w:div w:id="27498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516444">
      <w:bodyDiv w:val="1"/>
      <w:marLeft w:val="0"/>
      <w:marRight w:val="0"/>
      <w:marTop w:val="0"/>
      <w:marBottom w:val="0"/>
      <w:divBdr>
        <w:top w:val="none" w:sz="0" w:space="0" w:color="auto"/>
        <w:left w:val="none" w:sz="0" w:space="0" w:color="auto"/>
        <w:bottom w:val="none" w:sz="0" w:space="0" w:color="auto"/>
        <w:right w:val="none" w:sz="0" w:space="0" w:color="auto"/>
      </w:divBdr>
    </w:div>
    <w:div w:id="1212230242">
      <w:bodyDiv w:val="1"/>
      <w:marLeft w:val="0"/>
      <w:marRight w:val="0"/>
      <w:marTop w:val="0"/>
      <w:marBottom w:val="0"/>
      <w:divBdr>
        <w:top w:val="none" w:sz="0" w:space="0" w:color="auto"/>
        <w:left w:val="none" w:sz="0" w:space="0" w:color="auto"/>
        <w:bottom w:val="none" w:sz="0" w:space="0" w:color="auto"/>
        <w:right w:val="none" w:sz="0" w:space="0" w:color="auto"/>
      </w:divBdr>
    </w:div>
    <w:div w:id="1228222324">
      <w:bodyDiv w:val="1"/>
      <w:marLeft w:val="0"/>
      <w:marRight w:val="0"/>
      <w:marTop w:val="0"/>
      <w:marBottom w:val="0"/>
      <w:divBdr>
        <w:top w:val="none" w:sz="0" w:space="0" w:color="auto"/>
        <w:left w:val="none" w:sz="0" w:space="0" w:color="auto"/>
        <w:bottom w:val="none" w:sz="0" w:space="0" w:color="auto"/>
        <w:right w:val="none" w:sz="0" w:space="0" w:color="auto"/>
      </w:divBdr>
    </w:div>
    <w:div w:id="1291284222">
      <w:bodyDiv w:val="1"/>
      <w:marLeft w:val="0"/>
      <w:marRight w:val="0"/>
      <w:marTop w:val="0"/>
      <w:marBottom w:val="0"/>
      <w:divBdr>
        <w:top w:val="none" w:sz="0" w:space="0" w:color="auto"/>
        <w:left w:val="none" w:sz="0" w:space="0" w:color="auto"/>
        <w:bottom w:val="none" w:sz="0" w:space="0" w:color="auto"/>
        <w:right w:val="none" w:sz="0" w:space="0" w:color="auto"/>
      </w:divBdr>
      <w:divsChild>
        <w:div w:id="1151368900">
          <w:marLeft w:val="0"/>
          <w:marRight w:val="0"/>
          <w:marTop w:val="0"/>
          <w:marBottom w:val="0"/>
          <w:divBdr>
            <w:top w:val="none" w:sz="0" w:space="0" w:color="auto"/>
            <w:left w:val="none" w:sz="0" w:space="0" w:color="auto"/>
            <w:bottom w:val="none" w:sz="0" w:space="0" w:color="auto"/>
            <w:right w:val="none" w:sz="0" w:space="0" w:color="auto"/>
          </w:divBdr>
          <w:divsChild>
            <w:div w:id="348215340">
              <w:marLeft w:val="0"/>
              <w:marRight w:val="0"/>
              <w:marTop w:val="0"/>
              <w:marBottom w:val="0"/>
              <w:divBdr>
                <w:top w:val="none" w:sz="0" w:space="0" w:color="auto"/>
                <w:left w:val="none" w:sz="0" w:space="0" w:color="auto"/>
                <w:bottom w:val="none" w:sz="0" w:space="0" w:color="auto"/>
                <w:right w:val="none" w:sz="0" w:space="0" w:color="auto"/>
              </w:divBdr>
            </w:div>
            <w:div w:id="146599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2808">
      <w:bodyDiv w:val="1"/>
      <w:marLeft w:val="0"/>
      <w:marRight w:val="0"/>
      <w:marTop w:val="0"/>
      <w:marBottom w:val="0"/>
      <w:divBdr>
        <w:top w:val="none" w:sz="0" w:space="0" w:color="auto"/>
        <w:left w:val="none" w:sz="0" w:space="0" w:color="auto"/>
        <w:bottom w:val="none" w:sz="0" w:space="0" w:color="auto"/>
        <w:right w:val="none" w:sz="0" w:space="0" w:color="auto"/>
      </w:divBdr>
      <w:divsChild>
        <w:div w:id="718939042">
          <w:marLeft w:val="0"/>
          <w:marRight w:val="0"/>
          <w:marTop w:val="0"/>
          <w:marBottom w:val="0"/>
          <w:divBdr>
            <w:top w:val="none" w:sz="0" w:space="0" w:color="auto"/>
            <w:left w:val="none" w:sz="0" w:space="0" w:color="auto"/>
            <w:bottom w:val="none" w:sz="0" w:space="0" w:color="auto"/>
            <w:right w:val="none" w:sz="0" w:space="0" w:color="auto"/>
          </w:divBdr>
          <w:divsChild>
            <w:div w:id="72316991">
              <w:marLeft w:val="0"/>
              <w:marRight w:val="0"/>
              <w:marTop w:val="0"/>
              <w:marBottom w:val="0"/>
              <w:divBdr>
                <w:top w:val="none" w:sz="0" w:space="0" w:color="auto"/>
                <w:left w:val="none" w:sz="0" w:space="0" w:color="auto"/>
                <w:bottom w:val="none" w:sz="0" w:space="0" w:color="auto"/>
                <w:right w:val="none" w:sz="0" w:space="0" w:color="auto"/>
              </w:divBdr>
              <w:divsChild>
                <w:div w:id="1130367047">
                  <w:marLeft w:val="0"/>
                  <w:marRight w:val="0"/>
                  <w:marTop w:val="0"/>
                  <w:marBottom w:val="0"/>
                  <w:divBdr>
                    <w:top w:val="none" w:sz="0" w:space="0" w:color="auto"/>
                    <w:left w:val="none" w:sz="0" w:space="0" w:color="auto"/>
                    <w:bottom w:val="none" w:sz="0" w:space="0" w:color="auto"/>
                    <w:right w:val="none" w:sz="0" w:space="0" w:color="auto"/>
                  </w:divBdr>
                  <w:divsChild>
                    <w:div w:id="58703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62162">
              <w:marLeft w:val="0"/>
              <w:marRight w:val="0"/>
              <w:marTop w:val="0"/>
              <w:marBottom w:val="0"/>
              <w:divBdr>
                <w:top w:val="none" w:sz="0" w:space="0" w:color="auto"/>
                <w:left w:val="none" w:sz="0" w:space="0" w:color="auto"/>
                <w:bottom w:val="none" w:sz="0" w:space="0" w:color="auto"/>
                <w:right w:val="none" w:sz="0" w:space="0" w:color="auto"/>
              </w:divBdr>
              <w:divsChild>
                <w:div w:id="1386490193">
                  <w:marLeft w:val="0"/>
                  <w:marRight w:val="0"/>
                  <w:marTop w:val="0"/>
                  <w:marBottom w:val="0"/>
                  <w:divBdr>
                    <w:top w:val="none" w:sz="0" w:space="0" w:color="auto"/>
                    <w:left w:val="none" w:sz="0" w:space="0" w:color="auto"/>
                    <w:bottom w:val="none" w:sz="0" w:space="0" w:color="auto"/>
                    <w:right w:val="none" w:sz="0" w:space="0" w:color="auto"/>
                  </w:divBdr>
                  <w:divsChild>
                    <w:div w:id="163821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75565">
              <w:marLeft w:val="0"/>
              <w:marRight w:val="0"/>
              <w:marTop w:val="0"/>
              <w:marBottom w:val="0"/>
              <w:divBdr>
                <w:top w:val="none" w:sz="0" w:space="0" w:color="auto"/>
                <w:left w:val="none" w:sz="0" w:space="0" w:color="auto"/>
                <w:bottom w:val="none" w:sz="0" w:space="0" w:color="auto"/>
                <w:right w:val="none" w:sz="0" w:space="0" w:color="auto"/>
              </w:divBdr>
            </w:div>
            <w:div w:id="1679386442">
              <w:marLeft w:val="0"/>
              <w:marRight w:val="0"/>
              <w:marTop w:val="0"/>
              <w:marBottom w:val="0"/>
              <w:divBdr>
                <w:top w:val="none" w:sz="0" w:space="0" w:color="auto"/>
                <w:left w:val="none" w:sz="0" w:space="0" w:color="auto"/>
                <w:bottom w:val="none" w:sz="0" w:space="0" w:color="auto"/>
                <w:right w:val="none" w:sz="0" w:space="0" w:color="auto"/>
              </w:divBdr>
              <w:divsChild>
                <w:div w:id="1977563146">
                  <w:marLeft w:val="0"/>
                  <w:marRight w:val="0"/>
                  <w:marTop w:val="0"/>
                  <w:marBottom w:val="0"/>
                  <w:divBdr>
                    <w:top w:val="none" w:sz="0" w:space="0" w:color="auto"/>
                    <w:left w:val="none" w:sz="0" w:space="0" w:color="auto"/>
                    <w:bottom w:val="none" w:sz="0" w:space="0" w:color="auto"/>
                    <w:right w:val="none" w:sz="0" w:space="0" w:color="auto"/>
                  </w:divBdr>
                  <w:divsChild>
                    <w:div w:id="10128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22178">
          <w:marLeft w:val="0"/>
          <w:marRight w:val="0"/>
          <w:marTop w:val="0"/>
          <w:marBottom w:val="0"/>
          <w:divBdr>
            <w:top w:val="none" w:sz="0" w:space="0" w:color="auto"/>
            <w:left w:val="none" w:sz="0" w:space="0" w:color="auto"/>
            <w:bottom w:val="none" w:sz="0" w:space="0" w:color="auto"/>
            <w:right w:val="none" w:sz="0" w:space="0" w:color="auto"/>
          </w:divBdr>
          <w:divsChild>
            <w:div w:id="41425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93883">
      <w:bodyDiv w:val="1"/>
      <w:marLeft w:val="0"/>
      <w:marRight w:val="0"/>
      <w:marTop w:val="0"/>
      <w:marBottom w:val="0"/>
      <w:divBdr>
        <w:top w:val="none" w:sz="0" w:space="0" w:color="auto"/>
        <w:left w:val="none" w:sz="0" w:space="0" w:color="auto"/>
        <w:bottom w:val="none" w:sz="0" w:space="0" w:color="auto"/>
        <w:right w:val="none" w:sz="0" w:space="0" w:color="auto"/>
      </w:divBdr>
    </w:div>
    <w:div w:id="1417358936">
      <w:bodyDiv w:val="1"/>
      <w:marLeft w:val="0"/>
      <w:marRight w:val="0"/>
      <w:marTop w:val="0"/>
      <w:marBottom w:val="0"/>
      <w:divBdr>
        <w:top w:val="none" w:sz="0" w:space="0" w:color="auto"/>
        <w:left w:val="none" w:sz="0" w:space="0" w:color="auto"/>
        <w:bottom w:val="none" w:sz="0" w:space="0" w:color="auto"/>
        <w:right w:val="none" w:sz="0" w:space="0" w:color="auto"/>
      </w:divBdr>
      <w:divsChild>
        <w:div w:id="69234490">
          <w:marLeft w:val="0"/>
          <w:marRight w:val="0"/>
          <w:marTop w:val="0"/>
          <w:marBottom w:val="0"/>
          <w:divBdr>
            <w:top w:val="none" w:sz="0" w:space="0" w:color="auto"/>
            <w:left w:val="none" w:sz="0" w:space="0" w:color="auto"/>
            <w:bottom w:val="none" w:sz="0" w:space="0" w:color="auto"/>
            <w:right w:val="none" w:sz="0" w:space="0" w:color="auto"/>
          </w:divBdr>
          <w:divsChild>
            <w:div w:id="1688142625">
              <w:marLeft w:val="0"/>
              <w:marRight w:val="0"/>
              <w:marTop w:val="0"/>
              <w:marBottom w:val="0"/>
              <w:divBdr>
                <w:top w:val="none" w:sz="0" w:space="0" w:color="auto"/>
                <w:left w:val="none" w:sz="0" w:space="0" w:color="auto"/>
                <w:bottom w:val="none" w:sz="0" w:space="0" w:color="auto"/>
                <w:right w:val="none" w:sz="0" w:space="0" w:color="auto"/>
              </w:divBdr>
            </w:div>
          </w:divsChild>
        </w:div>
        <w:div w:id="786974989">
          <w:marLeft w:val="0"/>
          <w:marRight w:val="0"/>
          <w:marTop w:val="0"/>
          <w:marBottom w:val="0"/>
          <w:divBdr>
            <w:top w:val="none" w:sz="0" w:space="0" w:color="auto"/>
            <w:left w:val="none" w:sz="0" w:space="0" w:color="auto"/>
            <w:bottom w:val="none" w:sz="0" w:space="0" w:color="auto"/>
            <w:right w:val="none" w:sz="0" w:space="0" w:color="auto"/>
          </w:divBdr>
          <w:divsChild>
            <w:div w:id="969359546">
              <w:marLeft w:val="0"/>
              <w:marRight w:val="0"/>
              <w:marTop w:val="0"/>
              <w:marBottom w:val="0"/>
              <w:divBdr>
                <w:top w:val="none" w:sz="0" w:space="0" w:color="auto"/>
                <w:left w:val="none" w:sz="0" w:space="0" w:color="auto"/>
                <w:bottom w:val="none" w:sz="0" w:space="0" w:color="auto"/>
                <w:right w:val="none" w:sz="0" w:space="0" w:color="auto"/>
              </w:divBdr>
            </w:div>
          </w:divsChild>
        </w:div>
        <w:div w:id="1700083836">
          <w:marLeft w:val="0"/>
          <w:marRight w:val="0"/>
          <w:marTop w:val="0"/>
          <w:marBottom w:val="0"/>
          <w:divBdr>
            <w:top w:val="none" w:sz="0" w:space="0" w:color="auto"/>
            <w:left w:val="none" w:sz="0" w:space="0" w:color="auto"/>
            <w:bottom w:val="none" w:sz="0" w:space="0" w:color="auto"/>
            <w:right w:val="none" w:sz="0" w:space="0" w:color="auto"/>
          </w:divBdr>
          <w:divsChild>
            <w:div w:id="424962228">
              <w:marLeft w:val="0"/>
              <w:marRight w:val="0"/>
              <w:marTop w:val="0"/>
              <w:marBottom w:val="0"/>
              <w:divBdr>
                <w:top w:val="none" w:sz="0" w:space="0" w:color="auto"/>
                <w:left w:val="none" w:sz="0" w:space="0" w:color="auto"/>
                <w:bottom w:val="none" w:sz="0" w:space="0" w:color="auto"/>
                <w:right w:val="none" w:sz="0" w:space="0" w:color="auto"/>
              </w:divBdr>
            </w:div>
          </w:divsChild>
        </w:div>
        <w:div w:id="303394222">
          <w:marLeft w:val="0"/>
          <w:marRight w:val="0"/>
          <w:marTop w:val="0"/>
          <w:marBottom w:val="0"/>
          <w:divBdr>
            <w:top w:val="none" w:sz="0" w:space="0" w:color="auto"/>
            <w:left w:val="none" w:sz="0" w:space="0" w:color="auto"/>
            <w:bottom w:val="none" w:sz="0" w:space="0" w:color="auto"/>
            <w:right w:val="none" w:sz="0" w:space="0" w:color="auto"/>
          </w:divBdr>
          <w:divsChild>
            <w:div w:id="28581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9354">
      <w:bodyDiv w:val="1"/>
      <w:marLeft w:val="0"/>
      <w:marRight w:val="0"/>
      <w:marTop w:val="0"/>
      <w:marBottom w:val="0"/>
      <w:divBdr>
        <w:top w:val="none" w:sz="0" w:space="0" w:color="auto"/>
        <w:left w:val="none" w:sz="0" w:space="0" w:color="auto"/>
        <w:bottom w:val="none" w:sz="0" w:space="0" w:color="auto"/>
        <w:right w:val="none" w:sz="0" w:space="0" w:color="auto"/>
      </w:divBdr>
      <w:divsChild>
        <w:div w:id="1805612243">
          <w:marLeft w:val="0"/>
          <w:marRight w:val="0"/>
          <w:marTop w:val="0"/>
          <w:marBottom w:val="0"/>
          <w:divBdr>
            <w:top w:val="none" w:sz="0" w:space="0" w:color="auto"/>
            <w:left w:val="none" w:sz="0" w:space="0" w:color="auto"/>
            <w:bottom w:val="none" w:sz="0" w:space="0" w:color="auto"/>
            <w:right w:val="none" w:sz="0" w:space="0" w:color="auto"/>
          </w:divBdr>
          <w:divsChild>
            <w:div w:id="512308344">
              <w:marLeft w:val="0"/>
              <w:marRight w:val="0"/>
              <w:marTop w:val="0"/>
              <w:marBottom w:val="0"/>
              <w:divBdr>
                <w:top w:val="none" w:sz="0" w:space="0" w:color="auto"/>
                <w:left w:val="none" w:sz="0" w:space="0" w:color="auto"/>
                <w:bottom w:val="none" w:sz="0" w:space="0" w:color="auto"/>
                <w:right w:val="none" w:sz="0" w:space="0" w:color="auto"/>
              </w:divBdr>
            </w:div>
          </w:divsChild>
        </w:div>
        <w:div w:id="516623033">
          <w:marLeft w:val="0"/>
          <w:marRight w:val="0"/>
          <w:marTop w:val="0"/>
          <w:marBottom w:val="0"/>
          <w:divBdr>
            <w:top w:val="none" w:sz="0" w:space="0" w:color="auto"/>
            <w:left w:val="none" w:sz="0" w:space="0" w:color="auto"/>
            <w:bottom w:val="none" w:sz="0" w:space="0" w:color="auto"/>
            <w:right w:val="none" w:sz="0" w:space="0" w:color="auto"/>
          </w:divBdr>
          <w:divsChild>
            <w:div w:id="199715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86096">
      <w:bodyDiv w:val="1"/>
      <w:marLeft w:val="0"/>
      <w:marRight w:val="0"/>
      <w:marTop w:val="0"/>
      <w:marBottom w:val="0"/>
      <w:divBdr>
        <w:top w:val="none" w:sz="0" w:space="0" w:color="auto"/>
        <w:left w:val="none" w:sz="0" w:space="0" w:color="auto"/>
        <w:bottom w:val="none" w:sz="0" w:space="0" w:color="auto"/>
        <w:right w:val="none" w:sz="0" w:space="0" w:color="auto"/>
      </w:divBdr>
    </w:div>
    <w:div w:id="1474787789">
      <w:bodyDiv w:val="1"/>
      <w:marLeft w:val="0"/>
      <w:marRight w:val="0"/>
      <w:marTop w:val="0"/>
      <w:marBottom w:val="0"/>
      <w:divBdr>
        <w:top w:val="none" w:sz="0" w:space="0" w:color="auto"/>
        <w:left w:val="none" w:sz="0" w:space="0" w:color="auto"/>
        <w:bottom w:val="none" w:sz="0" w:space="0" w:color="auto"/>
        <w:right w:val="none" w:sz="0" w:space="0" w:color="auto"/>
      </w:divBdr>
    </w:div>
    <w:div w:id="1528565673">
      <w:bodyDiv w:val="1"/>
      <w:marLeft w:val="0"/>
      <w:marRight w:val="0"/>
      <w:marTop w:val="0"/>
      <w:marBottom w:val="0"/>
      <w:divBdr>
        <w:top w:val="none" w:sz="0" w:space="0" w:color="auto"/>
        <w:left w:val="none" w:sz="0" w:space="0" w:color="auto"/>
        <w:bottom w:val="none" w:sz="0" w:space="0" w:color="auto"/>
        <w:right w:val="none" w:sz="0" w:space="0" w:color="auto"/>
      </w:divBdr>
      <w:divsChild>
        <w:div w:id="561062279">
          <w:marLeft w:val="0"/>
          <w:marRight w:val="0"/>
          <w:marTop w:val="0"/>
          <w:marBottom w:val="0"/>
          <w:divBdr>
            <w:top w:val="none" w:sz="0" w:space="0" w:color="auto"/>
            <w:left w:val="none" w:sz="0" w:space="0" w:color="auto"/>
            <w:bottom w:val="none" w:sz="0" w:space="0" w:color="auto"/>
            <w:right w:val="none" w:sz="0" w:space="0" w:color="auto"/>
          </w:divBdr>
        </w:div>
        <w:div w:id="1514613899">
          <w:marLeft w:val="0"/>
          <w:marRight w:val="0"/>
          <w:marTop w:val="0"/>
          <w:marBottom w:val="0"/>
          <w:divBdr>
            <w:top w:val="none" w:sz="0" w:space="0" w:color="auto"/>
            <w:left w:val="none" w:sz="0" w:space="0" w:color="auto"/>
            <w:bottom w:val="none" w:sz="0" w:space="0" w:color="auto"/>
            <w:right w:val="none" w:sz="0" w:space="0" w:color="auto"/>
          </w:divBdr>
        </w:div>
      </w:divsChild>
    </w:div>
    <w:div w:id="1672946173">
      <w:bodyDiv w:val="1"/>
      <w:marLeft w:val="0"/>
      <w:marRight w:val="0"/>
      <w:marTop w:val="0"/>
      <w:marBottom w:val="0"/>
      <w:divBdr>
        <w:top w:val="none" w:sz="0" w:space="0" w:color="auto"/>
        <w:left w:val="none" w:sz="0" w:space="0" w:color="auto"/>
        <w:bottom w:val="none" w:sz="0" w:space="0" w:color="auto"/>
        <w:right w:val="none" w:sz="0" w:space="0" w:color="auto"/>
      </w:divBdr>
      <w:divsChild>
        <w:div w:id="566574003">
          <w:marLeft w:val="0"/>
          <w:marRight w:val="0"/>
          <w:marTop w:val="0"/>
          <w:marBottom w:val="0"/>
          <w:divBdr>
            <w:top w:val="none" w:sz="0" w:space="0" w:color="auto"/>
            <w:left w:val="none" w:sz="0" w:space="0" w:color="auto"/>
            <w:bottom w:val="none" w:sz="0" w:space="0" w:color="auto"/>
            <w:right w:val="none" w:sz="0" w:space="0" w:color="auto"/>
          </w:divBdr>
          <w:divsChild>
            <w:div w:id="330372158">
              <w:marLeft w:val="0"/>
              <w:marRight w:val="0"/>
              <w:marTop w:val="0"/>
              <w:marBottom w:val="0"/>
              <w:divBdr>
                <w:top w:val="none" w:sz="0" w:space="0" w:color="auto"/>
                <w:left w:val="none" w:sz="0" w:space="0" w:color="auto"/>
                <w:bottom w:val="none" w:sz="0" w:space="0" w:color="auto"/>
                <w:right w:val="none" w:sz="0" w:space="0" w:color="auto"/>
              </w:divBdr>
            </w:div>
          </w:divsChild>
        </w:div>
        <w:div w:id="1268924458">
          <w:marLeft w:val="0"/>
          <w:marRight w:val="0"/>
          <w:marTop w:val="0"/>
          <w:marBottom w:val="0"/>
          <w:divBdr>
            <w:top w:val="none" w:sz="0" w:space="0" w:color="auto"/>
            <w:left w:val="none" w:sz="0" w:space="0" w:color="auto"/>
            <w:bottom w:val="none" w:sz="0" w:space="0" w:color="auto"/>
            <w:right w:val="none" w:sz="0" w:space="0" w:color="auto"/>
          </w:divBdr>
          <w:divsChild>
            <w:div w:id="791872998">
              <w:marLeft w:val="0"/>
              <w:marRight w:val="0"/>
              <w:marTop w:val="0"/>
              <w:marBottom w:val="0"/>
              <w:divBdr>
                <w:top w:val="none" w:sz="0" w:space="0" w:color="auto"/>
                <w:left w:val="none" w:sz="0" w:space="0" w:color="auto"/>
                <w:bottom w:val="none" w:sz="0" w:space="0" w:color="auto"/>
                <w:right w:val="none" w:sz="0" w:space="0" w:color="auto"/>
              </w:divBdr>
            </w:div>
          </w:divsChild>
        </w:div>
        <w:div w:id="1591426951">
          <w:marLeft w:val="0"/>
          <w:marRight w:val="0"/>
          <w:marTop w:val="0"/>
          <w:marBottom w:val="0"/>
          <w:divBdr>
            <w:top w:val="none" w:sz="0" w:space="0" w:color="auto"/>
            <w:left w:val="none" w:sz="0" w:space="0" w:color="auto"/>
            <w:bottom w:val="none" w:sz="0" w:space="0" w:color="auto"/>
            <w:right w:val="none" w:sz="0" w:space="0" w:color="auto"/>
          </w:divBdr>
          <w:divsChild>
            <w:div w:id="145582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672405">
      <w:bodyDiv w:val="1"/>
      <w:marLeft w:val="0"/>
      <w:marRight w:val="0"/>
      <w:marTop w:val="0"/>
      <w:marBottom w:val="0"/>
      <w:divBdr>
        <w:top w:val="none" w:sz="0" w:space="0" w:color="auto"/>
        <w:left w:val="none" w:sz="0" w:space="0" w:color="auto"/>
        <w:bottom w:val="none" w:sz="0" w:space="0" w:color="auto"/>
        <w:right w:val="none" w:sz="0" w:space="0" w:color="auto"/>
      </w:divBdr>
      <w:divsChild>
        <w:div w:id="919603238">
          <w:marLeft w:val="0"/>
          <w:marRight w:val="0"/>
          <w:marTop w:val="0"/>
          <w:marBottom w:val="0"/>
          <w:divBdr>
            <w:top w:val="none" w:sz="0" w:space="0" w:color="auto"/>
            <w:left w:val="none" w:sz="0" w:space="0" w:color="auto"/>
            <w:bottom w:val="none" w:sz="0" w:space="0" w:color="auto"/>
            <w:right w:val="none" w:sz="0" w:space="0" w:color="auto"/>
          </w:divBdr>
          <w:divsChild>
            <w:div w:id="1039354847">
              <w:marLeft w:val="0"/>
              <w:marRight w:val="0"/>
              <w:marTop w:val="0"/>
              <w:marBottom w:val="0"/>
              <w:divBdr>
                <w:top w:val="none" w:sz="0" w:space="0" w:color="auto"/>
                <w:left w:val="none" w:sz="0" w:space="0" w:color="auto"/>
                <w:bottom w:val="none" w:sz="0" w:space="0" w:color="auto"/>
                <w:right w:val="none" w:sz="0" w:space="0" w:color="auto"/>
              </w:divBdr>
              <w:divsChild>
                <w:div w:id="965046808">
                  <w:marLeft w:val="0"/>
                  <w:marRight w:val="0"/>
                  <w:marTop w:val="0"/>
                  <w:marBottom w:val="0"/>
                  <w:divBdr>
                    <w:top w:val="none" w:sz="0" w:space="0" w:color="auto"/>
                    <w:left w:val="none" w:sz="0" w:space="0" w:color="auto"/>
                    <w:bottom w:val="none" w:sz="0" w:space="0" w:color="auto"/>
                    <w:right w:val="none" w:sz="0" w:space="0" w:color="auto"/>
                  </w:divBdr>
                </w:div>
                <w:div w:id="544803303">
                  <w:marLeft w:val="0"/>
                  <w:marRight w:val="0"/>
                  <w:marTop w:val="0"/>
                  <w:marBottom w:val="0"/>
                  <w:divBdr>
                    <w:top w:val="none" w:sz="0" w:space="0" w:color="auto"/>
                    <w:left w:val="none" w:sz="0" w:space="0" w:color="auto"/>
                    <w:bottom w:val="none" w:sz="0" w:space="0" w:color="auto"/>
                    <w:right w:val="none" w:sz="0" w:space="0" w:color="auto"/>
                  </w:divBdr>
                  <w:divsChild>
                    <w:div w:id="673264244">
                      <w:marLeft w:val="0"/>
                      <w:marRight w:val="0"/>
                      <w:marTop w:val="0"/>
                      <w:marBottom w:val="0"/>
                      <w:divBdr>
                        <w:top w:val="none" w:sz="0" w:space="0" w:color="auto"/>
                        <w:left w:val="none" w:sz="0" w:space="0" w:color="auto"/>
                        <w:bottom w:val="none" w:sz="0" w:space="0" w:color="auto"/>
                        <w:right w:val="none" w:sz="0" w:space="0" w:color="auto"/>
                      </w:divBdr>
                    </w:div>
                  </w:divsChild>
                </w:div>
                <w:div w:id="435904240">
                  <w:marLeft w:val="0"/>
                  <w:marRight w:val="0"/>
                  <w:marTop w:val="0"/>
                  <w:marBottom w:val="0"/>
                  <w:divBdr>
                    <w:top w:val="none" w:sz="0" w:space="0" w:color="auto"/>
                    <w:left w:val="none" w:sz="0" w:space="0" w:color="auto"/>
                    <w:bottom w:val="none" w:sz="0" w:space="0" w:color="auto"/>
                    <w:right w:val="none" w:sz="0" w:space="0" w:color="auto"/>
                  </w:divBdr>
                  <w:divsChild>
                    <w:div w:id="206826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365773">
          <w:marLeft w:val="0"/>
          <w:marRight w:val="0"/>
          <w:marTop w:val="0"/>
          <w:marBottom w:val="0"/>
          <w:divBdr>
            <w:top w:val="none" w:sz="0" w:space="0" w:color="auto"/>
            <w:left w:val="none" w:sz="0" w:space="0" w:color="auto"/>
            <w:bottom w:val="none" w:sz="0" w:space="0" w:color="auto"/>
            <w:right w:val="none" w:sz="0" w:space="0" w:color="auto"/>
          </w:divBdr>
          <w:divsChild>
            <w:div w:id="1704358600">
              <w:marLeft w:val="0"/>
              <w:marRight w:val="0"/>
              <w:marTop w:val="0"/>
              <w:marBottom w:val="0"/>
              <w:divBdr>
                <w:top w:val="none" w:sz="0" w:space="0" w:color="auto"/>
                <w:left w:val="none" w:sz="0" w:space="0" w:color="auto"/>
                <w:bottom w:val="none" w:sz="0" w:space="0" w:color="auto"/>
                <w:right w:val="none" w:sz="0" w:space="0" w:color="auto"/>
              </w:divBdr>
              <w:divsChild>
                <w:div w:id="85140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57303">
      <w:bodyDiv w:val="1"/>
      <w:marLeft w:val="0"/>
      <w:marRight w:val="0"/>
      <w:marTop w:val="0"/>
      <w:marBottom w:val="0"/>
      <w:divBdr>
        <w:top w:val="none" w:sz="0" w:space="0" w:color="auto"/>
        <w:left w:val="none" w:sz="0" w:space="0" w:color="auto"/>
        <w:bottom w:val="none" w:sz="0" w:space="0" w:color="auto"/>
        <w:right w:val="none" w:sz="0" w:space="0" w:color="auto"/>
      </w:divBdr>
    </w:div>
    <w:div w:id="1750341869">
      <w:bodyDiv w:val="1"/>
      <w:marLeft w:val="0"/>
      <w:marRight w:val="0"/>
      <w:marTop w:val="0"/>
      <w:marBottom w:val="0"/>
      <w:divBdr>
        <w:top w:val="none" w:sz="0" w:space="0" w:color="auto"/>
        <w:left w:val="none" w:sz="0" w:space="0" w:color="auto"/>
        <w:bottom w:val="none" w:sz="0" w:space="0" w:color="auto"/>
        <w:right w:val="none" w:sz="0" w:space="0" w:color="auto"/>
      </w:divBdr>
    </w:div>
    <w:div w:id="1897429819">
      <w:bodyDiv w:val="1"/>
      <w:marLeft w:val="0"/>
      <w:marRight w:val="0"/>
      <w:marTop w:val="0"/>
      <w:marBottom w:val="0"/>
      <w:divBdr>
        <w:top w:val="none" w:sz="0" w:space="0" w:color="auto"/>
        <w:left w:val="none" w:sz="0" w:space="0" w:color="auto"/>
        <w:bottom w:val="none" w:sz="0" w:space="0" w:color="auto"/>
        <w:right w:val="none" w:sz="0" w:space="0" w:color="auto"/>
      </w:divBdr>
      <w:divsChild>
        <w:div w:id="97607062">
          <w:marLeft w:val="0"/>
          <w:marRight w:val="0"/>
          <w:marTop w:val="0"/>
          <w:marBottom w:val="0"/>
          <w:divBdr>
            <w:top w:val="none" w:sz="0" w:space="0" w:color="auto"/>
            <w:left w:val="none" w:sz="0" w:space="0" w:color="auto"/>
            <w:bottom w:val="none" w:sz="0" w:space="0" w:color="auto"/>
            <w:right w:val="none" w:sz="0" w:space="0" w:color="auto"/>
          </w:divBdr>
          <w:divsChild>
            <w:div w:id="123738156">
              <w:marLeft w:val="0"/>
              <w:marRight w:val="0"/>
              <w:marTop w:val="0"/>
              <w:marBottom w:val="0"/>
              <w:divBdr>
                <w:top w:val="none" w:sz="0" w:space="0" w:color="auto"/>
                <w:left w:val="none" w:sz="0" w:space="0" w:color="auto"/>
                <w:bottom w:val="none" w:sz="0" w:space="0" w:color="auto"/>
                <w:right w:val="none" w:sz="0" w:space="0" w:color="auto"/>
              </w:divBdr>
              <w:divsChild>
                <w:div w:id="1213005961">
                  <w:marLeft w:val="255"/>
                  <w:marRight w:val="0"/>
                  <w:marTop w:val="0"/>
                  <w:marBottom w:val="0"/>
                  <w:divBdr>
                    <w:top w:val="none" w:sz="0" w:space="0" w:color="auto"/>
                    <w:left w:val="none" w:sz="0" w:space="0" w:color="auto"/>
                    <w:bottom w:val="none" w:sz="0" w:space="0" w:color="auto"/>
                    <w:right w:val="none" w:sz="0" w:space="0" w:color="auto"/>
                  </w:divBdr>
                </w:div>
              </w:divsChild>
            </w:div>
            <w:div w:id="186214526">
              <w:marLeft w:val="0"/>
              <w:marRight w:val="0"/>
              <w:marTop w:val="0"/>
              <w:marBottom w:val="0"/>
              <w:divBdr>
                <w:top w:val="none" w:sz="0" w:space="0" w:color="auto"/>
                <w:left w:val="none" w:sz="0" w:space="0" w:color="auto"/>
                <w:bottom w:val="none" w:sz="0" w:space="0" w:color="auto"/>
                <w:right w:val="none" w:sz="0" w:space="0" w:color="auto"/>
              </w:divBdr>
              <w:divsChild>
                <w:div w:id="1895266466">
                  <w:marLeft w:val="255"/>
                  <w:marRight w:val="0"/>
                  <w:marTop w:val="0"/>
                  <w:marBottom w:val="0"/>
                  <w:divBdr>
                    <w:top w:val="none" w:sz="0" w:space="0" w:color="auto"/>
                    <w:left w:val="none" w:sz="0" w:space="0" w:color="auto"/>
                    <w:bottom w:val="none" w:sz="0" w:space="0" w:color="auto"/>
                    <w:right w:val="none" w:sz="0" w:space="0" w:color="auto"/>
                  </w:divBdr>
                </w:div>
              </w:divsChild>
            </w:div>
            <w:div w:id="329331726">
              <w:marLeft w:val="0"/>
              <w:marRight w:val="0"/>
              <w:marTop w:val="0"/>
              <w:marBottom w:val="0"/>
              <w:divBdr>
                <w:top w:val="none" w:sz="0" w:space="0" w:color="auto"/>
                <w:left w:val="none" w:sz="0" w:space="0" w:color="auto"/>
                <w:bottom w:val="none" w:sz="0" w:space="0" w:color="auto"/>
                <w:right w:val="none" w:sz="0" w:space="0" w:color="auto"/>
              </w:divBdr>
              <w:divsChild>
                <w:div w:id="1567230000">
                  <w:marLeft w:val="255"/>
                  <w:marRight w:val="0"/>
                  <w:marTop w:val="0"/>
                  <w:marBottom w:val="0"/>
                  <w:divBdr>
                    <w:top w:val="none" w:sz="0" w:space="0" w:color="auto"/>
                    <w:left w:val="none" w:sz="0" w:space="0" w:color="auto"/>
                    <w:bottom w:val="none" w:sz="0" w:space="0" w:color="auto"/>
                    <w:right w:val="none" w:sz="0" w:space="0" w:color="auto"/>
                  </w:divBdr>
                </w:div>
              </w:divsChild>
            </w:div>
            <w:div w:id="1930044024">
              <w:marLeft w:val="0"/>
              <w:marRight w:val="0"/>
              <w:marTop w:val="105"/>
              <w:marBottom w:val="0"/>
              <w:divBdr>
                <w:top w:val="none" w:sz="0" w:space="0" w:color="auto"/>
                <w:left w:val="none" w:sz="0" w:space="0" w:color="auto"/>
                <w:bottom w:val="none" w:sz="0" w:space="0" w:color="auto"/>
                <w:right w:val="none" w:sz="0" w:space="0" w:color="auto"/>
              </w:divBdr>
            </w:div>
          </w:divsChild>
        </w:div>
        <w:div w:id="1828327638">
          <w:marLeft w:val="0"/>
          <w:marRight w:val="0"/>
          <w:marTop w:val="150"/>
          <w:marBottom w:val="168"/>
          <w:divBdr>
            <w:top w:val="none" w:sz="0" w:space="0" w:color="auto"/>
            <w:left w:val="none" w:sz="0" w:space="0" w:color="auto"/>
            <w:bottom w:val="none" w:sz="0" w:space="0" w:color="auto"/>
            <w:right w:val="none" w:sz="0" w:space="0" w:color="auto"/>
          </w:divBdr>
        </w:div>
      </w:divsChild>
    </w:div>
    <w:div w:id="1913343930">
      <w:bodyDiv w:val="1"/>
      <w:marLeft w:val="0"/>
      <w:marRight w:val="0"/>
      <w:marTop w:val="0"/>
      <w:marBottom w:val="0"/>
      <w:divBdr>
        <w:top w:val="none" w:sz="0" w:space="0" w:color="auto"/>
        <w:left w:val="none" w:sz="0" w:space="0" w:color="auto"/>
        <w:bottom w:val="none" w:sz="0" w:space="0" w:color="auto"/>
        <w:right w:val="none" w:sz="0" w:space="0" w:color="auto"/>
      </w:divBdr>
      <w:divsChild>
        <w:div w:id="159004262">
          <w:marLeft w:val="0"/>
          <w:marRight w:val="0"/>
          <w:marTop w:val="0"/>
          <w:marBottom w:val="0"/>
          <w:divBdr>
            <w:top w:val="none" w:sz="0" w:space="0" w:color="auto"/>
            <w:left w:val="none" w:sz="0" w:space="0" w:color="auto"/>
            <w:bottom w:val="none" w:sz="0" w:space="0" w:color="auto"/>
            <w:right w:val="none" w:sz="0" w:space="0" w:color="auto"/>
          </w:divBdr>
        </w:div>
      </w:divsChild>
    </w:div>
    <w:div w:id="1923443106">
      <w:bodyDiv w:val="1"/>
      <w:marLeft w:val="0"/>
      <w:marRight w:val="0"/>
      <w:marTop w:val="0"/>
      <w:marBottom w:val="0"/>
      <w:divBdr>
        <w:top w:val="none" w:sz="0" w:space="0" w:color="auto"/>
        <w:left w:val="none" w:sz="0" w:space="0" w:color="auto"/>
        <w:bottom w:val="none" w:sz="0" w:space="0" w:color="auto"/>
        <w:right w:val="none" w:sz="0" w:space="0" w:color="auto"/>
      </w:divBdr>
    </w:div>
    <w:div w:id="2058508450">
      <w:bodyDiv w:val="1"/>
      <w:marLeft w:val="0"/>
      <w:marRight w:val="0"/>
      <w:marTop w:val="0"/>
      <w:marBottom w:val="0"/>
      <w:divBdr>
        <w:top w:val="none" w:sz="0" w:space="0" w:color="auto"/>
        <w:left w:val="none" w:sz="0" w:space="0" w:color="auto"/>
        <w:bottom w:val="none" w:sz="0" w:space="0" w:color="auto"/>
        <w:right w:val="none" w:sz="0" w:space="0" w:color="auto"/>
      </w:divBdr>
      <w:divsChild>
        <w:div w:id="2029066752">
          <w:marLeft w:val="0"/>
          <w:marRight w:val="0"/>
          <w:marTop w:val="0"/>
          <w:marBottom w:val="0"/>
          <w:divBdr>
            <w:top w:val="none" w:sz="0" w:space="0" w:color="auto"/>
            <w:left w:val="none" w:sz="0" w:space="0" w:color="auto"/>
            <w:bottom w:val="none" w:sz="0" w:space="0" w:color="auto"/>
            <w:right w:val="none" w:sz="0" w:space="0" w:color="auto"/>
          </w:divBdr>
        </w:div>
        <w:div w:id="1960842003">
          <w:marLeft w:val="0"/>
          <w:marRight w:val="0"/>
          <w:marTop w:val="0"/>
          <w:marBottom w:val="0"/>
          <w:divBdr>
            <w:top w:val="none" w:sz="0" w:space="0" w:color="auto"/>
            <w:left w:val="none" w:sz="0" w:space="0" w:color="auto"/>
            <w:bottom w:val="none" w:sz="0" w:space="0" w:color="auto"/>
            <w:right w:val="none" w:sz="0" w:space="0" w:color="auto"/>
          </w:divBdr>
          <w:divsChild>
            <w:div w:id="2061974031">
              <w:marLeft w:val="0"/>
              <w:marRight w:val="0"/>
              <w:marTop w:val="0"/>
              <w:marBottom w:val="0"/>
              <w:divBdr>
                <w:top w:val="none" w:sz="0" w:space="0" w:color="auto"/>
                <w:left w:val="none" w:sz="0" w:space="0" w:color="auto"/>
                <w:bottom w:val="none" w:sz="0" w:space="0" w:color="auto"/>
                <w:right w:val="none" w:sz="0" w:space="0" w:color="auto"/>
              </w:divBdr>
            </w:div>
          </w:divsChild>
        </w:div>
        <w:div w:id="646130968">
          <w:marLeft w:val="0"/>
          <w:marRight w:val="0"/>
          <w:marTop w:val="0"/>
          <w:marBottom w:val="0"/>
          <w:divBdr>
            <w:top w:val="none" w:sz="0" w:space="0" w:color="auto"/>
            <w:left w:val="none" w:sz="0" w:space="0" w:color="auto"/>
            <w:bottom w:val="none" w:sz="0" w:space="0" w:color="auto"/>
            <w:right w:val="none" w:sz="0" w:space="0" w:color="auto"/>
          </w:divBdr>
          <w:divsChild>
            <w:div w:id="1255826166">
              <w:marLeft w:val="0"/>
              <w:marRight w:val="0"/>
              <w:marTop w:val="0"/>
              <w:marBottom w:val="0"/>
              <w:divBdr>
                <w:top w:val="none" w:sz="0" w:space="0" w:color="auto"/>
                <w:left w:val="none" w:sz="0" w:space="0" w:color="auto"/>
                <w:bottom w:val="none" w:sz="0" w:space="0" w:color="auto"/>
                <w:right w:val="none" w:sz="0" w:space="0" w:color="auto"/>
              </w:divBdr>
            </w:div>
          </w:divsChild>
        </w:div>
        <w:div w:id="1203907849">
          <w:marLeft w:val="0"/>
          <w:marRight w:val="0"/>
          <w:marTop w:val="0"/>
          <w:marBottom w:val="0"/>
          <w:divBdr>
            <w:top w:val="none" w:sz="0" w:space="0" w:color="auto"/>
            <w:left w:val="none" w:sz="0" w:space="0" w:color="auto"/>
            <w:bottom w:val="none" w:sz="0" w:space="0" w:color="auto"/>
            <w:right w:val="none" w:sz="0" w:space="0" w:color="auto"/>
          </w:divBdr>
          <w:divsChild>
            <w:div w:id="402719035">
              <w:marLeft w:val="0"/>
              <w:marRight w:val="0"/>
              <w:marTop w:val="0"/>
              <w:marBottom w:val="0"/>
              <w:divBdr>
                <w:top w:val="none" w:sz="0" w:space="0" w:color="auto"/>
                <w:left w:val="none" w:sz="0" w:space="0" w:color="auto"/>
                <w:bottom w:val="none" w:sz="0" w:space="0" w:color="auto"/>
                <w:right w:val="none" w:sz="0" w:space="0" w:color="auto"/>
              </w:divBdr>
            </w:div>
          </w:divsChild>
        </w:div>
        <w:div w:id="10185729">
          <w:marLeft w:val="0"/>
          <w:marRight w:val="0"/>
          <w:marTop w:val="0"/>
          <w:marBottom w:val="0"/>
          <w:divBdr>
            <w:top w:val="none" w:sz="0" w:space="0" w:color="auto"/>
            <w:left w:val="none" w:sz="0" w:space="0" w:color="auto"/>
            <w:bottom w:val="none" w:sz="0" w:space="0" w:color="auto"/>
            <w:right w:val="none" w:sz="0" w:space="0" w:color="auto"/>
          </w:divBdr>
          <w:divsChild>
            <w:div w:id="98785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90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ina_Mielcarek\Desktop\Legislacja%20procedury\Szablon%20-%20akt%20prawny.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B693F-FAFC-41AE-BBC6-5207E098E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 akt prawny.dotm</Template>
  <TotalTime>4</TotalTime>
  <Pages>68</Pages>
  <Words>20832</Words>
  <Characters>124995</Characters>
  <Application>Microsoft Office Word</Application>
  <DocSecurity>4</DocSecurity>
  <Lines>1041</Lines>
  <Paragraphs>291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Company>&lt;nazwa organu&gt;</Company>
  <LinksUpToDate>false</LinksUpToDate>
  <CharactersWithSpaces>145536</CharactersWithSpaces>
  <SharedDoc>false</SharedDoc>
  <HLinks>
    <vt:vector size="6" baseType="variant">
      <vt:variant>
        <vt:i4>8323104</vt:i4>
      </vt:variant>
      <vt:variant>
        <vt:i4>0</vt:i4>
      </vt:variant>
      <vt:variant>
        <vt:i4>0</vt:i4>
      </vt:variant>
      <vt:variant>
        <vt:i4>5</vt:i4>
      </vt:variant>
      <vt:variant>
        <vt:lpwstr>https://sip.lex.pl/</vt:lpwstr>
      </vt:variant>
      <vt:variant>
        <vt:lpwstr>/document/16798478?unitId=art(62(b))ust(1)pkt(2)&amp;cm=DOCUMENT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creator>Paulina Mielcarek</dc:creator>
  <cp:lastModifiedBy>Binkowska Joanna</cp:lastModifiedBy>
  <cp:revision>2</cp:revision>
  <cp:lastPrinted>2022-10-27T07:19:00Z</cp:lastPrinted>
  <dcterms:created xsi:type="dcterms:W3CDTF">2022-11-25T19:31:00Z</dcterms:created>
  <dcterms:modified xsi:type="dcterms:W3CDTF">2022-11-25T19:31:00Z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