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3ADA7" w14:textId="77777777" w:rsidR="00B45C0F" w:rsidRPr="00175648" w:rsidRDefault="00B45C0F" w:rsidP="00175648">
      <w:pPr>
        <w:widowControl/>
        <w:suppressAutoHyphens/>
        <w:autoSpaceDE/>
        <w:autoSpaceDN/>
        <w:adjustRightInd/>
        <w:spacing w:before="120"/>
        <w:jc w:val="center"/>
        <w:rPr>
          <w:rFonts w:eastAsia="Calibri" w:cs="Times New Roman"/>
          <w:color w:val="000000"/>
          <w:szCs w:val="24"/>
        </w:rPr>
      </w:pPr>
      <w:r w:rsidRPr="00175648">
        <w:rPr>
          <w:rFonts w:eastAsia="Calibri" w:cs="Times New Roman"/>
          <w:color w:val="000000"/>
          <w:szCs w:val="24"/>
        </w:rPr>
        <w:t>UZASADNIENIE</w:t>
      </w:r>
    </w:p>
    <w:p w14:paraId="1889D203" w14:textId="77777777" w:rsidR="00B45C0F" w:rsidRPr="00D14CEE" w:rsidRDefault="00B45C0F" w:rsidP="00175648">
      <w:pPr>
        <w:widowControl/>
        <w:suppressAutoHyphens/>
        <w:autoSpaceDE/>
        <w:autoSpaceDN/>
        <w:adjustRightInd/>
        <w:spacing w:before="120"/>
        <w:outlineLvl w:val="0"/>
        <w:rPr>
          <w:rFonts w:eastAsia="Calibri" w:cs="Times New Roman"/>
          <w:color w:val="000000"/>
          <w:szCs w:val="24"/>
        </w:rPr>
      </w:pPr>
      <w:r w:rsidRPr="00D14CEE">
        <w:rPr>
          <w:rFonts w:eastAsia="Calibri" w:cs="Times New Roman"/>
          <w:b/>
          <w:szCs w:val="24"/>
        </w:rPr>
        <w:t>1. Informacje wstępne</w:t>
      </w:r>
    </w:p>
    <w:p w14:paraId="7A4A77C1" w14:textId="0F9279CB" w:rsidR="00B45C0F" w:rsidRPr="00D14CEE" w:rsidRDefault="00B45C0F" w:rsidP="00175648">
      <w:pPr>
        <w:widowControl/>
        <w:suppressAutoHyphens/>
        <w:autoSpaceDE/>
        <w:autoSpaceDN/>
        <w:adjustRightInd/>
        <w:spacing w:before="120"/>
        <w:jc w:val="both"/>
        <w:rPr>
          <w:rFonts w:eastAsia="Calibri" w:cs="Times New Roman"/>
          <w:color w:val="000000"/>
          <w:szCs w:val="24"/>
        </w:rPr>
      </w:pPr>
      <w:r w:rsidRPr="00D14CEE">
        <w:rPr>
          <w:rFonts w:eastAsia="Calibri" w:cs="Times New Roman"/>
          <w:color w:val="000000"/>
          <w:szCs w:val="24"/>
        </w:rPr>
        <w:t xml:space="preserve">Aplikacja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xml:space="preserve"> została po raz pierwszy udostępniona w 2017 r. przez ówczesne Ministerstwo Cyfryzacji (obecnie wydawcą aplikacji jest Kancelaria Prezesa Rady Ministrów). Pierwsza publikacja przedmiotowego oprogramowania </w:t>
      </w:r>
      <w:r w:rsidR="00F97EAB" w:rsidRPr="00D14CEE">
        <w:rPr>
          <w:rFonts w:eastAsia="Calibri" w:cs="Times New Roman"/>
          <w:color w:val="000000"/>
          <w:szCs w:val="24"/>
        </w:rPr>
        <w:t xml:space="preserve">została </w:t>
      </w:r>
      <w:r w:rsidRPr="00D14CEE">
        <w:rPr>
          <w:rFonts w:eastAsia="Calibri" w:cs="Times New Roman"/>
          <w:color w:val="000000"/>
          <w:szCs w:val="24"/>
        </w:rPr>
        <w:t>dokonana w</w:t>
      </w:r>
      <w:r w:rsidR="00C67938">
        <w:rPr>
          <w:rFonts w:eastAsia="Calibri" w:cs="Times New Roman"/>
          <w:color w:val="000000"/>
          <w:szCs w:val="24"/>
        </w:rPr>
        <w:t xml:space="preserve"> </w:t>
      </w:r>
      <w:r w:rsidRPr="00D14CEE">
        <w:rPr>
          <w:rFonts w:eastAsia="Calibri" w:cs="Times New Roman"/>
          <w:color w:val="000000"/>
          <w:szCs w:val="24"/>
        </w:rPr>
        <w:t xml:space="preserve">ramach badania opinii publicznej </w:t>
      </w:r>
      <w:r w:rsidRPr="00574C12">
        <w:rPr>
          <w:rFonts w:eastAsia="Calibri" w:cs="Times New Roman"/>
          <w:color w:val="000000"/>
          <w:szCs w:val="24"/>
        </w:rPr>
        <w:t>w celu ustalenia, jak obywatele odniosą się do idei publicznych usług świadczonych za</w:t>
      </w:r>
      <w:r w:rsidR="00C67938">
        <w:rPr>
          <w:rFonts w:eastAsia="Calibri" w:cs="Times New Roman"/>
          <w:color w:val="000000"/>
          <w:szCs w:val="24"/>
        </w:rPr>
        <w:t xml:space="preserve"> </w:t>
      </w:r>
      <w:r w:rsidRPr="00574C12">
        <w:rPr>
          <w:rFonts w:eastAsia="Calibri" w:cs="Times New Roman"/>
          <w:color w:val="000000"/>
          <w:szCs w:val="24"/>
        </w:rPr>
        <w:t>pośrednictwem smartfonów. Pomysł został pozytywnie przyjęty przez osoby, które wzięły udział w badaniu. W 2018</w:t>
      </w:r>
      <w:r w:rsidR="00C67938">
        <w:rPr>
          <w:rFonts w:eastAsia="Calibri" w:cs="Times New Roman"/>
          <w:color w:val="000000"/>
          <w:szCs w:val="24"/>
        </w:rPr>
        <w:t xml:space="preserve"> </w:t>
      </w:r>
      <w:r w:rsidRPr="00574C12">
        <w:rPr>
          <w:rFonts w:eastAsia="Calibri" w:cs="Times New Roman"/>
          <w:color w:val="000000"/>
          <w:szCs w:val="24"/>
        </w:rPr>
        <w:t xml:space="preserve">r. w ustawie z dnia 17 lutego 2005 r. o informatyzacji działalności podmiotów realizujących zadania publiczne (Dz. U. z 2023 r. poz. 57), zwanej dalej „ustawą o informatyzacji”, </w:t>
      </w:r>
      <w:r w:rsidR="00F97EAB" w:rsidRPr="00574C12">
        <w:rPr>
          <w:rFonts w:eastAsia="Calibri" w:cs="Times New Roman"/>
          <w:color w:val="000000"/>
          <w:szCs w:val="24"/>
        </w:rPr>
        <w:t xml:space="preserve">zostały </w:t>
      </w:r>
      <w:r w:rsidRPr="00574C12">
        <w:rPr>
          <w:rFonts w:eastAsia="Calibri" w:cs="Times New Roman"/>
          <w:color w:val="000000"/>
          <w:szCs w:val="24"/>
        </w:rPr>
        <w:t xml:space="preserve">wprowadzone przepisy </w:t>
      </w:r>
      <w:r w:rsidRPr="00175648">
        <w:rPr>
          <w:rFonts w:eastAsia="Calibri" w:cs="Times New Roman"/>
          <w:color w:val="000000"/>
          <w:szCs w:val="24"/>
        </w:rPr>
        <w:t>stanowiące podstawę prawną do</w:t>
      </w:r>
      <w:r w:rsidR="00C67938">
        <w:rPr>
          <w:rFonts w:eastAsia="Calibri" w:cs="Times New Roman"/>
          <w:color w:val="000000"/>
          <w:szCs w:val="24"/>
        </w:rPr>
        <w:t xml:space="preserve"> </w:t>
      </w:r>
      <w:r w:rsidRPr="00175648">
        <w:rPr>
          <w:rFonts w:eastAsia="Calibri" w:cs="Times New Roman"/>
          <w:color w:val="000000"/>
          <w:szCs w:val="24"/>
        </w:rPr>
        <w:t xml:space="preserve">funkcjonowania publicznej aplikacji mobilnej, zwanej </w:t>
      </w:r>
      <w:r w:rsidR="00F97EAB">
        <w:rPr>
          <w:rFonts w:eastAsia="Calibri" w:cs="Times New Roman"/>
          <w:color w:val="000000"/>
          <w:szCs w:val="24"/>
        </w:rPr>
        <w:t>„</w:t>
      </w:r>
      <w:r w:rsidRPr="00175648">
        <w:rPr>
          <w:rFonts w:eastAsia="Calibri" w:cs="Times New Roman"/>
          <w:color w:val="000000"/>
          <w:szCs w:val="24"/>
        </w:rPr>
        <w:t>aplikacją</w:t>
      </w:r>
      <w:r w:rsidRPr="00D14CEE">
        <w:rPr>
          <w:rFonts w:eastAsia="Calibri" w:cs="Times New Roman"/>
          <w:color w:val="000000"/>
          <w:szCs w:val="24"/>
        </w:rPr>
        <w:t xml:space="preserve"> </w:t>
      </w:r>
      <w:proofErr w:type="spellStart"/>
      <w:r w:rsidRPr="00D14CEE">
        <w:rPr>
          <w:rFonts w:eastAsia="Calibri" w:cs="Times New Roman"/>
          <w:color w:val="000000"/>
          <w:szCs w:val="24"/>
        </w:rPr>
        <w:t>mObywatel</w:t>
      </w:r>
      <w:proofErr w:type="spellEnd"/>
      <w:r w:rsidR="00F97EAB">
        <w:rPr>
          <w:rFonts w:eastAsia="Calibri" w:cs="Times New Roman"/>
          <w:color w:val="000000"/>
          <w:szCs w:val="24"/>
        </w:rPr>
        <w:t>”</w:t>
      </w:r>
      <w:r w:rsidRPr="00D14CEE">
        <w:rPr>
          <w:rFonts w:eastAsia="Calibri" w:cs="Times New Roman"/>
          <w:color w:val="000000"/>
          <w:szCs w:val="24"/>
        </w:rPr>
        <w:t>. Początkowo w</w:t>
      </w:r>
      <w:r w:rsidR="00C67938">
        <w:rPr>
          <w:rFonts w:eastAsia="Calibri" w:cs="Times New Roman"/>
          <w:color w:val="000000"/>
          <w:szCs w:val="24"/>
        </w:rPr>
        <w:t xml:space="preserve"> </w:t>
      </w:r>
      <w:r w:rsidRPr="00D14CEE">
        <w:rPr>
          <w:rFonts w:eastAsia="Calibri" w:cs="Times New Roman"/>
          <w:color w:val="000000"/>
          <w:szCs w:val="24"/>
        </w:rPr>
        <w:t xml:space="preserve">aplikacji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xml:space="preserve"> została </w:t>
      </w:r>
      <w:r w:rsidRPr="00574C12">
        <w:rPr>
          <w:rFonts w:eastAsia="Calibri" w:cs="Times New Roman"/>
          <w:color w:val="000000"/>
          <w:szCs w:val="24"/>
        </w:rPr>
        <w:t xml:space="preserve">udostępniona usługa </w:t>
      </w:r>
      <w:proofErr w:type="spellStart"/>
      <w:r w:rsidRPr="00574C12">
        <w:rPr>
          <w:rFonts w:eastAsia="Calibri" w:cs="Times New Roman"/>
          <w:color w:val="000000"/>
          <w:szCs w:val="24"/>
        </w:rPr>
        <w:t>mTożsamość</w:t>
      </w:r>
      <w:proofErr w:type="spellEnd"/>
      <w:r w:rsidRPr="00574C12">
        <w:rPr>
          <w:rFonts w:eastAsia="Calibri" w:cs="Times New Roman"/>
          <w:color w:val="000000"/>
          <w:szCs w:val="24"/>
        </w:rPr>
        <w:t xml:space="preserve"> (obecnie funkcjonująca pod nazwą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 xml:space="preserve">). Usługa ta pozwalała na posługiwanie się dokumentem </w:t>
      </w:r>
      <w:r w:rsidRPr="00175648">
        <w:rPr>
          <w:rFonts w:eastAsia="Calibri" w:cs="Times New Roman"/>
          <w:color w:val="000000"/>
          <w:szCs w:val="24"/>
        </w:rPr>
        <w:t>zawierającym dane użytkownika pobrane z rejestru PESEL oraz Rejestru Dowodów Osobistych,</w:t>
      </w:r>
      <w:r w:rsidRPr="00D14CEE">
        <w:rPr>
          <w:rFonts w:eastAsia="Calibri" w:cs="Times New Roman"/>
          <w:color w:val="000000"/>
          <w:szCs w:val="24"/>
        </w:rPr>
        <w:t xml:space="preserve"> które m.in. odpowiadały danym, jakie zawierał wydany użytkownikowi dowód osobisty. Aplikacja ta była sukcesywnie rozwijana i rozbudowywana o kolejne usługi i</w:t>
      </w:r>
      <w:r w:rsidR="00C67938">
        <w:rPr>
          <w:rFonts w:eastAsia="Calibri" w:cs="Times New Roman"/>
          <w:color w:val="000000"/>
          <w:szCs w:val="24"/>
        </w:rPr>
        <w:t xml:space="preserve"> </w:t>
      </w:r>
      <w:r w:rsidRPr="00D14CEE">
        <w:rPr>
          <w:rFonts w:eastAsia="Calibri" w:cs="Times New Roman"/>
          <w:color w:val="000000"/>
          <w:szCs w:val="24"/>
        </w:rPr>
        <w:t>obsługiwane w</w:t>
      </w:r>
      <w:r w:rsidR="00C67938">
        <w:rPr>
          <w:rFonts w:eastAsia="Calibri" w:cs="Times New Roman"/>
          <w:color w:val="000000"/>
          <w:szCs w:val="24"/>
        </w:rPr>
        <w:t xml:space="preserve"> </w:t>
      </w:r>
      <w:r w:rsidRPr="00D14CEE">
        <w:rPr>
          <w:rFonts w:eastAsia="Calibri" w:cs="Times New Roman"/>
          <w:color w:val="000000"/>
          <w:szCs w:val="24"/>
        </w:rPr>
        <w:t xml:space="preserve">ramach tych usług dokumenty w wersji na urządzenia mobilne. </w:t>
      </w:r>
    </w:p>
    <w:p w14:paraId="15E12FEF" w14:textId="271905FA" w:rsidR="00B45C0F" w:rsidRPr="00175648" w:rsidRDefault="00B45C0F" w:rsidP="00175648">
      <w:pPr>
        <w:widowControl/>
        <w:suppressAutoHyphens/>
        <w:autoSpaceDE/>
        <w:autoSpaceDN/>
        <w:adjustRightInd/>
        <w:spacing w:before="120"/>
        <w:jc w:val="both"/>
        <w:rPr>
          <w:rFonts w:eastAsia="Calibri" w:cs="Times New Roman"/>
          <w:color w:val="000000"/>
          <w:szCs w:val="24"/>
        </w:rPr>
      </w:pPr>
      <w:r w:rsidRPr="00175648">
        <w:rPr>
          <w:rFonts w:eastAsia="Calibri" w:cs="Times New Roman"/>
          <w:color w:val="000000"/>
          <w:szCs w:val="24"/>
        </w:rPr>
        <w:t>W 2018 r. zostały udostępnione usługi: „</w:t>
      </w:r>
      <w:proofErr w:type="spellStart"/>
      <w:r w:rsidRPr="00175648">
        <w:rPr>
          <w:rFonts w:eastAsia="Calibri" w:cs="Times New Roman"/>
          <w:color w:val="000000"/>
          <w:szCs w:val="24"/>
        </w:rPr>
        <w:t>mLegitymacja</w:t>
      </w:r>
      <w:proofErr w:type="spellEnd"/>
      <w:r w:rsidRPr="00175648">
        <w:rPr>
          <w:rFonts w:eastAsia="Calibri" w:cs="Times New Roman"/>
          <w:color w:val="000000"/>
          <w:szCs w:val="24"/>
        </w:rPr>
        <w:t xml:space="preserve"> szkolna” oraz „</w:t>
      </w:r>
      <w:proofErr w:type="spellStart"/>
      <w:r w:rsidRPr="00175648">
        <w:rPr>
          <w:rFonts w:eastAsia="Calibri" w:cs="Times New Roman"/>
          <w:color w:val="000000"/>
          <w:szCs w:val="24"/>
        </w:rPr>
        <w:t>mLegitymacja</w:t>
      </w:r>
      <w:proofErr w:type="spellEnd"/>
      <w:r w:rsidRPr="00175648">
        <w:rPr>
          <w:rFonts w:eastAsia="Calibri" w:cs="Times New Roman"/>
          <w:color w:val="000000"/>
          <w:szCs w:val="24"/>
        </w:rPr>
        <w:t xml:space="preserve"> studencka”.</w:t>
      </w:r>
      <w:r w:rsidRPr="00D14CEE">
        <w:rPr>
          <w:rFonts w:eastAsia="Calibri" w:cs="Times New Roman"/>
          <w:color w:val="000000"/>
          <w:szCs w:val="24"/>
        </w:rPr>
        <w:t xml:space="preserve"> Dzięki wprowadzonym zmianom prawnym wspomniane wyżej </w:t>
      </w:r>
      <w:proofErr w:type="spellStart"/>
      <w:r w:rsidRPr="00D14CEE">
        <w:rPr>
          <w:rFonts w:eastAsia="Calibri" w:cs="Times New Roman"/>
          <w:color w:val="000000"/>
          <w:szCs w:val="24"/>
        </w:rPr>
        <w:t>mLegitymacje</w:t>
      </w:r>
      <w:proofErr w:type="spellEnd"/>
      <w:r w:rsidRPr="00D14CEE">
        <w:rPr>
          <w:rFonts w:eastAsia="Calibri" w:cs="Times New Roman"/>
          <w:color w:val="000000"/>
          <w:szCs w:val="24"/>
        </w:rPr>
        <w:t xml:space="preserve"> stały</w:t>
      </w:r>
      <w:r w:rsidR="00C67938">
        <w:rPr>
          <w:rFonts w:eastAsia="Calibri" w:cs="Times New Roman"/>
          <w:color w:val="000000"/>
          <w:szCs w:val="24"/>
        </w:rPr>
        <w:t xml:space="preserve"> </w:t>
      </w:r>
      <w:r w:rsidRPr="00D14CEE">
        <w:rPr>
          <w:rFonts w:eastAsia="Calibri" w:cs="Times New Roman"/>
          <w:color w:val="000000"/>
          <w:szCs w:val="24"/>
        </w:rPr>
        <w:t>się dokumentami</w:t>
      </w:r>
      <w:r w:rsidRPr="00175648">
        <w:rPr>
          <w:rFonts w:eastAsia="Calibri" w:cs="Times New Roman"/>
          <w:color w:val="000000"/>
          <w:szCs w:val="24"/>
        </w:rPr>
        <w:t xml:space="preserve"> obsługiwanymi przy użyciu </w:t>
      </w:r>
      <w:proofErr w:type="spellStart"/>
      <w:r w:rsidRPr="00175648">
        <w:rPr>
          <w:rFonts w:eastAsia="Calibri" w:cs="Times New Roman"/>
          <w:color w:val="000000"/>
          <w:szCs w:val="24"/>
        </w:rPr>
        <w:t>smartfona</w:t>
      </w:r>
      <w:proofErr w:type="spellEnd"/>
      <w:r w:rsidRPr="00175648">
        <w:rPr>
          <w:rFonts w:eastAsia="Calibri" w:cs="Times New Roman"/>
          <w:color w:val="000000"/>
          <w:szCs w:val="24"/>
        </w:rPr>
        <w:t>, pozwalającymi na potwierdzenie uprawnień przysługujących</w:t>
      </w:r>
      <w:r w:rsidRPr="00D14CEE">
        <w:rPr>
          <w:rFonts w:eastAsia="Calibri" w:cs="Times New Roman"/>
          <w:color w:val="000000"/>
          <w:szCs w:val="24"/>
          <w:lang w:eastAsia="en-US"/>
        </w:rPr>
        <w:t xml:space="preserve"> posiadaczom </w:t>
      </w:r>
      <w:r w:rsidRPr="00D14CEE">
        <w:rPr>
          <w:rFonts w:eastAsia="Calibri" w:cs="Times New Roman"/>
          <w:color w:val="000000"/>
          <w:szCs w:val="24"/>
        </w:rPr>
        <w:t xml:space="preserve">odpowiednio </w:t>
      </w:r>
      <w:r w:rsidRPr="00D14CEE">
        <w:rPr>
          <w:rFonts w:eastAsia="Calibri" w:cs="Times New Roman"/>
          <w:color w:val="000000"/>
          <w:szCs w:val="24"/>
          <w:lang w:eastAsia="en-US"/>
        </w:rPr>
        <w:t>tradycyjnych</w:t>
      </w:r>
      <w:r w:rsidRPr="00D14CEE">
        <w:rPr>
          <w:rFonts w:eastAsia="Calibri" w:cs="Times New Roman"/>
          <w:color w:val="000000"/>
          <w:szCs w:val="24"/>
        </w:rPr>
        <w:t xml:space="preserve"> </w:t>
      </w:r>
      <w:r w:rsidRPr="00D14CEE">
        <w:rPr>
          <w:rFonts w:eastAsia="Calibri" w:cs="Times New Roman"/>
          <w:color w:val="000000"/>
          <w:szCs w:val="24"/>
          <w:lang w:eastAsia="en-US"/>
        </w:rPr>
        <w:t>legitymacji szkolnych i</w:t>
      </w:r>
      <w:r w:rsidR="00C74B7E">
        <w:rPr>
          <w:rFonts w:eastAsia="Calibri" w:cs="Times New Roman"/>
          <w:color w:val="000000"/>
          <w:szCs w:val="24"/>
          <w:lang w:eastAsia="en-US"/>
        </w:rPr>
        <w:t> </w:t>
      </w:r>
      <w:bookmarkStart w:id="0" w:name="_GoBack"/>
      <w:bookmarkEnd w:id="0"/>
      <w:r w:rsidRPr="00D14CEE">
        <w:rPr>
          <w:rFonts w:eastAsia="Calibri" w:cs="Times New Roman"/>
          <w:color w:val="000000"/>
          <w:szCs w:val="24"/>
          <w:lang w:eastAsia="en-US"/>
        </w:rPr>
        <w:t>studenckich.</w:t>
      </w:r>
      <w:r w:rsidRPr="00175648">
        <w:rPr>
          <w:rFonts w:eastAsia="Calibri" w:cs="Times New Roman"/>
          <w:color w:val="000000"/>
          <w:szCs w:val="24"/>
        </w:rPr>
        <w:t xml:space="preserve"> </w:t>
      </w:r>
    </w:p>
    <w:p w14:paraId="7AF8B15F" w14:textId="77777777" w:rsidR="00B45C0F" w:rsidRPr="00D14CEE" w:rsidRDefault="00B45C0F" w:rsidP="00175648">
      <w:pPr>
        <w:widowControl/>
        <w:suppressAutoHyphens/>
        <w:autoSpaceDE/>
        <w:autoSpaceDN/>
        <w:adjustRightInd/>
        <w:spacing w:before="120"/>
        <w:jc w:val="both"/>
        <w:rPr>
          <w:rFonts w:eastAsia="Calibri" w:cs="Times New Roman"/>
          <w:color w:val="000000"/>
          <w:szCs w:val="24"/>
        </w:rPr>
      </w:pPr>
      <w:r w:rsidRPr="00175648">
        <w:rPr>
          <w:rFonts w:eastAsia="Calibri" w:cs="Times New Roman"/>
          <w:color w:val="000000"/>
          <w:szCs w:val="24"/>
          <w:lang w:eastAsia="en-US"/>
        </w:rPr>
        <w:t xml:space="preserve">W kolejnych latach udostępniano w aplikacji </w:t>
      </w:r>
      <w:proofErr w:type="spellStart"/>
      <w:r w:rsidRPr="00175648">
        <w:rPr>
          <w:rFonts w:eastAsia="Calibri" w:cs="Times New Roman"/>
          <w:color w:val="000000"/>
          <w:szCs w:val="24"/>
          <w:lang w:eastAsia="en-US"/>
        </w:rPr>
        <w:t>mObywatel</w:t>
      </w:r>
      <w:proofErr w:type="spellEnd"/>
      <w:r w:rsidRPr="00175648">
        <w:rPr>
          <w:rFonts w:eastAsia="Calibri" w:cs="Times New Roman"/>
          <w:color w:val="000000"/>
          <w:szCs w:val="24"/>
          <w:lang w:eastAsia="en-US"/>
        </w:rPr>
        <w:t xml:space="preserve"> nowe usługi. Aktualnie zbiór tych usług</w:t>
      </w:r>
      <w:r w:rsidRPr="00D14CEE">
        <w:rPr>
          <w:rFonts w:eastAsia="Calibri" w:cs="Times New Roman"/>
          <w:color w:val="000000"/>
          <w:szCs w:val="24"/>
        </w:rPr>
        <w:t xml:space="preserve"> prezentuje się następująco:</w:t>
      </w:r>
    </w:p>
    <w:p w14:paraId="31B989A4" w14:textId="77777777" w:rsidR="00B45C0F" w:rsidRPr="00D14CEE" w:rsidRDefault="00B45C0F" w:rsidP="00175648">
      <w:pPr>
        <w:widowControl/>
        <w:numPr>
          <w:ilvl w:val="0"/>
          <w:numId w:val="6"/>
        </w:numPr>
        <w:tabs>
          <w:tab w:val="clear" w:pos="0"/>
          <w:tab w:val="num" w:pos="28"/>
        </w:tabs>
        <w:suppressAutoHyphens/>
        <w:autoSpaceDE/>
        <w:autoSpaceDN/>
        <w:adjustRightInd/>
        <w:ind w:left="510" w:hanging="510"/>
        <w:jc w:val="both"/>
        <w:rPr>
          <w:rFonts w:eastAsia="Calibri" w:cs="Times New Roman"/>
          <w:color w:val="000000"/>
          <w:szCs w:val="24"/>
        </w:rPr>
      </w:pP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w:t>
      </w:r>
    </w:p>
    <w:p w14:paraId="35E2236F" w14:textId="77777777" w:rsidR="00B45C0F" w:rsidRPr="00D14CEE" w:rsidRDefault="00B45C0F" w:rsidP="00175648">
      <w:pPr>
        <w:widowControl/>
        <w:numPr>
          <w:ilvl w:val="0"/>
          <w:numId w:val="6"/>
        </w:numPr>
        <w:tabs>
          <w:tab w:val="clear" w:pos="0"/>
          <w:tab w:val="num" w:pos="28"/>
        </w:tabs>
        <w:suppressAutoHyphens/>
        <w:autoSpaceDE/>
        <w:autoSpaceDN/>
        <w:adjustRightInd/>
        <w:ind w:left="510" w:hanging="510"/>
        <w:jc w:val="both"/>
        <w:rPr>
          <w:rFonts w:eastAsia="Calibri" w:cs="Times New Roman"/>
          <w:color w:val="000000"/>
          <w:szCs w:val="24"/>
        </w:rPr>
      </w:pPr>
      <w:proofErr w:type="spellStart"/>
      <w:r w:rsidRPr="00D14CEE">
        <w:rPr>
          <w:rFonts w:eastAsia="Calibri" w:cs="Times New Roman"/>
          <w:color w:val="000000"/>
          <w:szCs w:val="24"/>
        </w:rPr>
        <w:t>mPojazd</w:t>
      </w:r>
      <w:proofErr w:type="spellEnd"/>
      <w:r w:rsidRPr="00D14CEE">
        <w:rPr>
          <w:rFonts w:eastAsia="Calibri" w:cs="Times New Roman"/>
          <w:color w:val="000000"/>
          <w:szCs w:val="24"/>
        </w:rPr>
        <w:t>,</w:t>
      </w:r>
    </w:p>
    <w:p w14:paraId="3F761E69" w14:textId="77777777" w:rsidR="00B45C0F" w:rsidRPr="00574C12" w:rsidRDefault="00B45C0F" w:rsidP="00175648">
      <w:pPr>
        <w:widowControl/>
        <w:numPr>
          <w:ilvl w:val="0"/>
          <w:numId w:val="6"/>
        </w:numPr>
        <w:tabs>
          <w:tab w:val="clear" w:pos="0"/>
          <w:tab w:val="num" w:pos="28"/>
        </w:tabs>
        <w:suppressAutoHyphens/>
        <w:autoSpaceDE/>
        <w:autoSpaceDN/>
        <w:adjustRightInd/>
        <w:ind w:left="510" w:hanging="510"/>
        <w:jc w:val="both"/>
        <w:rPr>
          <w:rFonts w:eastAsia="Calibri" w:cs="Times New Roman"/>
          <w:color w:val="000000"/>
          <w:szCs w:val="24"/>
        </w:rPr>
      </w:pPr>
      <w:proofErr w:type="spellStart"/>
      <w:r w:rsidRPr="00574C12">
        <w:rPr>
          <w:rFonts w:eastAsia="Calibri" w:cs="Times New Roman"/>
          <w:color w:val="000000"/>
          <w:szCs w:val="24"/>
        </w:rPr>
        <w:t>mPrawo</w:t>
      </w:r>
      <w:proofErr w:type="spellEnd"/>
      <w:r w:rsidRPr="00574C12">
        <w:rPr>
          <w:rFonts w:eastAsia="Calibri" w:cs="Times New Roman"/>
          <w:color w:val="000000"/>
          <w:szCs w:val="24"/>
        </w:rPr>
        <w:t xml:space="preserve"> Jazdy i Punkty Karne,</w:t>
      </w:r>
    </w:p>
    <w:p w14:paraId="317967C1" w14:textId="77777777" w:rsidR="00B45C0F" w:rsidRPr="00574C12" w:rsidRDefault="00B45C0F" w:rsidP="00175648">
      <w:pPr>
        <w:widowControl/>
        <w:numPr>
          <w:ilvl w:val="0"/>
          <w:numId w:val="6"/>
        </w:numPr>
        <w:tabs>
          <w:tab w:val="clear" w:pos="0"/>
          <w:tab w:val="num" w:pos="28"/>
        </w:tabs>
        <w:suppressAutoHyphens/>
        <w:autoSpaceDE/>
        <w:autoSpaceDN/>
        <w:adjustRightInd/>
        <w:ind w:left="510" w:hanging="510"/>
        <w:jc w:val="both"/>
        <w:rPr>
          <w:rFonts w:eastAsia="Calibri" w:cs="Times New Roman"/>
          <w:color w:val="000000"/>
          <w:szCs w:val="24"/>
        </w:rPr>
      </w:pPr>
      <w:proofErr w:type="spellStart"/>
      <w:r w:rsidRPr="00574C12">
        <w:rPr>
          <w:rFonts w:eastAsia="Calibri" w:cs="Times New Roman"/>
          <w:color w:val="000000"/>
          <w:szCs w:val="24"/>
        </w:rPr>
        <w:t>mLegitymacja</w:t>
      </w:r>
      <w:proofErr w:type="spellEnd"/>
      <w:r w:rsidRPr="00574C12">
        <w:rPr>
          <w:rFonts w:eastAsia="Calibri" w:cs="Times New Roman"/>
          <w:color w:val="000000"/>
          <w:szCs w:val="24"/>
        </w:rPr>
        <w:t xml:space="preserve"> szkolna,</w:t>
      </w:r>
    </w:p>
    <w:p w14:paraId="198E2724" w14:textId="77777777" w:rsidR="00B45C0F" w:rsidRPr="00574C12" w:rsidRDefault="00B45C0F" w:rsidP="00175648">
      <w:pPr>
        <w:widowControl/>
        <w:numPr>
          <w:ilvl w:val="0"/>
          <w:numId w:val="6"/>
        </w:numPr>
        <w:tabs>
          <w:tab w:val="clear" w:pos="0"/>
          <w:tab w:val="num" w:pos="28"/>
        </w:tabs>
        <w:suppressAutoHyphens/>
        <w:autoSpaceDE/>
        <w:autoSpaceDN/>
        <w:adjustRightInd/>
        <w:ind w:left="510" w:hanging="510"/>
        <w:jc w:val="both"/>
        <w:rPr>
          <w:rFonts w:eastAsia="Calibri" w:cs="Times New Roman"/>
          <w:color w:val="000000"/>
          <w:szCs w:val="24"/>
        </w:rPr>
      </w:pPr>
      <w:proofErr w:type="spellStart"/>
      <w:r w:rsidRPr="00574C12">
        <w:rPr>
          <w:rFonts w:eastAsia="Calibri" w:cs="Times New Roman"/>
          <w:color w:val="000000"/>
          <w:szCs w:val="24"/>
        </w:rPr>
        <w:t>mLegitymacja</w:t>
      </w:r>
      <w:proofErr w:type="spellEnd"/>
      <w:r w:rsidRPr="00574C12">
        <w:rPr>
          <w:rFonts w:eastAsia="Calibri" w:cs="Times New Roman"/>
          <w:color w:val="000000"/>
          <w:szCs w:val="24"/>
        </w:rPr>
        <w:t xml:space="preserve"> studencka, </w:t>
      </w:r>
    </w:p>
    <w:p w14:paraId="7D804340" w14:textId="77777777" w:rsidR="00B45C0F" w:rsidRPr="00574C12" w:rsidRDefault="00B45C0F" w:rsidP="00175648">
      <w:pPr>
        <w:widowControl/>
        <w:numPr>
          <w:ilvl w:val="0"/>
          <w:numId w:val="6"/>
        </w:numPr>
        <w:tabs>
          <w:tab w:val="clear" w:pos="0"/>
          <w:tab w:val="num" w:pos="28"/>
        </w:tabs>
        <w:suppressAutoHyphens/>
        <w:autoSpaceDE/>
        <w:autoSpaceDN/>
        <w:adjustRightInd/>
        <w:ind w:left="510" w:hanging="510"/>
        <w:jc w:val="both"/>
        <w:rPr>
          <w:rFonts w:eastAsia="Calibri" w:cs="Times New Roman"/>
          <w:color w:val="000000"/>
          <w:szCs w:val="24"/>
        </w:rPr>
      </w:pPr>
      <w:r w:rsidRPr="00574C12">
        <w:rPr>
          <w:rFonts w:eastAsia="Calibri" w:cs="Times New Roman"/>
          <w:color w:val="000000"/>
          <w:szCs w:val="24"/>
        </w:rPr>
        <w:t>Małopolska Karta Aglomeracyjna,</w:t>
      </w:r>
    </w:p>
    <w:p w14:paraId="3CA0F0C7" w14:textId="77777777" w:rsidR="00B45C0F" w:rsidRPr="00574C12" w:rsidRDefault="00B45C0F" w:rsidP="00175648">
      <w:pPr>
        <w:widowControl/>
        <w:numPr>
          <w:ilvl w:val="0"/>
          <w:numId w:val="6"/>
        </w:numPr>
        <w:tabs>
          <w:tab w:val="clear" w:pos="0"/>
          <w:tab w:val="num" w:pos="28"/>
        </w:tabs>
        <w:suppressAutoHyphens/>
        <w:autoSpaceDE/>
        <w:autoSpaceDN/>
        <w:adjustRightInd/>
        <w:ind w:left="510" w:hanging="510"/>
        <w:jc w:val="both"/>
        <w:rPr>
          <w:rFonts w:eastAsia="Calibri" w:cs="Times New Roman"/>
          <w:color w:val="000000"/>
          <w:szCs w:val="24"/>
        </w:rPr>
      </w:pPr>
      <w:proofErr w:type="spellStart"/>
      <w:r w:rsidRPr="00574C12">
        <w:rPr>
          <w:rFonts w:eastAsia="Calibri" w:cs="Times New Roman"/>
          <w:color w:val="000000"/>
          <w:szCs w:val="24"/>
        </w:rPr>
        <w:t>Bilkom</w:t>
      </w:r>
      <w:proofErr w:type="spellEnd"/>
      <w:r w:rsidRPr="00574C12">
        <w:rPr>
          <w:rFonts w:eastAsia="Calibri" w:cs="Times New Roman"/>
          <w:color w:val="000000"/>
          <w:szCs w:val="24"/>
        </w:rPr>
        <w:t xml:space="preserve"> – bilety kolejowe,</w:t>
      </w:r>
    </w:p>
    <w:p w14:paraId="0541C5F5" w14:textId="77777777" w:rsidR="00B45C0F" w:rsidRPr="00574C12" w:rsidRDefault="00B45C0F" w:rsidP="00175648">
      <w:pPr>
        <w:widowControl/>
        <w:numPr>
          <w:ilvl w:val="0"/>
          <w:numId w:val="6"/>
        </w:numPr>
        <w:tabs>
          <w:tab w:val="clear" w:pos="0"/>
          <w:tab w:val="num" w:pos="28"/>
        </w:tabs>
        <w:suppressAutoHyphens/>
        <w:autoSpaceDE/>
        <w:autoSpaceDN/>
        <w:adjustRightInd/>
        <w:ind w:left="510" w:hanging="510"/>
        <w:jc w:val="both"/>
        <w:rPr>
          <w:rFonts w:eastAsia="Calibri" w:cs="Times New Roman"/>
          <w:color w:val="000000"/>
          <w:szCs w:val="24"/>
        </w:rPr>
      </w:pPr>
      <w:proofErr w:type="spellStart"/>
      <w:r w:rsidRPr="00574C12">
        <w:rPr>
          <w:rFonts w:eastAsia="Calibri" w:cs="Times New Roman"/>
          <w:color w:val="000000"/>
          <w:szCs w:val="24"/>
        </w:rPr>
        <w:t>eRecepta</w:t>
      </w:r>
      <w:proofErr w:type="spellEnd"/>
      <w:r w:rsidRPr="00574C12">
        <w:rPr>
          <w:rFonts w:eastAsia="Calibri" w:cs="Times New Roman"/>
          <w:color w:val="000000"/>
          <w:szCs w:val="24"/>
        </w:rPr>
        <w:t>,</w:t>
      </w:r>
    </w:p>
    <w:p w14:paraId="4753FC4E" w14:textId="77777777" w:rsidR="00B45C0F" w:rsidRPr="00574C12" w:rsidRDefault="00B45C0F" w:rsidP="00175648">
      <w:pPr>
        <w:widowControl/>
        <w:numPr>
          <w:ilvl w:val="0"/>
          <w:numId w:val="6"/>
        </w:numPr>
        <w:tabs>
          <w:tab w:val="clear" w:pos="0"/>
          <w:tab w:val="num" w:pos="28"/>
        </w:tabs>
        <w:suppressAutoHyphens/>
        <w:autoSpaceDE/>
        <w:autoSpaceDN/>
        <w:adjustRightInd/>
        <w:ind w:left="510" w:hanging="510"/>
        <w:jc w:val="both"/>
        <w:rPr>
          <w:rFonts w:eastAsia="Calibri" w:cs="Times New Roman"/>
          <w:color w:val="000000"/>
          <w:szCs w:val="24"/>
        </w:rPr>
      </w:pPr>
      <w:r w:rsidRPr="00574C12">
        <w:rPr>
          <w:rFonts w:eastAsia="Calibri" w:cs="Times New Roman"/>
          <w:color w:val="000000"/>
          <w:szCs w:val="24"/>
        </w:rPr>
        <w:lastRenderedPageBreak/>
        <w:t>Karta Dużej Rodziny (</w:t>
      </w:r>
      <w:proofErr w:type="spellStart"/>
      <w:r w:rsidRPr="00574C12">
        <w:rPr>
          <w:rFonts w:eastAsia="Calibri" w:cs="Times New Roman"/>
          <w:color w:val="000000"/>
          <w:szCs w:val="24"/>
        </w:rPr>
        <w:t>mKDR</w:t>
      </w:r>
      <w:proofErr w:type="spellEnd"/>
      <w:r w:rsidRPr="00574C12">
        <w:rPr>
          <w:rFonts w:eastAsia="Calibri" w:cs="Times New Roman"/>
          <w:color w:val="000000"/>
          <w:szCs w:val="24"/>
        </w:rPr>
        <w:t>),</w:t>
      </w:r>
    </w:p>
    <w:p w14:paraId="7C030DEE" w14:textId="77777777" w:rsidR="00B45C0F" w:rsidRPr="00574C12" w:rsidRDefault="00B45C0F" w:rsidP="00175648">
      <w:pPr>
        <w:widowControl/>
        <w:numPr>
          <w:ilvl w:val="0"/>
          <w:numId w:val="6"/>
        </w:numPr>
        <w:tabs>
          <w:tab w:val="clear" w:pos="0"/>
          <w:tab w:val="num" w:pos="28"/>
        </w:tabs>
        <w:suppressAutoHyphens/>
        <w:autoSpaceDE/>
        <w:autoSpaceDN/>
        <w:adjustRightInd/>
        <w:ind w:left="510" w:hanging="510"/>
        <w:jc w:val="both"/>
        <w:rPr>
          <w:rFonts w:eastAsia="Calibri" w:cs="Times New Roman"/>
          <w:color w:val="000000"/>
          <w:szCs w:val="24"/>
        </w:rPr>
      </w:pPr>
      <w:r w:rsidRPr="00574C12">
        <w:rPr>
          <w:rFonts w:eastAsia="Calibri" w:cs="Times New Roman"/>
          <w:color w:val="000000"/>
          <w:szCs w:val="24"/>
        </w:rPr>
        <w:t xml:space="preserve">Unijny Certyfikat </w:t>
      </w:r>
      <w:proofErr w:type="spellStart"/>
      <w:r w:rsidRPr="00574C12">
        <w:rPr>
          <w:rFonts w:eastAsia="Calibri" w:cs="Times New Roman"/>
          <w:color w:val="000000"/>
          <w:szCs w:val="24"/>
        </w:rPr>
        <w:t>Covid</w:t>
      </w:r>
      <w:proofErr w:type="spellEnd"/>
      <w:r w:rsidRPr="00574C12">
        <w:rPr>
          <w:rFonts w:eastAsia="Calibri" w:cs="Times New Roman"/>
          <w:color w:val="000000"/>
          <w:szCs w:val="24"/>
        </w:rPr>
        <w:t>,</w:t>
      </w:r>
    </w:p>
    <w:p w14:paraId="1C3A5C3F" w14:textId="77777777" w:rsidR="00B45C0F" w:rsidRPr="00574C12" w:rsidRDefault="00B45C0F" w:rsidP="00175648">
      <w:pPr>
        <w:widowControl/>
        <w:numPr>
          <w:ilvl w:val="0"/>
          <w:numId w:val="6"/>
        </w:numPr>
        <w:tabs>
          <w:tab w:val="clear" w:pos="0"/>
          <w:tab w:val="num" w:pos="28"/>
        </w:tabs>
        <w:suppressAutoHyphens/>
        <w:autoSpaceDE/>
        <w:autoSpaceDN/>
        <w:adjustRightInd/>
        <w:ind w:left="510" w:hanging="510"/>
        <w:jc w:val="both"/>
        <w:rPr>
          <w:rFonts w:eastAsia="Calibri" w:cs="Times New Roman"/>
          <w:color w:val="000000"/>
          <w:szCs w:val="24"/>
        </w:rPr>
      </w:pPr>
      <w:r w:rsidRPr="00574C12">
        <w:rPr>
          <w:rFonts w:eastAsia="Calibri" w:cs="Times New Roman"/>
          <w:color w:val="000000"/>
          <w:szCs w:val="24"/>
        </w:rPr>
        <w:t>Polak za granicą,</w:t>
      </w:r>
    </w:p>
    <w:p w14:paraId="05F1AF3D" w14:textId="77777777" w:rsidR="00B45C0F" w:rsidRPr="00574C12" w:rsidRDefault="00B45C0F" w:rsidP="00175648">
      <w:pPr>
        <w:widowControl/>
        <w:numPr>
          <w:ilvl w:val="0"/>
          <w:numId w:val="6"/>
        </w:numPr>
        <w:tabs>
          <w:tab w:val="clear" w:pos="0"/>
          <w:tab w:val="num" w:pos="28"/>
        </w:tabs>
        <w:suppressAutoHyphens/>
        <w:autoSpaceDE/>
        <w:autoSpaceDN/>
        <w:adjustRightInd/>
        <w:ind w:left="510" w:hanging="510"/>
        <w:jc w:val="both"/>
        <w:rPr>
          <w:rFonts w:eastAsia="Calibri" w:cs="Times New Roman"/>
          <w:color w:val="000000"/>
          <w:szCs w:val="24"/>
        </w:rPr>
      </w:pPr>
      <w:proofErr w:type="spellStart"/>
      <w:r w:rsidRPr="00574C12">
        <w:rPr>
          <w:rFonts w:eastAsia="Calibri" w:cs="Times New Roman"/>
          <w:color w:val="000000"/>
          <w:szCs w:val="24"/>
        </w:rPr>
        <w:t>Koronawirus</w:t>
      </w:r>
      <w:proofErr w:type="spellEnd"/>
      <w:r w:rsidRPr="00574C12">
        <w:rPr>
          <w:rFonts w:eastAsia="Calibri" w:cs="Times New Roman"/>
          <w:color w:val="000000"/>
          <w:szCs w:val="24"/>
        </w:rPr>
        <w:t>: informacje i zalecenia (usługa zawieszona),</w:t>
      </w:r>
    </w:p>
    <w:p w14:paraId="23DC5C2D" w14:textId="2A8B4DAF" w:rsidR="00B45C0F" w:rsidRPr="00574C12" w:rsidRDefault="00B45C0F" w:rsidP="00175648">
      <w:pPr>
        <w:widowControl/>
        <w:numPr>
          <w:ilvl w:val="0"/>
          <w:numId w:val="6"/>
        </w:numPr>
        <w:tabs>
          <w:tab w:val="clear" w:pos="0"/>
          <w:tab w:val="num" w:pos="28"/>
        </w:tabs>
        <w:suppressAutoHyphens/>
        <w:autoSpaceDE/>
        <w:autoSpaceDN/>
        <w:adjustRightInd/>
        <w:ind w:left="510" w:hanging="510"/>
        <w:jc w:val="both"/>
        <w:rPr>
          <w:rFonts w:eastAsia="Calibri" w:cs="Times New Roman"/>
          <w:color w:val="000000"/>
          <w:szCs w:val="24"/>
        </w:rPr>
      </w:pPr>
      <w:r w:rsidRPr="00574C12">
        <w:rPr>
          <w:rFonts w:eastAsia="Calibri" w:cs="Times New Roman"/>
          <w:color w:val="000000"/>
          <w:szCs w:val="24"/>
        </w:rPr>
        <w:t>Legitymacja UUT (</w:t>
      </w:r>
      <w:r w:rsidRPr="00574C12">
        <w:rPr>
          <w:rFonts w:eastAsia="Calibri" w:cs="Times New Roman"/>
          <w:szCs w:val="24"/>
          <w:lang w:eastAsia="en-US"/>
        </w:rPr>
        <w:t xml:space="preserve">UUT </w:t>
      </w:r>
      <w:r w:rsidR="00C67938">
        <w:rPr>
          <w:rFonts w:eastAsia="Calibri" w:cs="Times New Roman"/>
          <w:szCs w:val="24"/>
          <w:lang w:eastAsia="en-US"/>
        </w:rPr>
        <w:t>–</w:t>
      </w:r>
      <w:r w:rsidRPr="00574C12">
        <w:rPr>
          <w:rFonts w:eastAsia="Calibri" w:cs="Times New Roman"/>
          <w:szCs w:val="24"/>
          <w:lang w:eastAsia="en-US"/>
        </w:rPr>
        <w:t xml:space="preserve"> ulgowe usługi transportowe),</w:t>
      </w:r>
    </w:p>
    <w:p w14:paraId="57C8F9D8" w14:textId="3144967D" w:rsidR="00B45C0F" w:rsidRPr="00D14CEE" w:rsidRDefault="00B45C0F" w:rsidP="00175648">
      <w:pPr>
        <w:widowControl/>
        <w:numPr>
          <w:ilvl w:val="0"/>
          <w:numId w:val="6"/>
        </w:numPr>
        <w:tabs>
          <w:tab w:val="clear" w:pos="0"/>
          <w:tab w:val="num" w:pos="28"/>
        </w:tabs>
        <w:suppressAutoHyphens/>
        <w:autoSpaceDE/>
        <w:autoSpaceDN/>
        <w:adjustRightInd/>
        <w:ind w:left="510" w:hanging="510"/>
        <w:jc w:val="both"/>
        <w:rPr>
          <w:rFonts w:eastAsia="Calibri" w:cs="Times New Roman"/>
          <w:color w:val="000000"/>
          <w:szCs w:val="24"/>
        </w:rPr>
      </w:pPr>
      <w:r w:rsidRPr="00175648">
        <w:rPr>
          <w:rFonts w:eastAsia="Calibri" w:cs="Times New Roman"/>
          <w:color w:val="000000"/>
          <w:szCs w:val="24"/>
        </w:rPr>
        <w:t>Diia.pl (mobilny dokument tożsamości dla</w:t>
      </w:r>
      <w:r w:rsidR="00C67938">
        <w:rPr>
          <w:rFonts w:eastAsia="Calibri" w:cs="Times New Roman"/>
          <w:color w:val="000000"/>
          <w:szCs w:val="24"/>
        </w:rPr>
        <w:t xml:space="preserve"> </w:t>
      </w:r>
      <w:r w:rsidRPr="00175648">
        <w:rPr>
          <w:rFonts w:eastAsia="Calibri" w:cs="Times New Roman"/>
          <w:color w:val="000000"/>
          <w:szCs w:val="24"/>
        </w:rPr>
        <w:t>obywatela</w:t>
      </w:r>
      <w:r w:rsidRPr="00D14CEE">
        <w:rPr>
          <w:rFonts w:eastAsia="Calibri" w:cs="Times New Roman"/>
          <w:color w:val="000000"/>
          <w:szCs w:val="24"/>
        </w:rPr>
        <w:t xml:space="preserve"> Ukrainy),</w:t>
      </w:r>
    </w:p>
    <w:p w14:paraId="5425C8F5" w14:textId="77777777" w:rsidR="00B45C0F" w:rsidRPr="00D14CEE" w:rsidRDefault="00B45C0F" w:rsidP="00175648">
      <w:pPr>
        <w:widowControl/>
        <w:numPr>
          <w:ilvl w:val="0"/>
          <w:numId w:val="6"/>
        </w:numPr>
        <w:tabs>
          <w:tab w:val="clear" w:pos="0"/>
          <w:tab w:val="num" w:pos="28"/>
        </w:tabs>
        <w:suppressAutoHyphens/>
        <w:autoSpaceDE/>
        <w:autoSpaceDN/>
        <w:adjustRightInd/>
        <w:ind w:left="510" w:hanging="510"/>
        <w:jc w:val="both"/>
        <w:rPr>
          <w:rFonts w:eastAsia="Times New Roman" w:cs="Times New Roman"/>
          <w:szCs w:val="24"/>
        </w:rPr>
      </w:pPr>
      <w:r w:rsidRPr="00175648">
        <w:rPr>
          <w:rFonts w:eastAsia="Calibri" w:cs="Times New Roman"/>
          <w:color w:val="000000"/>
          <w:szCs w:val="24"/>
        </w:rPr>
        <w:t>Naruszenia</w:t>
      </w:r>
      <w:r w:rsidRPr="00D14CEE">
        <w:rPr>
          <w:rFonts w:eastAsia="Times New Roman" w:cs="Times New Roman"/>
          <w:szCs w:val="24"/>
        </w:rPr>
        <w:t xml:space="preserve"> środowiskowe,</w:t>
      </w:r>
    </w:p>
    <w:p w14:paraId="489B31A6" w14:textId="77777777" w:rsidR="00B45C0F" w:rsidRPr="00574C12" w:rsidRDefault="00B45C0F" w:rsidP="00175648">
      <w:pPr>
        <w:widowControl/>
        <w:numPr>
          <w:ilvl w:val="0"/>
          <w:numId w:val="6"/>
        </w:numPr>
        <w:tabs>
          <w:tab w:val="clear" w:pos="0"/>
          <w:tab w:val="num" w:pos="28"/>
        </w:tabs>
        <w:suppressAutoHyphens/>
        <w:autoSpaceDE/>
        <w:autoSpaceDN/>
        <w:adjustRightInd/>
        <w:ind w:left="510" w:hanging="510"/>
        <w:jc w:val="both"/>
        <w:rPr>
          <w:rFonts w:eastAsia="Times New Roman" w:cs="Times New Roman"/>
          <w:szCs w:val="24"/>
        </w:rPr>
      </w:pPr>
      <w:r w:rsidRPr="00175648">
        <w:rPr>
          <w:rFonts w:eastAsia="Calibri" w:cs="Times New Roman"/>
          <w:color w:val="000000"/>
          <w:szCs w:val="24"/>
        </w:rPr>
        <w:t>Złóż</w:t>
      </w:r>
      <w:r w:rsidRPr="00574C12">
        <w:rPr>
          <w:rFonts w:eastAsia="Times New Roman" w:cs="Times New Roman"/>
          <w:szCs w:val="24"/>
        </w:rPr>
        <w:t xml:space="preserve"> wniosek,</w:t>
      </w:r>
    </w:p>
    <w:p w14:paraId="04CC948F" w14:textId="77777777" w:rsidR="00B45C0F" w:rsidRPr="00574C12" w:rsidRDefault="00B45C0F" w:rsidP="00175648">
      <w:pPr>
        <w:widowControl/>
        <w:numPr>
          <w:ilvl w:val="0"/>
          <w:numId w:val="6"/>
        </w:numPr>
        <w:tabs>
          <w:tab w:val="clear" w:pos="0"/>
          <w:tab w:val="num" w:pos="28"/>
        </w:tabs>
        <w:suppressAutoHyphens/>
        <w:autoSpaceDE/>
        <w:autoSpaceDN/>
        <w:adjustRightInd/>
        <w:ind w:left="510" w:hanging="510"/>
        <w:jc w:val="both"/>
        <w:rPr>
          <w:rFonts w:eastAsia="Times New Roman" w:cs="Times New Roman"/>
          <w:szCs w:val="24"/>
        </w:rPr>
      </w:pPr>
      <w:r w:rsidRPr="00175648">
        <w:rPr>
          <w:rFonts w:eastAsia="Calibri" w:cs="Times New Roman"/>
          <w:color w:val="000000"/>
          <w:szCs w:val="24"/>
        </w:rPr>
        <w:t>Legitymacja</w:t>
      </w:r>
      <w:r w:rsidRPr="00574C12">
        <w:rPr>
          <w:rFonts w:eastAsia="Times New Roman" w:cs="Times New Roman"/>
          <w:szCs w:val="24"/>
        </w:rPr>
        <w:t xml:space="preserve"> emeryta-rencisty,</w:t>
      </w:r>
    </w:p>
    <w:p w14:paraId="376BF0F7" w14:textId="77777777" w:rsidR="00B45C0F" w:rsidRPr="00574C12" w:rsidRDefault="00B45C0F" w:rsidP="00175648">
      <w:pPr>
        <w:widowControl/>
        <w:numPr>
          <w:ilvl w:val="0"/>
          <w:numId w:val="6"/>
        </w:numPr>
        <w:tabs>
          <w:tab w:val="clear" w:pos="0"/>
          <w:tab w:val="num" w:pos="28"/>
        </w:tabs>
        <w:suppressAutoHyphens/>
        <w:autoSpaceDE/>
        <w:autoSpaceDN/>
        <w:adjustRightInd/>
        <w:ind w:left="510" w:hanging="510"/>
        <w:jc w:val="both"/>
        <w:rPr>
          <w:rFonts w:eastAsia="Times New Roman" w:cs="Times New Roman"/>
          <w:szCs w:val="24"/>
        </w:rPr>
      </w:pPr>
      <w:r w:rsidRPr="00175648">
        <w:rPr>
          <w:rFonts w:eastAsia="Calibri" w:cs="Times New Roman"/>
          <w:color w:val="000000"/>
          <w:szCs w:val="24"/>
        </w:rPr>
        <w:t>Legitymacja</w:t>
      </w:r>
      <w:r w:rsidRPr="00574C12">
        <w:rPr>
          <w:rFonts w:eastAsia="Times New Roman" w:cs="Times New Roman"/>
          <w:szCs w:val="24"/>
        </w:rPr>
        <w:t xml:space="preserve"> adwokacka,</w:t>
      </w:r>
    </w:p>
    <w:p w14:paraId="4308045A" w14:textId="77777777" w:rsidR="00B45C0F" w:rsidRPr="00574C12" w:rsidRDefault="00B45C0F" w:rsidP="00175648">
      <w:pPr>
        <w:widowControl/>
        <w:numPr>
          <w:ilvl w:val="0"/>
          <w:numId w:val="6"/>
        </w:numPr>
        <w:tabs>
          <w:tab w:val="clear" w:pos="0"/>
          <w:tab w:val="num" w:pos="28"/>
        </w:tabs>
        <w:suppressAutoHyphens/>
        <w:autoSpaceDE/>
        <w:autoSpaceDN/>
        <w:adjustRightInd/>
        <w:ind w:left="510" w:hanging="510"/>
        <w:jc w:val="both"/>
        <w:rPr>
          <w:rFonts w:eastAsia="Times New Roman" w:cs="Times New Roman"/>
          <w:szCs w:val="24"/>
        </w:rPr>
      </w:pPr>
      <w:r w:rsidRPr="00175648">
        <w:rPr>
          <w:rFonts w:eastAsia="Calibri" w:cs="Times New Roman"/>
          <w:color w:val="000000"/>
          <w:szCs w:val="24"/>
        </w:rPr>
        <w:t>Legitymacja</w:t>
      </w:r>
      <w:r w:rsidRPr="00574C12">
        <w:rPr>
          <w:rFonts w:eastAsia="Times New Roman" w:cs="Times New Roman"/>
          <w:szCs w:val="24"/>
        </w:rPr>
        <w:t xml:space="preserve"> poselska.</w:t>
      </w:r>
    </w:p>
    <w:p w14:paraId="259BDB9F" w14:textId="015710A1" w:rsidR="00B45C0F" w:rsidRPr="00D14CEE" w:rsidRDefault="00B45C0F" w:rsidP="00175648">
      <w:pPr>
        <w:widowControl/>
        <w:suppressAutoHyphens/>
        <w:autoSpaceDE/>
        <w:autoSpaceDN/>
        <w:adjustRightInd/>
        <w:spacing w:before="120"/>
        <w:jc w:val="both"/>
        <w:rPr>
          <w:rFonts w:eastAsia="Calibri" w:cs="Times New Roman"/>
          <w:color w:val="000000"/>
          <w:szCs w:val="24"/>
        </w:rPr>
      </w:pPr>
      <w:r w:rsidRPr="00175648">
        <w:rPr>
          <w:rFonts w:eastAsia="Calibri" w:cs="Times New Roman"/>
          <w:color w:val="000000"/>
          <w:szCs w:val="24"/>
          <w:lang w:eastAsia="en-US"/>
        </w:rPr>
        <w:t xml:space="preserve">Aplikacja </w:t>
      </w:r>
      <w:proofErr w:type="spellStart"/>
      <w:r w:rsidRPr="00175648">
        <w:rPr>
          <w:rFonts w:eastAsia="Calibri" w:cs="Times New Roman"/>
          <w:color w:val="000000"/>
          <w:szCs w:val="24"/>
          <w:lang w:eastAsia="en-US"/>
        </w:rPr>
        <w:t>mObywatel</w:t>
      </w:r>
      <w:proofErr w:type="spellEnd"/>
      <w:r w:rsidRPr="00175648">
        <w:rPr>
          <w:rFonts w:eastAsia="Calibri" w:cs="Times New Roman"/>
          <w:color w:val="000000"/>
          <w:szCs w:val="24"/>
          <w:lang w:eastAsia="en-US"/>
        </w:rPr>
        <w:t xml:space="preserve">, wg danych ze stycznia 2023 r., </w:t>
      </w:r>
      <w:r w:rsidR="00F97EAB" w:rsidRPr="00175648">
        <w:rPr>
          <w:rFonts w:eastAsia="Calibri" w:cs="Times New Roman"/>
          <w:color w:val="000000"/>
          <w:szCs w:val="24"/>
          <w:lang w:eastAsia="en-US"/>
        </w:rPr>
        <w:t xml:space="preserve">została </w:t>
      </w:r>
      <w:r w:rsidRPr="00175648">
        <w:rPr>
          <w:rFonts w:eastAsia="Calibri" w:cs="Times New Roman"/>
          <w:color w:val="000000"/>
          <w:szCs w:val="24"/>
          <w:lang w:eastAsia="en-US"/>
        </w:rPr>
        <w:t xml:space="preserve">pobrana ponad 9 </w:t>
      </w:r>
      <w:r w:rsidRPr="00D14CEE">
        <w:rPr>
          <w:rFonts w:eastAsia="Calibri" w:cs="Times New Roman"/>
          <w:color w:val="000000"/>
          <w:szCs w:val="24"/>
        </w:rPr>
        <w:t>mln razy.</w:t>
      </w:r>
    </w:p>
    <w:p w14:paraId="67451DF4" w14:textId="77777777" w:rsidR="00B45C0F" w:rsidRPr="00D14CEE" w:rsidRDefault="00B45C0F" w:rsidP="00175648">
      <w:pPr>
        <w:widowControl/>
        <w:suppressAutoHyphens/>
        <w:autoSpaceDE/>
        <w:autoSpaceDN/>
        <w:adjustRightInd/>
        <w:spacing w:before="240"/>
        <w:outlineLvl w:val="0"/>
        <w:rPr>
          <w:rFonts w:eastAsia="Calibri" w:cs="Times New Roman"/>
          <w:b/>
          <w:szCs w:val="24"/>
        </w:rPr>
      </w:pPr>
      <w:r w:rsidRPr="00D14CEE">
        <w:rPr>
          <w:rFonts w:eastAsia="Calibri" w:cs="Times New Roman"/>
          <w:b/>
          <w:szCs w:val="24"/>
        </w:rPr>
        <w:t>2. Aktualny stan prawny</w:t>
      </w:r>
    </w:p>
    <w:p w14:paraId="619B0682" w14:textId="3D2FFAA8" w:rsidR="00B45C0F" w:rsidRPr="00D14CEE" w:rsidRDefault="00B45C0F" w:rsidP="00175648">
      <w:pPr>
        <w:widowControl/>
        <w:suppressAutoHyphens/>
        <w:autoSpaceDE/>
        <w:autoSpaceDN/>
        <w:adjustRightInd/>
        <w:spacing w:before="120"/>
        <w:jc w:val="both"/>
        <w:rPr>
          <w:rFonts w:eastAsia="Calibri" w:cs="Times New Roman"/>
          <w:color w:val="000000"/>
          <w:szCs w:val="24"/>
        </w:rPr>
      </w:pPr>
      <w:r w:rsidRPr="00175648">
        <w:rPr>
          <w:rFonts w:eastAsia="Calibri" w:cs="Times New Roman"/>
          <w:color w:val="000000"/>
          <w:szCs w:val="24"/>
        </w:rPr>
        <w:t xml:space="preserve">Aplikacja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stanowi „publiczną aplikację mobilną”, o której mowa w art. 19e ustawy o</w:t>
      </w:r>
      <w:r w:rsidR="00C67938">
        <w:rPr>
          <w:rFonts w:eastAsia="Calibri" w:cs="Times New Roman"/>
          <w:color w:val="000000"/>
          <w:szCs w:val="24"/>
        </w:rPr>
        <w:t xml:space="preserve"> </w:t>
      </w:r>
      <w:r w:rsidRPr="00175648">
        <w:rPr>
          <w:rFonts w:eastAsia="Calibri" w:cs="Times New Roman"/>
          <w:color w:val="000000"/>
          <w:szCs w:val="24"/>
        </w:rPr>
        <w:t>informatyzacji. Warunki funkcjonowania aplikacji i jej udostępniania przez ministra</w:t>
      </w:r>
      <w:r w:rsidRPr="00D14CEE">
        <w:rPr>
          <w:rFonts w:eastAsia="Calibri" w:cs="Times New Roman"/>
          <w:color w:val="000000"/>
          <w:szCs w:val="24"/>
        </w:rPr>
        <w:t xml:space="preserve"> </w:t>
      </w:r>
      <w:r w:rsidRPr="00175648">
        <w:rPr>
          <w:rFonts w:eastAsia="Calibri" w:cs="Times New Roman"/>
          <w:color w:val="000000"/>
          <w:szCs w:val="24"/>
        </w:rPr>
        <w:t>właściwego do spraw informatyzacji określają art. 19e</w:t>
      </w:r>
      <w:r w:rsidR="00C67938">
        <w:rPr>
          <w:rFonts w:eastAsia="Calibri" w:cs="Times New Roman"/>
          <w:color w:val="000000"/>
          <w:szCs w:val="24"/>
        </w:rPr>
        <w:t>–</w:t>
      </w:r>
      <w:r w:rsidRPr="00175648">
        <w:rPr>
          <w:rFonts w:eastAsia="Calibri" w:cs="Times New Roman"/>
          <w:color w:val="000000"/>
          <w:szCs w:val="24"/>
        </w:rPr>
        <w:t xml:space="preserve">19j ww. ustawy. </w:t>
      </w:r>
    </w:p>
    <w:p w14:paraId="1355A682" w14:textId="0425A697" w:rsidR="00B45C0F" w:rsidRPr="00D14CEE" w:rsidRDefault="00B45C0F" w:rsidP="00175648">
      <w:pPr>
        <w:widowControl/>
        <w:suppressAutoHyphens/>
        <w:autoSpaceDE/>
        <w:autoSpaceDN/>
        <w:adjustRightInd/>
        <w:spacing w:before="120"/>
        <w:jc w:val="both"/>
        <w:rPr>
          <w:rFonts w:eastAsia="Calibri" w:cs="Times New Roman"/>
          <w:color w:val="000000"/>
          <w:szCs w:val="24"/>
        </w:rPr>
      </w:pPr>
      <w:r w:rsidRPr="00D14CEE">
        <w:rPr>
          <w:rFonts w:eastAsia="Calibri" w:cs="Times New Roman"/>
          <w:color w:val="000000"/>
          <w:szCs w:val="24"/>
        </w:rPr>
        <w:t xml:space="preserve">W świetle art. 19e ust. 1 pkt 1 ustawy o informatyzacji aplikacja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xml:space="preserve"> pozwala w</w:t>
      </w:r>
      <w:r w:rsidR="00C67938">
        <w:rPr>
          <w:rFonts w:eastAsia="Calibri" w:cs="Times New Roman"/>
          <w:color w:val="000000"/>
          <w:szCs w:val="24"/>
        </w:rPr>
        <w:t xml:space="preserve"> </w:t>
      </w:r>
      <w:r w:rsidRPr="00D14CEE">
        <w:rPr>
          <w:rFonts w:eastAsia="Calibri" w:cs="Times New Roman"/>
          <w:color w:val="000000"/>
          <w:szCs w:val="24"/>
        </w:rPr>
        <w:t>szczególności na pobranie, przechowywanie i prezentację dokumentów elektronicznych, o</w:t>
      </w:r>
      <w:r w:rsidR="00C67938">
        <w:rPr>
          <w:rFonts w:eastAsia="Calibri" w:cs="Times New Roman"/>
          <w:color w:val="000000"/>
          <w:szCs w:val="24"/>
        </w:rPr>
        <w:t xml:space="preserve"> </w:t>
      </w:r>
      <w:r w:rsidRPr="00D14CEE">
        <w:rPr>
          <w:rFonts w:eastAsia="Calibri" w:cs="Times New Roman"/>
          <w:color w:val="000000"/>
          <w:szCs w:val="24"/>
        </w:rPr>
        <w:t xml:space="preserve">których mowa w ust. 2 tego przepisu, a także przekazywanie tych dokumentów między </w:t>
      </w:r>
      <w:r w:rsidRPr="00175648">
        <w:rPr>
          <w:rFonts w:eastAsia="Calibri" w:cs="Times New Roman"/>
          <w:color w:val="000000"/>
          <w:szCs w:val="24"/>
        </w:rPr>
        <w:t>urządzeniami mobilnymi lub do systemów teleinformatycznych. Minister właściwy do</w:t>
      </w:r>
      <w:r w:rsidR="00C67938">
        <w:rPr>
          <w:rFonts w:eastAsia="Calibri" w:cs="Times New Roman"/>
          <w:color w:val="000000"/>
          <w:szCs w:val="24"/>
        </w:rPr>
        <w:t xml:space="preserve"> </w:t>
      </w:r>
      <w:r w:rsidRPr="00175648">
        <w:rPr>
          <w:rFonts w:eastAsia="Calibri" w:cs="Times New Roman"/>
          <w:color w:val="000000"/>
          <w:szCs w:val="24"/>
        </w:rPr>
        <w:t>spraw</w:t>
      </w:r>
      <w:r w:rsidRPr="00D14CEE">
        <w:rPr>
          <w:rFonts w:eastAsia="Calibri" w:cs="Times New Roman"/>
          <w:color w:val="000000"/>
          <w:szCs w:val="24"/>
        </w:rPr>
        <w:t xml:space="preserve"> informatyzacji ma obowiązek stosowania mechanizmów, które pozwalają na</w:t>
      </w:r>
      <w:r w:rsidR="00C67938">
        <w:rPr>
          <w:rFonts w:eastAsia="Calibri" w:cs="Times New Roman"/>
          <w:color w:val="000000"/>
          <w:szCs w:val="24"/>
        </w:rPr>
        <w:t xml:space="preserve"> </w:t>
      </w:r>
      <w:r w:rsidRPr="00D14CEE">
        <w:rPr>
          <w:rFonts w:eastAsia="Calibri" w:cs="Times New Roman"/>
          <w:color w:val="000000"/>
          <w:szCs w:val="24"/>
        </w:rPr>
        <w:t xml:space="preserve">potwierdzenie integralności i pochodzenia danych dokumentu elektronicznego. Podstawowym narzędziem wykorzystywanym do potwierdzenia integralności i pochodzenia danych dokumentu elektronicznego jest certyfikat, który </w:t>
      </w:r>
      <w:r w:rsidR="00F97EAB" w:rsidRPr="00D14CEE">
        <w:rPr>
          <w:rFonts w:eastAsia="Calibri" w:cs="Times New Roman"/>
          <w:color w:val="000000"/>
          <w:szCs w:val="24"/>
        </w:rPr>
        <w:t xml:space="preserve">jest </w:t>
      </w:r>
      <w:r w:rsidRPr="00D14CEE">
        <w:rPr>
          <w:rFonts w:eastAsia="Calibri" w:cs="Times New Roman"/>
          <w:color w:val="000000"/>
          <w:szCs w:val="24"/>
        </w:rPr>
        <w:t xml:space="preserve">wydawany użytkownikowi aplikacji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W</w:t>
      </w:r>
      <w:r w:rsidR="00C67938">
        <w:rPr>
          <w:rFonts w:eastAsia="Calibri" w:cs="Times New Roman"/>
          <w:color w:val="000000"/>
          <w:szCs w:val="24"/>
        </w:rPr>
        <w:t xml:space="preserve"> </w:t>
      </w:r>
      <w:r w:rsidRPr="00D14CEE">
        <w:rPr>
          <w:rFonts w:eastAsia="Calibri" w:cs="Times New Roman"/>
          <w:color w:val="000000"/>
          <w:szCs w:val="24"/>
        </w:rPr>
        <w:t xml:space="preserve">ramach aplikacji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xml:space="preserve"> istnieje możliwość udostępniania użytkownikowi usług, które</w:t>
      </w:r>
      <w:r w:rsidR="00C67938">
        <w:rPr>
          <w:rFonts w:eastAsia="Calibri" w:cs="Times New Roman"/>
          <w:color w:val="000000"/>
          <w:szCs w:val="24"/>
        </w:rPr>
        <w:t xml:space="preserve"> </w:t>
      </w:r>
      <w:r w:rsidRPr="00574C12">
        <w:rPr>
          <w:rFonts w:eastAsia="Calibri" w:cs="Times New Roman"/>
          <w:color w:val="000000"/>
          <w:szCs w:val="24"/>
        </w:rPr>
        <w:t>wykorzystują dane dotyczące użytkownika i jego sytuacji prawnej lub praw mu przysługujących. Podstawą nawiązania współpracy między ministrem właściwym do spraw informatyzacji a</w:t>
      </w:r>
      <w:r w:rsidR="00C67938">
        <w:rPr>
          <w:rFonts w:eastAsia="Calibri" w:cs="Times New Roman"/>
          <w:color w:val="000000"/>
          <w:szCs w:val="24"/>
        </w:rPr>
        <w:t xml:space="preserve"> </w:t>
      </w:r>
      <w:r w:rsidRPr="00574C12">
        <w:rPr>
          <w:rFonts w:eastAsia="Calibri" w:cs="Times New Roman"/>
          <w:color w:val="000000"/>
          <w:szCs w:val="24"/>
        </w:rPr>
        <w:t>podmiotami prywatnymi lub publicznymi – w celu wykorzystania przez te</w:t>
      </w:r>
      <w:r w:rsidR="00C67938">
        <w:rPr>
          <w:rFonts w:eastAsia="Calibri" w:cs="Times New Roman"/>
          <w:color w:val="000000"/>
          <w:szCs w:val="24"/>
        </w:rPr>
        <w:t xml:space="preserve"> </w:t>
      </w:r>
      <w:r w:rsidRPr="00574C12">
        <w:rPr>
          <w:rFonts w:eastAsia="Calibri" w:cs="Times New Roman"/>
          <w:color w:val="000000"/>
          <w:szCs w:val="24"/>
        </w:rPr>
        <w:t xml:space="preserve">podmioty aplikacji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 xml:space="preserve"> do świadczenia usług w tej aplikacji – jest porozumienie. W</w:t>
      </w:r>
      <w:r w:rsidR="00C67938">
        <w:rPr>
          <w:rFonts w:eastAsia="Calibri" w:cs="Times New Roman"/>
          <w:color w:val="000000"/>
          <w:szCs w:val="24"/>
        </w:rPr>
        <w:t xml:space="preserve"> </w:t>
      </w:r>
      <w:r w:rsidRPr="00574C12">
        <w:rPr>
          <w:rFonts w:eastAsia="Calibri" w:cs="Times New Roman"/>
          <w:color w:val="000000"/>
          <w:szCs w:val="24"/>
        </w:rPr>
        <w:t>systemie teleinformatycznym ministra właściwego do</w:t>
      </w:r>
      <w:r w:rsidR="00C67938">
        <w:rPr>
          <w:rFonts w:eastAsia="Calibri" w:cs="Times New Roman"/>
          <w:color w:val="000000"/>
          <w:szCs w:val="24"/>
        </w:rPr>
        <w:t xml:space="preserve"> </w:t>
      </w:r>
      <w:r w:rsidRPr="00574C12">
        <w:rPr>
          <w:rFonts w:eastAsia="Calibri" w:cs="Times New Roman"/>
          <w:color w:val="000000"/>
          <w:szCs w:val="24"/>
        </w:rPr>
        <w:t xml:space="preserve">spraw informatyzacji jest wydawany </w:t>
      </w:r>
      <w:r w:rsidRPr="00175648">
        <w:rPr>
          <w:rFonts w:eastAsia="Calibri" w:cs="Times New Roman"/>
          <w:color w:val="000000"/>
          <w:szCs w:val="24"/>
        </w:rPr>
        <w:t>podmiotowi certyfikat pozwalający na zagwarantowanie integralności oraz</w:t>
      </w:r>
      <w:r w:rsidR="00C67938">
        <w:rPr>
          <w:rFonts w:eastAsia="Calibri" w:cs="Times New Roman"/>
          <w:color w:val="000000"/>
          <w:szCs w:val="24"/>
        </w:rPr>
        <w:t xml:space="preserve"> </w:t>
      </w:r>
      <w:r w:rsidRPr="00175648">
        <w:rPr>
          <w:rFonts w:eastAsia="Calibri" w:cs="Times New Roman"/>
          <w:color w:val="000000"/>
          <w:szCs w:val="24"/>
        </w:rPr>
        <w:t xml:space="preserve">pochodzenia </w:t>
      </w:r>
      <w:r w:rsidRPr="00175648">
        <w:rPr>
          <w:rFonts w:eastAsia="Calibri" w:cs="Times New Roman"/>
          <w:color w:val="000000"/>
          <w:szCs w:val="24"/>
        </w:rPr>
        <w:lastRenderedPageBreak/>
        <w:t>danych</w:t>
      </w:r>
      <w:r w:rsidRPr="00D14CEE">
        <w:rPr>
          <w:rFonts w:eastAsia="Calibri" w:cs="Times New Roman"/>
          <w:color w:val="000000"/>
          <w:szCs w:val="24"/>
        </w:rPr>
        <w:t xml:space="preserve"> przekazywanych między systemem teleinformatycznym ministra właściwego do</w:t>
      </w:r>
      <w:r w:rsidR="00C67938">
        <w:rPr>
          <w:rFonts w:eastAsia="Calibri" w:cs="Times New Roman"/>
          <w:color w:val="000000"/>
          <w:szCs w:val="24"/>
        </w:rPr>
        <w:t xml:space="preserve"> </w:t>
      </w:r>
      <w:r w:rsidRPr="00175648">
        <w:rPr>
          <w:rFonts w:eastAsia="Calibri" w:cs="Times New Roman"/>
          <w:color w:val="000000"/>
          <w:szCs w:val="24"/>
        </w:rPr>
        <w:t>spraw informatyzacji a</w:t>
      </w:r>
      <w:r w:rsidR="00C67938">
        <w:rPr>
          <w:rFonts w:eastAsia="Calibri" w:cs="Times New Roman"/>
          <w:color w:val="000000"/>
          <w:szCs w:val="24"/>
        </w:rPr>
        <w:t xml:space="preserve"> </w:t>
      </w:r>
      <w:r w:rsidRPr="00175648">
        <w:rPr>
          <w:rFonts w:eastAsia="Calibri" w:cs="Times New Roman"/>
          <w:color w:val="000000"/>
          <w:szCs w:val="24"/>
        </w:rPr>
        <w:t>systemem teleinformatycznym podmiotu będącego stroną porozumienia.</w:t>
      </w:r>
    </w:p>
    <w:p w14:paraId="57E197AD" w14:textId="07511ED2" w:rsidR="00B45C0F" w:rsidRPr="00D14CEE" w:rsidRDefault="00B45C0F" w:rsidP="00175648">
      <w:pPr>
        <w:widowControl/>
        <w:suppressAutoHyphens/>
        <w:autoSpaceDE/>
        <w:autoSpaceDN/>
        <w:adjustRightInd/>
        <w:spacing w:before="120"/>
        <w:jc w:val="both"/>
        <w:rPr>
          <w:rFonts w:eastAsia="Calibri" w:cs="Times New Roman"/>
          <w:color w:val="000000"/>
          <w:szCs w:val="24"/>
        </w:rPr>
      </w:pPr>
      <w:r w:rsidRPr="00175648">
        <w:rPr>
          <w:rFonts w:eastAsia="Calibri" w:cs="Times New Roman"/>
          <w:color w:val="000000"/>
          <w:szCs w:val="24"/>
        </w:rPr>
        <w:t>Przepisy ustawy o informatyzacji regulują także kwestie przetwarzania danych osobowych oraz</w:t>
      </w:r>
      <w:r w:rsidR="00C67938">
        <w:rPr>
          <w:rFonts w:eastAsia="Calibri" w:cs="Times New Roman"/>
          <w:color w:val="000000"/>
          <w:szCs w:val="24"/>
        </w:rPr>
        <w:t xml:space="preserve"> </w:t>
      </w:r>
      <w:r w:rsidRPr="00175648">
        <w:rPr>
          <w:rFonts w:eastAsia="Calibri" w:cs="Times New Roman"/>
          <w:color w:val="000000"/>
          <w:szCs w:val="24"/>
        </w:rPr>
        <w:t>trybu</w:t>
      </w:r>
      <w:r w:rsidRPr="00D14CEE">
        <w:rPr>
          <w:rFonts w:eastAsia="Calibri" w:cs="Times New Roman"/>
          <w:color w:val="000000"/>
          <w:szCs w:val="24"/>
        </w:rPr>
        <w:t xml:space="preserve"> upubliczniania informacji dotyczących:</w:t>
      </w:r>
    </w:p>
    <w:p w14:paraId="0484A882" w14:textId="77777777" w:rsidR="00B45C0F" w:rsidRPr="00574C12" w:rsidRDefault="00B45C0F" w:rsidP="00175648">
      <w:pPr>
        <w:widowControl/>
        <w:numPr>
          <w:ilvl w:val="0"/>
          <w:numId w:val="12"/>
        </w:numPr>
        <w:tabs>
          <w:tab w:val="clear" w:pos="0"/>
        </w:tabs>
        <w:suppressAutoHyphens/>
        <w:autoSpaceDE/>
        <w:autoSpaceDN/>
        <w:adjustRightInd/>
        <w:ind w:left="510" w:hanging="510"/>
        <w:jc w:val="both"/>
        <w:rPr>
          <w:rFonts w:eastAsia="Calibri" w:cs="Times New Roman"/>
          <w:color w:val="000000"/>
          <w:szCs w:val="24"/>
        </w:rPr>
      </w:pPr>
      <w:r w:rsidRPr="00D14CEE">
        <w:rPr>
          <w:rFonts w:eastAsia="Calibri" w:cs="Times New Roman"/>
          <w:color w:val="000000"/>
          <w:szCs w:val="24"/>
        </w:rPr>
        <w:t xml:space="preserve">aktywnych i nieaktywnych, w tym czasowo zawieszonych, funkcjonalności aplikacji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w:t>
      </w:r>
    </w:p>
    <w:p w14:paraId="704142D7" w14:textId="0BF8832E" w:rsidR="00B45C0F" w:rsidRPr="00D14CEE" w:rsidRDefault="00B45C0F" w:rsidP="00175648">
      <w:pPr>
        <w:widowControl/>
        <w:numPr>
          <w:ilvl w:val="0"/>
          <w:numId w:val="12"/>
        </w:numPr>
        <w:tabs>
          <w:tab w:val="clear" w:pos="0"/>
        </w:tabs>
        <w:suppressAutoHyphens/>
        <w:autoSpaceDE/>
        <w:autoSpaceDN/>
        <w:adjustRightInd/>
        <w:ind w:left="510" w:hanging="510"/>
        <w:jc w:val="both"/>
        <w:rPr>
          <w:rFonts w:eastAsia="Calibri" w:cs="Times New Roman"/>
          <w:color w:val="000000"/>
          <w:szCs w:val="24"/>
        </w:rPr>
      </w:pPr>
      <w:r w:rsidRPr="00574C12">
        <w:rPr>
          <w:rFonts w:eastAsia="Calibri" w:cs="Times New Roman"/>
          <w:color w:val="000000"/>
          <w:szCs w:val="24"/>
        </w:rPr>
        <w:t xml:space="preserve">stosowanych mechanizmów zapewniających możliwość potwierdzenia integralności </w:t>
      </w:r>
      <w:r w:rsidRPr="00175648">
        <w:rPr>
          <w:rFonts w:eastAsia="Calibri" w:cs="Times New Roman"/>
          <w:color w:val="000000"/>
          <w:szCs w:val="24"/>
        </w:rPr>
        <w:t>i</w:t>
      </w:r>
      <w:r w:rsidR="00C67938">
        <w:rPr>
          <w:rFonts w:eastAsia="Calibri" w:cs="Times New Roman"/>
          <w:color w:val="000000"/>
          <w:szCs w:val="24"/>
        </w:rPr>
        <w:t xml:space="preserve"> </w:t>
      </w:r>
      <w:r w:rsidRPr="00175648">
        <w:rPr>
          <w:rFonts w:eastAsia="Calibri" w:cs="Times New Roman"/>
          <w:color w:val="000000"/>
          <w:szCs w:val="24"/>
        </w:rPr>
        <w:t>pochodzenia dokumentów elektronicznych oraz procedur uzyskania takiego potwierdzenia,</w:t>
      </w:r>
    </w:p>
    <w:p w14:paraId="12AE141D" w14:textId="77D9DC1D" w:rsidR="00B45C0F" w:rsidRPr="00574C12" w:rsidRDefault="00B45C0F" w:rsidP="00175648">
      <w:pPr>
        <w:widowControl/>
        <w:numPr>
          <w:ilvl w:val="0"/>
          <w:numId w:val="12"/>
        </w:numPr>
        <w:tabs>
          <w:tab w:val="clear" w:pos="0"/>
        </w:tabs>
        <w:suppressAutoHyphens/>
        <w:autoSpaceDE/>
        <w:autoSpaceDN/>
        <w:adjustRightInd/>
        <w:ind w:left="510" w:hanging="510"/>
        <w:jc w:val="both"/>
        <w:rPr>
          <w:rFonts w:eastAsia="Calibri" w:cs="Times New Roman"/>
          <w:color w:val="000000"/>
          <w:szCs w:val="24"/>
        </w:rPr>
      </w:pPr>
      <w:r w:rsidRPr="00D14CEE">
        <w:rPr>
          <w:rFonts w:eastAsia="Calibri" w:cs="Times New Roman"/>
          <w:color w:val="000000"/>
          <w:szCs w:val="24"/>
        </w:rPr>
        <w:t>adresów elektronicznych, pod którymi są udostępnione regulamin korzystania z</w:t>
      </w:r>
      <w:r w:rsidR="00C67938">
        <w:rPr>
          <w:rFonts w:eastAsia="Calibri" w:cs="Times New Roman"/>
          <w:color w:val="000000"/>
          <w:szCs w:val="24"/>
        </w:rPr>
        <w:t xml:space="preserve"> </w:t>
      </w:r>
      <w:r w:rsidRPr="00D14CEE">
        <w:rPr>
          <w:rFonts w:eastAsia="Calibri" w:cs="Times New Roman"/>
          <w:color w:val="000000"/>
          <w:szCs w:val="24"/>
        </w:rPr>
        <w:t>aplikacji oraz informacja o wymaganiac</w:t>
      </w:r>
      <w:r w:rsidRPr="00574C12">
        <w:rPr>
          <w:rFonts w:eastAsia="Calibri" w:cs="Times New Roman"/>
          <w:color w:val="000000"/>
          <w:szCs w:val="24"/>
        </w:rPr>
        <w:t>h technicznych,</w:t>
      </w:r>
    </w:p>
    <w:p w14:paraId="3B46667D" w14:textId="77777777" w:rsidR="00B45C0F" w:rsidRPr="00574C12" w:rsidRDefault="00B45C0F" w:rsidP="00175648">
      <w:pPr>
        <w:widowControl/>
        <w:numPr>
          <w:ilvl w:val="0"/>
          <w:numId w:val="12"/>
        </w:numPr>
        <w:tabs>
          <w:tab w:val="clear" w:pos="0"/>
        </w:tabs>
        <w:suppressAutoHyphens/>
        <w:autoSpaceDE/>
        <w:autoSpaceDN/>
        <w:adjustRightInd/>
        <w:ind w:left="510" w:hanging="510"/>
        <w:jc w:val="both"/>
        <w:rPr>
          <w:rFonts w:eastAsia="Calibri" w:cs="Times New Roman"/>
          <w:b/>
          <w:szCs w:val="24"/>
        </w:rPr>
      </w:pPr>
      <w:r w:rsidRPr="00574C12">
        <w:rPr>
          <w:rFonts w:eastAsia="Calibri" w:cs="Times New Roman"/>
          <w:color w:val="000000"/>
          <w:szCs w:val="24"/>
        </w:rPr>
        <w:t>warunków korzystania z certyfikatu.</w:t>
      </w:r>
    </w:p>
    <w:p w14:paraId="16D6ADF7" w14:textId="77777777" w:rsidR="00B45C0F" w:rsidRPr="00574C12" w:rsidRDefault="00B45C0F" w:rsidP="00175648">
      <w:pPr>
        <w:widowControl/>
        <w:suppressAutoHyphens/>
        <w:autoSpaceDE/>
        <w:autoSpaceDN/>
        <w:adjustRightInd/>
        <w:spacing w:before="240"/>
        <w:outlineLvl w:val="0"/>
        <w:rPr>
          <w:rFonts w:eastAsia="Calibri" w:cs="Times New Roman"/>
          <w:b/>
          <w:szCs w:val="24"/>
        </w:rPr>
      </w:pPr>
      <w:r w:rsidRPr="00574C12">
        <w:rPr>
          <w:rFonts w:eastAsia="Calibri" w:cs="Times New Roman"/>
          <w:b/>
          <w:szCs w:val="24"/>
        </w:rPr>
        <w:t>3. Projektowany stan prawny</w:t>
      </w:r>
    </w:p>
    <w:p w14:paraId="44DCAD6E" w14:textId="2B00EB3E" w:rsidR="00B45C0F" w:rsidRPr="00D14CEE" w:rsidRDefault="00B45C0F" w:rsidP="00175648">
      <w:pPr>
        <w:widowControl/>
        <w:suppressAutoHyphens/>
        <w:autoSpaceDE/>
        <w:autoSpaceDN/>
        <w:adjustRightInd/>
        <w:spacing w:before="120"/>
        <w:jc w:val="both"/>
        <w:rPr>
          <w:rFonts w:eastAsia="Calibri" w:cs="Times New Roman"/>
          <w:color w:val="000000"/>
          <w:szCs w:val="24"/>
        </w:rPr>
      </w:pPr>
      <w:r w:rsidRPr="00175648">
        <w:rPr>
          <w:rFonts w:eastAsia="Calibri" w:cs="Times New Roman"/>
          <w:color w:val="000000"/>
          <w:szCs w:val="24"/>
        </w:rPr>
        <w:t xml:space="preserve">Popularność i łatwość korzystania z aplikacji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spowodowały, że użytkownicy tej aplikacji zaczęli oczekiwać, aby dokumenty elektroniczne obsługiwane przy użyciu aplikacji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pozwalały</w:t>
      </w:r>
      <w:r w:rsidRPr="00D14CEE">
        <w:rPr>
          <w:rFonts w:eastAsia="Calibri" w:cs="Times New Roman"/>
          <w:color w:val="000000"/>
          <w:szCs w:val="24"/>
        </w:rPr>
        <w:t xml:space="preserve"> na ich wykorzystanie w</w:t>
      </w:r>
      <w:r w:rsidR="00C67938">
        <w:rPr>
          <w:rFonts w:eastAsia="Calibri" w:cs="Times New Roman"/>
          <w:color w:val="000000"/>
          <w:szCs w:val="24"/>
        </w:rPr>
        <w:t xml:space="preserve"> </w:t>
      </w:r>
      <w:r w:rsidRPr="00D14CEE">
        <w:rPr>
          <w:rFonts w:eastAsia="Calibri" w:cs="Times New Roman"/>
          <w:color w:val="000000"/>
          <w:szCs w:val="24"/>
        </w:rPr>
        <w:t>sposób co najmniej tak szeroki, jak w przypadku odpowiadających im dokumentów tradycyjnych. Brak takiej możliwości stał się tym bardziej dotkliwy w czasie ograniczeń związanych ze stanem pandemicznym. Zaistniała sytuacja spowodowała wzrost oczekiwań w</w:t>
      </w:r>
      <w:r w:rsidR="00C67938">
        <w:rPr>
          <w:rFonts w:eastAsia="Calibri" w:cs="Times New Roman"/>
          <w:color w:val="000000"/>
          <w:szCs w:val="24"/>
        </w:rPr>
        <w:t xml:space="preserve"> </w:t>
      </w:r>
      <w:r w:rsidRPr="00D14CEE">
        <w:rPr>
          <w:rFonts w:eastAsia="Calibri" w:cs="Times New Roman"/>
          <w:color w:val="000000"/>
          <w:szCs w:val="24"/>
        </w:rPr>
        <w:t xml:space="preserve">zakresie bezpiecznych form bezkontaktowego, </w:t>
      </w:r>
      <w:r w:rsidRPr="00175648">
        <w:rPr>
          <w:rFonts w:eastAsia="Calibri" w:cs="Times New Roman"/>
          <w:color w:val="000000"/>
          <w:szCs w:val="24"/>
        </w:rPr>
        <w:t>tj.</w:t>
      </w:r>
      <w:r w:rsidR="00C67938">
        <w:rPr>
          <w:rFonts w:eastAsia="Calibri" w:cs="Times New Roman"/>
          <w:color w:val="000000"/>
          <w:szCs w:val="24"/>
        </w:rPr>
        <w:t xml:space="preserve"> </w:t>
      </w:r>
      <w:r w:rsidRPr="00175648">
        <w:rPr>
          <w:rFonts w:eastAsia="Calibri" w:cs="Times New Roman"/>
          <w:color w:val="000000"/>
          <w:szCs w:val="24"/>
        </w:rPr>
        <w:t>niewymagającego wzajemnej wymiany fizycznych dokumentów, potwierdzania tożsamości i</w:t>
      </w:r>
      <w:r w:rsidR="00C67938">
        <w:rPr>
          <w:rFonts w:eastAsia="Calibri" w:cs="Times New Roman"/>
          <w:color w:val="000000"/>
          <w:szCs w:val="24"/>
        </w:rPr>
        <w:t xml:space="preserve"> </w:t>
      </w:r>
      <w:r w:rsidRPr="00175648">
        <w:rPr>
          <w:rFonts w:eastAsia="Calibri" w:cs="Times New Roman"/>
          <w:color w:val="000000"/>
          <w:szCs w:val="24"/>
        </w:rPr>
        <w:t>uprawnień, zdalnego przekazania</w:t>
      </w:r>
      <w:r w:rsidRPr="00D14CEE">
        <w:rPr>
          <w:rFonts w:eastAsia="Calibri" w:cs="Times New Roman"/>
          <w:color w:val="000000"/>
          <w:szCs w:val="24"/>
        </w:rPr>
        <w:t xml:space="preserve"> danych oraz załatwiania spraw urzędowych z wykorzystaniem usług online, w tym usług świadczonych za pomocą urządzeń mobilnych.</w:t>
      </w:r>
    </w:p>
    <w:p w14:paraId="60F6207D" w14:textId="1D592A7B" w:rsidR="00B45C0F" w:rsidRPr="00D14CEE" w:rsidRDefault="00B45C0F" w:rsidP="00175648">
      <w:pPr>
        <w:widowControl/>
        <w:suppressAutoHyphens/>
        <w:autoSpaceDE/>
        <w:autoSpaceDN/>
        <w:adjustRightInd/>
        <w:spacing w:before="120"/>
        <w:jc w:val="both"/>
        <w:rPr>
          <w:rFonts w:eastAsia="Calibri" w:cs="Times New Roman"/>
          <w:color w:val="000000"/>
          <w:szCs w:val="24"/>
        </w:rPr>
      </w:pPr>
      <w:r w:rsidRPr="00D14CEE">
        <w:rPr>
          <w:rFonts w:eastAsia="Calibri" w:cs="Times New Roman"/>
          <w:color w:val="000000"/>
          <w:szCs w:val="24"/>
        </w:rPr>
        <w:t xml:space="preserve">Mając na uwadze stale rosnące zainteresowanie aplikacją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xml:space="preserve"> (ponad 9</w:t>
      </w:r>
      <w:r w:rsidRPr="00574C12">
        <w:rPr>
          <w:rFonts w:eastAsia="Calibri" w:cs="Times New Roman"/>
          <w:color w:val="000000"/>
          <w:szCs w:val="24"/>
        </w:rPr>
        <w:t xml:space="preserve"> milionów pobrań) oraz jej dynamiczny rozwój, podjęto decyzję o opracowaniu projektu nowej </w:t>
      </w:r>
      <w:r w:rsidRPr="00175648">
        <w:rPr>
          <w:rFonts w:eastAsia="Calibri" w:cs="Times New Roman"/>
          <w:color w:val="000000"/>
          <w:szCs w:val="24"/>
        </w:rPr>
        <w:t>ustawy, na</w:t>
      </w:r>
      <w:r w:rsidR="00C67938">
        <w:rPr>
          <w:rFonts w:eastAsia="Calibri" w:cs="Times New Roman"/>
          <w:color w:val="000000"/>
          <w:szCs w:val="24"/>
        </w:rPr>
        <w:t xml:space="preserve"> </w:t>
      </w:r>
      <w:r w:rsidRPr="00175648">
        <w:rPr>
          <w:rFonts w:eastAsia="Calibri" w:cs="Times New Roman"/>
          <w:color w:val="000000"/>
          <w:szCs w:val="24"/>
        </w:rPr>
        <w:t xml:space="preserve">gruncie której </w:t>
      </w:r>
      <w:r w:rsidR="00F97EAB" w:rsidRPr="00175648">
        <w:rPr>
          <w:rFonts w:eastAsia="Calibri" w:cs="Times New Roman"/>
          <w:color w:val="000000"/>
          <w:szCs w:val="24"/>
        </w:rPr>
        <w:t xml:space="preserve">zostaną </w:t>
      </w:r>
      <w:r w:rsidRPr="00175648">
        <w:rPr>
          <w:rFonts w:eastAsia="Calibri" w:cs="Times New Roman"/>
          <w:color w:val="000000"/>
          <w:szCs w:val="24"/>
        </w:rPr>
        <w:t>uregulowane kompleksowo kwestie związane z funkcjonowaniem</w:t>
      </w:r>
      <w:r w:rsidRPr="00D14CEE">
        <w:rPr>
          <w:rFonts w:eastAsia="Calibri" w:cs="Times New Roman"/>
          <w:color w:val="000000"/>
          <w:szCs w:val="24"/>
        </w:rPr>
        <w:t xml:space="preserve"> </w:t>
      </w:r>
      <w:r w:rsidRPr="00175648">
        <w:rPr>
          <w:rFonts w:eastAsia="Calibri" w:cs="Times New Roman"/>
          <w:color w:val="000000"/>
          <w:szCs w:val="24"/>
        </w:rPr>
        <w:t>tej</w:t>
      </w:r>
      <w:r w:rsidR="00C67938">
        <w:rPr>
          <w:rFonts w:eastAsia="Calibri" w:cs="Times New Roman"/>
          <w:color w:val="000000"/>
          <w:szCs w:val="24"/>
        </w:rPr>
        <w:t xml:space="preserve"> </w:t>
      </w:r>
      <w:r w:rsidRPr="00175648">
        <w:rPr>
          <w:rFonts w:eastAsia="Calibri" w:cs="Times New Roman"/>
          <w:color w:val="000000"/>
          <w:szCs w:val="24"/>
        </w:rPr>
        <w:t xml:space="preserve">aplikacji oraz warunki udostępniania i świadczenia w jej ramach nowych usług. W zamierzeniu projektodawcy regulacje zawarte w projektowanej ustawie </w:t>
      </w:r>
      <w:r w:rsidR="00F97EAB" w:rsidRPr="00175648">
        <w:rPr>
          <w:rFonts w:eastAsia="Calibri" w:cs="Times New Roman"/>
          <w:color w:val="000000"/>
          <w:szCs w:val="24"/>
        </w:rPr>
        <w:t xml:space="preserve">mają </w:t>
      </w:r>
      <w:r w:rsidRPr="00175648">
        <w:rPr>
          <w:rFonts w:eastAsia="Calibri" w:cs="Times New Roman"/>
          <w:color w:val="000000"/>
          <w:szCs w:val="24"/>
        </w:rPr>
        <w:t>zastąpić dotychczasowe przepisy</w:t>
      </w:r>
      <w:r w:rsidRPr="00D14CEE">
        <w:rPr>
          <w:rFonts w:eastAsia="Calibri" w:cs="Times New Roman"/>
          <w:color w:val="000000"/>
          <w:szCs w:val="24"/>
        </w:rPr>
        <w:t xml:space="preserve"> art. 19e</w:t>
      </w:r>
      <w:r w:rsidR="00C67938">
        <w:rPr>
          <w:rFonts w:eastAsia="Calibri" w:cs="Times New Roman"/>
          <w:color w:val="000000"/>
          <w:szCs w:val="24"/>
        </w:rPr>
        <w:t>–</w:t>
      </w:r>
      <w:r w:rsidRPr="00D14CEE">
        <w:rPr>
          <w:rFonts w:eastAsia="Calibri" w:cs="Times New Roman"/>
          <w:color w:val="000000"/>
          <w:szCs w:val="24"/>
        </w:rPr>
        <w:t xml:space="preserve">19j ustawy o informatyzacji, na podstawie których obecnie funkcjonuje aplikacja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xml:space="preserve">. </w:t>
      </w:r>
    </w:p>
    <w:p w14:paraId="5D4938D8" w14:textId="77777777" w:rsidR="00B45C0F" w:rsidRPr="00574C12" w:rsidRDefault="00B45C0F" w:rsidP="00175648">
      <w:pPr>
        <w:widowControl/>
        <w:tabs>
          <w:tab w:val="left" w:pos="6780"/>
        </w:tabs>
        <w:suppressAutoHyphens/>
        <w:autoSpaceDE/>
        <w:autoSpaceDN/>
        <w:adjustRightInd/>
        <w:spacing w:before="120"/>
        <w:jc w:val="both"/>
        <w:rPr>
          <w:rFonts w:eastAsia="Calibri" w:cs="Times New Roman"/>
          <w:color w:val="000000"/>
          <w:szCs w:val="24"/>
        </w:rPr>
      </w:pPr>
      <w:r w:rsidRPr="00574C12">
        <w:rPr>
          <w:rFonts w:eastAsia="Calibri" w:cs="Times New Roman"/>
          <w:color w:val="000000"/>
          <w:szCs w:val="24"/>
        </w:rPr>
        <w:t>Projektowana ustawa ma na celu w szczególności:</w:t>
      </w:r>
    </w:p>
    <w:p w14:paraId="5D16A3B6" w14:textId="326277A5" w:rsidR="00B45C0F" w:rsidRPr="00D14CEE" w:rsidRDefault="00B45C0F" w:rsidP="00175648">
      <w:pPr>
        <w:widowControl/>
        <w:numPr>
          <w:ilvl w:val="0"/>
          <w:numId w:val="4"/>
        </w:numPr>
        <w:tabs>
          <w:tab w:val="clear" w:pos="0"/>
          <w:tab w:val="num" w:pos="510"/>
        </w:tabs>
        <w:suppressAutoHyphens/>
        <w:autoSpaceDE/>
        <w:autoSpaceDN/>
        <w:adjustRightInd/>
        <w:ind w:left="510" w:hanging="510"/>
        <w:jc w:val="both"/>
        <w:rPr>
          <w:rFonts w:eastAsia="Calibri" w:cs="Times New Roman"/>
          <w:color w:val="000000"/>
          <w:szCs w:val="24"/>
        </w:rPr>
      </w:pPr>
      <w:r w:rsidRPr="00175648">
        <w:rPr>
          <w:rFonts w:eastAsia="Calibri" w:cs="Times New Roman"/>
          <w:color w:val="000000"/>
          <w:szCs w:val="24"/>
        </w:rPr>
        <w:t xml:space="preserve">stworzenie podstaw prawnych do funkcjonowania aplikacji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oraz</w:t>
      </w:r>
      <w:r w:rsidR="00C67938">
        <w:rPr>
          <w:rFonts w:eastAsia="Calibri" w:cs="Times New Roman"/>
          <w:color w:val="000000"/>
          <w:szCs w:val="24"/>
        </w:rPr>
        <w:t xml:space="preserve"> </w:t>
      </w:r>
      <w:r w:rsidRPr="00175648">
        <w:rPr>
          <w:rFonts w:eastAsia="Calibri" w:cs="Times New Roman"/>
          <w:color w:val="000000"/>
          <w:szCs w:val="24"/>
        </w:rPr>
        <w:t>usług</w:t>
      </w:r>
      <w:r w:rsidRPr="00D14CEE">
        <w:rPr>
          <w:rFonts w:eastAsia="Calibri" w:cs="Times New Roman"/>
          <w:color w:val="000000"/>
          <w:szCs w:val="24"/>
        </w:rPr>
        <w:t xml:space="preserve"> w</w:t>
      </w:r>
      <w:r w:rsidR="00C67938">
        <w:rPr>
          <w:rFonts w:eastAsia="Calibri" w:cs="Times New Roman"/>
          <w:color w:val="000000"/>
          <w:szCs w:val="24"/>
        </w:rPr>
        <w:t xml:space="preserve"> </w:t>
      </w:r>
      <w:r w:rsidRPr="00D14CEE">
        <w:rPr>
          <w:rFonts w:eastAsia="Calibri" w:cs="Times New Roman"/>
          <w:color w:val="000000"/>
          <w:szCs w:val="24"/>
        </w:rPr>
        <w:t>niej udostępnianych i świadczonych,</w:t>
      </w:r>
    </w:p>
    <w:p w14:paraId="489376E0" w14:textId="00BF6CAB" w:rsidR="00B45C0F" w:rsidRPr="00D14CEE" w:rsidRDefault="00B45C0F" w:rsidP="00175648">
      <w:pPr>
        <w:widowControl/>
        <w:numPr>
          <w:ilvl w:val="0"/>
          <w:numId w:val="4"/>
        </w:numPr>
        <w:tabs>
          <w:tab w:val="clear" w:pos="0"/>
          <w:tab w:val="num" w:pos="510"/>
        </w:tabs>
        <w:suppressAutoHyphens/>
        <w:autoSpaceDE/>
        <w:autoSpaceDN/>
        <w:adjustRightInd/>
        <w:ind w:left="510" w:hanging="510"/>
        <w:jc w:val="both"/>
        <w:rPr>
          <w:rFonts w:eastAsia="Calibri" w:cs="Times New Roman"/>
          <w:color w:val="000000"/>
          <w:szCs w:val="24"/>
        </w:rPr>
      </w:pPr>
      <w:r w:rsidRPr="00D14CEE">
        <w:rPr>
          <w:rFonts w:eastAsia="Calibri" w:cs="Times New Roman"/>
          <w:color w:val="000000"/>
          <w:szCs w:val="24"/>
        </w:rPr>
        <w:lastRenderedPageBreak/>
        <w:t>wprowadzenie podstaw do</w:t>
      </w:r>
      <w:r w:rsidRPr="00574C12">
        <w:rPr>
          <w:rFonts w:eastAsia="Calibri" w:cs="Times New Roman"/>
          <w:color w:val="000000"/>
          <w:szCs w:val="24"/>
        </w:rPr>
        <w:t xml:space="preserve"> wykorzystywania i uznawania dokumentów elektronicznych, obsługiwanych przy użyciu aplikacji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 w</w:t>
      </w:r>
      <w:r w:rsidR="00C67938">
        <w:rPr>
          <w:rFonts w:eastAsia="Calibri" w:cs="Times New Roman"/>
          <w:color w:val="000000"/>
          <w:szCs w:val="24"/>
        </w:rPr>
        <w:t xml:space="preserve"> </w:t>
      </w:r>
      <w:r w:rsidRPr="00574C12">
        <w:rPr>
          <w:rFonts w:eastAsia="Calibri" w:cs="Times New Roman"/>
          <w:color w:val="000000"/>
          <w:szCs w:val="24"/>
        </w:rPr>
        <w:t xml:space="preserve">życiu </w:t>
      </w:r>
      <w:r w:rsidRPr="00175648">
        <w:rPr>
          <w:rFonts w:eastAsia="Calibri" w:cs="Times New Roman"/>
          <w:color w:val="000000"/>
          <w:szCs w:val="24"/>
        </w:rPr>
        <w:t>codziennym, co najmniej tak powszechnie, jak to ma dziś miejsce w przypadku tradycyjnych dokumentów nieelektronicznych – w szczególności doprecyzowanie warunków wykorzystywania</w:t>
      </w:r>
      <w:r w:rsidRPr="00D14CEE">
        <w:rPr>
          <w:rFonts w:eastAsia="Calibri" w:cs="Times New Roman"/>
          <w:color w:val="000000"/>
          <w:szCs w:val="24"/>
        </w:rPr>
        <w:t xml:space="preserve"> i uznawania dokumentu elektronicznego, obsługiwanego przy użyciu aplikacji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xml:space="preserve"> (dokument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xml:space="preserve">), stanowiącego dokument tożsamości, który </w:t>
      </w:r>
      <w:r w:rsidR="00F97EAB" w:rsidRPr="00D14CEE">
        <w:rPr>
          <w:rFonts w:eastAsia="Calibri" w:cs="Times New Roman"/>
          <w:color w:val="000000"/>
          <w:szCs w:val="24"/>
        </w:rPr>
        <w:t xml:space="preserve">ma </w:t>
      </w:r>
      <w:r w:rsidRPr="00D14CEE">
        <w:rPr>
          <w:rFonts w:eastAsia="Calibri" w:cs="Times New Roman"/>
          <w:color w:val="000000"/>
          <w:szCs w:val="24"/>
        </w:rPr>
        <w:t>służyć jako mobilny odpowiednik dowodu osobistego,</w:t>
      </w:r>
    </w:p>
    <w:p w14:paraId="5C444F95" w14:textId="39927075" w:rsidR="00B45C0F" w:rsidRPr="00574C12" w:rsidRDefault="00B45C0F" w:rsidP="00175648">
      <w:pPr>
        <w:widowControl/>
        <w:numPr>
          <w:ilvl w:val="0"/>
          <w:numId w:val="4"/>
        </w:numPr>
        <w:tabs>
          <w:tab w:val="clear" w:pos="0"/>
          <w:tab w:val="num" w:pos="510"/>
        </w:tabs>
        <w:suppressAutoHyphens/>
        <w:autoSpaceDE/>
        <w:autoSpaceDN/>
        <w:adjustRightInd/>
        <w:ind w:left="510" w:hanging="510"/>
        <w:jc w:val="both"/>
        <w:rPr>
          <w:rFonts w:eastAsia="Calibri" w:cs="Times New Roman"/>
          <w:color w:val="000000"/>
          <w:szCs w:val="24"/>
        </w:rPr>
      </w:pPr>
      <w:r w:rsidRPr="00574C12">
        <w:rPr>
          <w:rFonts w:eastAsia="Calibri" w:cs="Times New Roman"/>
          <w:color w:val="000000"/>
          <w:szCs w:val="24"/>
        </w:rPr>
        <w:t xml:space="preserve">upowszechnienie korzystania z usługi </w:t>
      </w:r>
      <w:proofErr w:type="spellStart"/>
      <w:r w:rsidRPr="00574C12">
        <w:rPr>
          <w:rFonts w:eastAsia="Calibri" w:cs="Times New Roman"/>
          <w:color w:val="000000"/>
          <w:szCs w:val="24"/>
        </w:rPr>
        <w:t>mLegitymacji</w:t>
      </w:r>
      <w:proofErr w:type="spellEnd"/>
      <w:r w:rsidRPr="00574C12">
        <w:rPr>
          <w:rFonts w:eastAsia="Calibri" w:cs="Times New Roman"/>
          <w:color w:val="000000"/>
          <w:szCs w:val="24"/>
        </w:rPr>
        <w:t xml:space="preserve"> szkolnej i legitymacji studenckiej wydawanej w postaci dokumentu mobilnego, odpowiednio, przez uczniów i</w:t>
      </w:r>
      <w:r w:rsidR="00C67938">
        <w:rPr>
          <w:rFonts w:eastAsia="Calibri" w:cs="Times New Roman"/>
          <w:color w:val="000000"/>
          <w:szCs w:val="24"/>
        </w:rPr>
        <w:t xml:space="preserve"> </w:t>
      </w:r>
      <w:r w:rsidRPr="00574C12">
        <w:rPr>
          <w:rFonts w:eastAsia="Calibri" w:cs="Times New Roman"/>
          <w:color w:val="000000"/>
          <w:szCs w:val="24"/>
        </w:rPr>
        <w:t>studentów,</w:t>
      </w:r>
    </w:p>
    <w:p w14:paraId="43ADE9A9" w14:textId="3788099E" w:rsidR="00B45C0F" w:rsidRPr="00D14CEE" w:rsidRDefault="00B45C0F" w:rsidP="00175648">
      <w:pPr>
        <w:widowControl/>
        <w:numPr>
          <w:ilvl w:val="0"/>
          <w:numId w:val="4"/>
        </w:numPr>
        <w:tabs>
          <w:tab w:val="clear" w:pos="0"/>
          <w:tab w:val="num" w:pos="510"/>
        </w:tabs>
        <w:suppressAutoHyphens/>
        <w:autoSpaceDE/>
        <w:autoSpaceDN/>
        <w:adjustRightInd/>
        <w:ind w:left="510" w:hanging="510"/>
        <w:jc w:val="both"/>
        <w:rPr>
          <w:rFonts w:eastAsia="Calibri" w:cs="Times New Roman"/>
          <w:color w:val="000000"/>
          <w:szCs w:val="24"/>
        </w:rPr>
      </w:pPr>
      <w:r w:rsidRPr="00175648">
        <w:rPr>
          <w:rFonts w:eastAsia="Calibri" w:cs="Times New Roman"/>
          <w:color w:val="000000"/>
          <w:szCs w:val="24"/>
        </w:rPr>
        <w:t>uproszczenie i usprawnienie dotychczasowych procedur wdrażania nowych usług świadczonych</w:t>
      </w:r>
      <w:r w:rsidRPr="00D14CEE">
        <w:rPr>
          <w:rFonts w:eastAsia="Calibri" w:cs="Times New Roman"/>
          <w:color w:val="000000"/>
          <w:szCs w:val="24"/>
        </w:rPr>
        <w:t xml:space="preserve"> w aplikacji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xml:space="preserve">, w szczególności przez doprecyzowanie warunków rozpoczęcia </w:t>
      </w:r>
      <w:r w:rsidRPr="00175648">
        <w:rPr>
          <w:rFonts w:eastAsia="Calibri" w:cs="Times New Roman"/>
          <w:color w:val="000000"/>
          <w:szCs w:val="24"/>
        </w:rPr>
        <w:t>świadczenia przez podmioty usług opracowanych i</w:t>
      </w:r>
      <w:r w:rsidR="00C67938">
        <w:rPr>
          <w:rFonts w:eastAsia="Calibri" w:cs="Times New Roman"/>
          <w:color w:val="000000"/>
          <w:szCs w:val="24"/>
        </w:rPr>
        <w:t xml:space="preserve"> </w:t>
      </w:r>
      <w:r w:rsidRPr="00175648">
        <w:rPr>
          <w:rFonts w:eastAsia="Calibri" w:cs="Times New Roman"/>
          <w:color w:val="000000"/>
          <w:szCs w:val="24"/>
        </w:rPr>
        <w:t xml:space="preserve">udostępnionych przez ministra właściwego </w:t>
      </w:r>
      <w:r w:rsidRPr="00D14CEE">
        <w:rPr>
          <w:rFonts w:eastAsia="Calibri" w:cs="Times New Roman"/>
          <w:color w:val="000000"/>
          <w:szCs w:val="24"/>
        </w:rPr>
        <w:t>do spraw informatyzacji oraz usług opracowanych i</w:t>
      </w:r>
      <w:r w:rsidR="00C67938">
        <w:rPr>
          <w:rFonts w:eastAsia="Calibri" w:cs="Times New Roman"/>
          <w:color w:val="000000"/>
          <w:szCs w:val="24"/>
        </w:rPr>
        <w:t xml:space="preserve"> </w:t>
      </w:r>
      <w:r w:rsidRPr="00D14CEE">
        <w:rPr>
          <w:rFonts w:eastAsia="Calibri" w:cs="Times New Roman"/>
          <w:color w:val="000000"/>
          <w:szCs w:val="24"/>
        </w:rPr>
        <w:t>udostępnionych na wniosek tych podmiotów,</w:t>
      </w:r>
    </w:p>
    <w:p w14:paraId="01E9CCC5" w14:textId="77777777" w:rsidR="00B45C0F" w:rsidRPr="00D14CEE" w:rsidRDefault="00B45C0F" w:rsidP="00175648">
      <w:pPr>
        <w:widowControl/>
        <w:numPr>
          <w:ilvl w:val="0"/>
          <w:numId w:val="4"/>
        </w:numPr>
        <w:tabs>
          <w:tab w:val="clear" w:pos="0"/>
          <w:tab w:val="num" w:pos="510"/>
        </w:tabs>
        <w:suppressAutoHyphens/>
        <w:autoSpaceDE/>
        <w:autoSpaceDN/>
        <w:adjustRightInd/>
        <w:ind w:left="510" w:hanging="510"/>
        <w:jc w:val="both"/>
        <w:rPr>
          <w:rFonts w:eastAsia="Calibri" w:cs="Times New Roman"/>
          <w:color w:val="000000"/>
          <w:szCs w:val="24"/>
        </w:rPr>
      </w:pPr>
      <w:r w:rsidRPr="00175648">
        <w:rPr>
          <w:rFonts w:eastAsia="Calibri" w:cs="Times New Roman"/>
          <w:color w:val="000000"/>
          <w:szCs w:val="24"/>
        </w:rPr>
        <w:t xml:space="preserve">wprowadzenie podstaw prawnych do określania zakresu danych, jakie użytkownicy aplikacji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mogą wykorzystywać w usługach udostępnianych i świadczonych w tej aplikacji,</w:t>
      </w:r>
    </w:p>
    <w:p w14:paraId="016142EA" w14:textId="114355AA" w:rsidR="00B45C0F" w:rsidRPr="00D14CEE" w:rsidRDefault="00B45C0F" w:rsidP="00175648">
      <w:pPr>
        <w:widowControl/>
        <w:numPr>
          <w:ilvl w:val="0"/>
          <w:numId w:val="4"/>
        </w:numPr>
        <w:tabs>
          <w:tab w:val="clear" w:pos="0"/>
          <w:tab w:val="num" w:pos="510"/>
        </w:tabs>
        <w:suppressAutoHyphens/>
        <w:autoSpaceDE/>
        <w:autoSpaceDN/>
        <w:adjustRightInd/>
        <w:ind w:left="510" w:hanging="510"/>
        <w:jc w:val="both"/>
        <w:rPr>
          <w:rFonts w:eastAsia="Calibri" w:cs="Times New Roman"/>
          <w:color w:val="000000"/>
          <w:szCs w:val="24"/>
        </w:rPr>
      </w:pPr>
      <w:r w:rsidRPr="00D14CEE">
        <w:rPr>
          <w:rFonts w:eastAsia="Calibri" w:cs="Times New Roman"/>
          <w:color w:val="000000"/>
          <w:szCs w:val="24"/>
        </w:rPr>
        <w:t xml:space="preserve">umożliwienie wykorzystania aplikacji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xml:space="preserve"> jako czynnika uwierzytelniania profilu </w:t>
      </w:r>
      <w:r w:rsidRPr="00175648">
        <w:rPr>
          <w:rFonts w:eastAsia="Calibri" w:cs="Times New Roman"/>
          <w:color w:val="000000"/>
          <w:szCs w:val="24"/>
        </w:rPr>
        <w:t>zaufanego, o którym mowa w ustawie o informatyzacji, co</w:t>
      </w:r>
      <w:r w:rsidR="00C67938">
        <w:rPr>
          <w:rFonts w:eastAsia="Calibri" w:cs="Times New Roman"/>
          <w:color w:val="000000"/>
          <w:szCs w:val="24"/>
        </w:rPr>
        <w:t xml:space="preserve"> </w:t>
      </w:r>
      <w:r w:rsidRPr="00175648">
        <w:rPr>
          <w:rFonts w:eastAsia="Calibri" w:cs="Times New Roman"/>
          <w:color w:val="000000"/>
          <w:szCs w:val="24"/>
        </w:rPr>
        <w:t>pozwoli na wygodniejsze użycie</w:t>
      </w:r>
      <w:r w:rsidRPr="00D14CEE">
        <w:rPr>
          <w:rFonts w:eastAsia="Calibri" w:cs="Times New Roman"/>
          <w:color w:val="000000"/>
          <w:szCs w:val="24"/>
        </w:rPr>
        <w:t xml:space="preserve"> tego środka identyfikacji elektronicznej,</w:t>
      </w:r>
    </w:p>
    <w:p w14:paraId="0B50B7F8" w14:textId="5088EDBF" w:rsidR="00B45C0F" w:rsidRPr="00D14CEE" w:rsidRDefault="00B45C0F" w:rsidP="00175648">
      <w:pPr>
        <w:widowControl/>
        <w:numPr>
          <w:ilvl w:val="0"/>
          <w:numId w:val="4"/>
        </w:numPr>
        <w:tabs>
          <w:tab w:val="clear" w:pos="0"/>
          <w:tab w:val="num" w:pos="510"/>
        </w:tabs>
        <w:suppressAutoHyphens/>
        <w:autoSpaceDE/>
        <w:autoSpaceDN/>
        <w:adjustRightInd/>
        <w:ind w:left="510" w:hanging="510"/>
        <w:jc w:val="both"/>
        <w:rPr>
          <w:rFonts w:eastAsia="Calibri" w:cs="Times New Roman"/>
          <w:color w:val="000000"/>
          <w:szCs w:val="24"/>
        </w:rPr>
      </w:pPr>
      <w:r w:rsidRPr="00175648">
        <w:rPr>
          <w:rFonts w:eastAsia="Calibri" w:cs="Times New Roman"/>
          <w:color w:val="000000"/>
          <w:szCs w:val="24"/>
        </w:rPr>
        <w:t>zapewnienie możliwości dokonywania płatności w ramach usług świadczonych przez</w:t>
      </w:r>
      <w:r w:rsidR="00C67938">
        <w:rPr>
          <w:rFonts w:eastAsia="Calibri" w:cs="Times New Roman"/>
          <w:color w:val="000000"/>
          <w:szCs w:val="24"/>
        </w:rPr>
        <w:t xml:space="preserve"> </w:t>
      </w:r>
      <w:r w:rsidRPr="00175648">
        <w:rPr>
          <w:rFonts w:eastAsia="Calibri" w:cs="Times New Roman"/>
          <w:color w:val="000000"/>
          <w:szCs w:val="24"/>
        </w:rPr>
        <w:t>podmioty</w:t>
      </w:r>
      <w:r w:rsidRPr="00D14CEE">
        <w:rPr>
          <w:rFonts w:eastAsia="Calibri" w:cs="Times New Roman"/>
          <w:color w:val="000000"/>
          <w:szCs w:val="24"/>
        </w:rPr>
        <w:t xml:space="preserve"> publiczne w aplikacji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w:t>
      </w:r>
    </w:p>
    <w:p w14:paraId="32AE6EF8" w14:textId="45CE55CC" w:rsidR="00B45C0F" w:rsidRPr="00D14CEE" w:rsidRDefault="00B45C0F" w:rsidP="00175648">
      <w:pPr>
        <w:widowControl/>
        <w:numPr>
          <w:ilvl w:val="0"/>
          <w:numId w:val="4"/>
        </w:numPr>
        <w:tabs>
          <w:tab w:val="clear" w:pos="0"/>
          <w:tab w:val="num" w:pos="510"/>
        </w:tabs>
        <w:suppressAutoHyphens/>
        <w:autoSpaceDE/>
        <w:autoSpaceDN/>
        <w:adjustRightInd/>
        <w:ind w:left="510" w:hanging="510"/>
        <w:jc w:val="both"/>
        <w:rPr>
          <w:rFonts w:eastAsia="Calibri" w:cs="Times New Roman"/>
          <w:color w:val="000000"/>
          <w:szCs w:val="24"/>
        </w:rPr>
      </w:pPr>
      <w:r w:rsidRPr="00175648">
        <w:rPr>
          <w:rFonts w:eastAsia="Calibri" w:cs="Times New Roman"/>
          <w:color w:val="000000"/>
          <w:szCs w:val="24"/>
        </w:rPr>
        <w:t xml:space="preserve">zapewnienie podmiotom świadczącym usługi w aplikacji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możliwości prowadzenia</w:t>
      </w:r>
      <w:r w:rsidRPr="00D14CEE">
        <w:rPr>
          <w:rFonts w:eastAsia="Calibri" w:cs="Times New Roman"/>
          <w:color w:val="000000"/>
          <w:szCs w:val="24"/>
        </w:rPr>
        <w:t xml:space="preserve"> ewidencji dokumentów elektronicznych </w:t>
      </w:r>
      <w:r w:rsidRPr="00574C12">
        <w:rPr>
          <w:rFonts w:eastAsia="Calibri" w:cs="Times New Roman"/>
          <w:color w:val="000000"/>
          <w:szCs w:val="24"/>
        </w:rPr>
        <w:t xml:space="preserve">związanych z tymi usługami w systemie teleinformatycznym ministra </w:t>
      </w:r>
      <w:r w:rsidRPr="00175648">
        <w:rPr>
          <w:rFonts w:eastAsia="Calibri" w:cs="Times New Roman"/>
          <w:color w:val="000000"/>
          <w:szCs w:val="24"/>
        </w:rPr>
        <w:t>właściwego do spraw informatyzacji związanym z</w:t>
      </w:r>
      <w:r w:rsidR="00C67938">
        <w:rPr>
          <w:rFonts w:eastAsia="Calibri" w:cs="Times New Roman"/>
          <w:color w:val="000000"/>
          <w:szCs w:val="24"/>
        </w:rPr>
        <w:t xml:space="preserve"> </w:t>
      </w:r>
      <w:r w:rsidRPr="00175648">
        <w:rPr>
          <w:rFonts w:eastAsia="Calibri" w:cs="Times New Roman"/>
          <w:color w:val="000000"/>
          <w:szCs w:val="24"/>
        </w:rPr>
        <w:t xml:space="preserve">funkcjonowaniem aplikacji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w:t>
      </w:r>
    </w:p>
    <w:p w14:paraId="68E3EA8D" w14:textId="77C67889" w:rsidR="00B45C0F" w:rsidRPr="00D14CEE" w:rsidRDefault="00B45C0F" w:rsidP="00175648">
      <w:pPr>
        <w:widowControl/>
        <w:numPr>
          <w:ilvl w:val="0"/>
          <w:numId w:val="4"/>
        </w:numPr>
        <w:tabs>
          <w:tab w:val="clear" w:pos="0"/>
          <w:tab w:val="num" w:pos="510"/>
        </w:tabs>
        <w:suppressAutoHyphens/>
        <w:autoSpaceDE/>
        <w:autoSpaceDN/>
        <w:adjustRightInd/>
        <w:ind w:left="510" w:hanging="510"/>
        <w:jc w:val="both"/>
        <w:rPr>
          <w:rFonts w:eastAsia="Calibri" w:cs="Times New Roman"/>
          <w:color w:val="000000"/>
          <w:szCs w:val="24"/>
        </w:rPr>
      </w:pPr>
      <w:r w:rsidRPr="00D14CEE">
        <w:rPr>
          <w:rFonts w:eastAsia="Calibri" w:cs="Times New Roman"/>
          <w:color w:val="000000"/>
          <w:szCs w:val="24"/>
        </w:rPr>
        <w:t xml:space="preserve">uregulowanie funkcjonowania nowego środka identyfikacji elektronicznej – tzw. profilu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 wydawanego w publicznym systemie identyfikacji elektronicznej </w:t>
      </w:r>
      <w:r w:rsidRPr="00175648">
        <w:rPr>
          <w:rFonts w:eastAsia="Calibri" w:cs="Times New Roman"/>
          <w:szCs w:val="24"/>
          <w:lang w:eastAsia="en-US"/>
        </w:rPr>
        <w:t>przyłączonym do</w:t>
      </w:r>
      <w:r w:rsidR="00C67938">
        <w:rPr>
          <w:rFonts w:eastAsia="Calibri" w:cs="Times New Roman"/>
          <w:szCs w:val="24"/>
          <w:lang w:eastAsia="en-US"/>
        </w:rPr>
        <w:t xml:space="preserve"> </w:t>
      </w:r>
      <w:r w:rsidRPr="00175648">
        <w:rPr>
          <w:rFonts w:eastAsia="Calibri" w:cs="Times New Roman"/>
          <w:szCs w:val="24"/>
          <w:lang w:eastAsia="en-US"/>
        </w:rPr>
        <w:t>węzła</w:t>
      </w:r>
      <w:r w:rsidRPr="00D14CEE">
        <w:rPr>
          <w:rFonts w:eastAsia="Calibri" w:cs="Times New Roman"/>
          <w:szCs w:val="24"/>
          <w:lang w:eastAsia="en-US"/>
        </w:rPr>
        <w:t xml:space="preserve"> krajowego identyfikacji elektronicznej,</w:t>
      </w:r>
    </w:p>
    <w:p w14:paraId="0AAA1A10" w14:textId="24DB68A9" w:rsidR="00B45C0F" w:rsidRPr="00574C12" w:rsidRDefault="00B45C0F" w:rsidP="00175648">
      <w:pPr>
        <w:widowControl/>
        <w:numPr>
          <w:ilvl w:val="0"/>
          <w:numId w:val="4"/>
        </w:numPr>
        <w:tabs>
          <w:tab w:val="clear" w:pos="0"/>
          <w:tab w:val="num" w:pos="510"/>
        </w:tabs>
        <w:suppressAutoHyphens/>
        <w:autoSpaceDE/>
        <w:autoSpaceDN/>
        <w:adjustRightInd/>
        <w:ind w:left="510" w:hanging="510"/>
        <w:jc w:val="both"/>
        <w:rPr>
          <w:rFonts w:eastAsia="Calibri" w:cs="Times New Roman"/>
          <w:color w:val="000000"/>
          <w:szCs w:val="24"/>
        </w:rPr>
      </w:pPr>
      <w:r w:rsidRPr="00D14CEE">
        <w:rPr>
          <w:rFonts w:eastAsia="Calibri" w:cs="Times New Roman"/>
          <w:color w:val="000000"/>
          <w:szCs w:val="24"/>
        </w:rPr>
        <w:t>usprawnienie procesu finansowania, rozwoju i</w:t>
      </w:r>
      <w:r w:rsidR="00C67938">
        <w:rPr>
          <w:rFonts w:eastAsia="Calibri" w:cs="Times New Roman"/>
          <w:color w:val="000000"/>
          <w:szCs w:val="24"/>
        </w:rPr>
        <w:t xml:space="preserve"> </w:t>
      </w:r>
      <w:r w:rsidRPr="00574C12">
        <w:rPr>
          <w:rFonts w:eastAsia="Calibri" w:cs="Times New Roman"/>
          <w:color w:val="000000"/>
          <w:szCs w:val="24"/>
        </w:rPr>
        <w:t xml:space="preserve">utrzymania aplikacji </w:t>
      </w:r>
      <w:r w:rsidR="00C67938">
        <w:rPr>
          <w:rFonts w:eastAsia="Calibri" w:cs="Times New Roman"/>
          <w:color w:val="000000"/>
          <w:szCs w:val="24"/>
        </w:rPr>
        <w:t>–</w:t>
      </w:r>
      <w:r w:rsidRPr="00574C12">
        <w:rPr>
          <w:rFonts w:eastAsia="Calibri" w:cs="Times New Roman"/>
          <w:color w:val="000000"/>
          <w:szCs w:val="24"/>
        </w:rPr>
        <w:t xml:space="preserve"> w zakresie finansowania usprawnienie </w:t>
      </w:r>
      <w:r w:rsidR="00F97EAB" w:rsidRPr="00574C12">
        <w:rPr>
          <w:rFonts w:eastAsia="Calibri" w:cs="Times New Roman"/>
          <w:color w:val="000000"/>
          <w:szCs w:val="24"/>
        </w:rPr>
        <w:t xml:space="preserve">będzie </w:t>
      </w:r>
      <w:r w:rsidRPr="00574C12">
        <w:rPr>
          <w:rFonts w:eastAsia="Calibri" w:cs="Times New Roman"/>
          <w:color w:val="000000"/>
          <w:szCs w:val="24"/>
        </w:rPr>
        <w:t>związane z umożliwieniem finansowania utrzymania i</w:t>
      </w:r>
      <w:r w:rsidR="00C67938">
        <w:rPr>
          <w:rFonts w:eastAsia="Calibri" w:cs="Times New Roman"/>
          <w:color w:val="000000"/>
          <w:szCs w:val="24"/>
        </w:rPr>
        <w:t xml:space="preserve"> </w:t>
      </w:r>
      <w:r w:rsidRPr="00574C12">
        <w:rPr>
          <w:rFonts w:eastAsia="Calibri" w:cs="Times New Roman"/>
          <w:color w:val="000000"/>
          <w:szCs w:val="24"/>
        </w:rPr>
        <w:t xml:space="preserve">rozwoju systemu teleinformatycznego i aplikacji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 xml:space="preserve"> z funduszu celowego, tj.</w:t>
      </w:r>
      <w:r w:rsidR="00C67938">
        <w:rPr>
          <w:rFonts w:eastAsia="Calibri" w:cs="Times New Roman"/>
          <w:color w:val="000000"/>
          <w:szCs w:val="24"/>
        </w:rPr>
        <w:t xml:space="preserve"> </w:t>
      </w:r>
      <w:r w:rsidRPr="00574C12">
        <w:rPr>
          <w:rFonts w:eastAsia="Calibri" w:cs="Times New Roman"/>
          <w:color w:val="000000"/>
          <w:szCs w:val="24"/>
        </w:rPr>
        <w:t xml:space="preserve">Funduszu – Centralna Ewidencja Pojazdów i Kierowców, o którym mowa w art. 80d ust. </w:t>
      </w:r>
      <w:r w:rsidRPr="00574C12">
        <w:rPr>
          <w:rFonts w:eastAsia="Calibri" w:cs="Times New Roman"/>
          <w:color w:val="000000"/>
          <w:szCs w:val="24"/>
        </w:rPr>
        <w:lastRenderedPageBreak/>
        <w:t xml:space="preserve">2 ustawy z dnia 20 czerwca 1997 r. – Prawo o ruchu drogowym (Dz. U. z 2022 r. poz. 988, z </w:t>
      </w:r>
      <w:proofErr w:type="spellStart"/>
      <w:r w:rsidRPr="00574C12">
        <w:rPr>
          <w:rFonts w:eastAsia="Calibri" w:cs="Times New Roman"/>
          <w:color w:val="000000"/>
          <w:szCs w:val="24"/>
        </w:rPr>
        <w:t>późn</w:t>
      </w:r>
      <w:proofErr w:type="spellEnd"/>
      <w:r w:rsidRPr="00574C12">
        <w:rPr>
          <w:rFonts w:eastAsia="Calibri" w:cs="Times New Roman"/>
          <w:color w:val="000000"/>
          <w:szCs w:val="24"/>
        </w:rPr>
        <w:t xml:space="preserve">. zm.), zwanego dalej „Funduszem </w:t>
      </w:r>
      <w:proofErr w:type="spellStart"/>
      <w:r w:rsidRPr="00574C12">
        <w:rPr>
          <w:rFonts w:eastAsia="Calibri" w:cs="Times New Roman"/>
          <w:color w:val="000000"/>
          <w:szCs w:val="24"/>
        </w:rPr>
        <w:t>CEPiK</w:t>
      </w:r>
      <w:proofErr w:type="spellEnd"/>
      <w:r w:rsidRPr="00574C12">
        <w:rPr>
          <w:rFonts w:eastAsia="Calibri" w:cs="Times New Roman"/>
          <w:color w:val="000000"/>
          <w:szCs w:val="24"/>
        </w:rPr>
        <w:t xml:space="preserve">”. Powyższe jest uzasadnione faktem, że już aktualnie część usług </w:t>
      </w:r>
      <w:r w:rsidR="006850F7" w:rsidRPr="00574C12">
        <w:rPr>
          <w:rFonts w:eastAsia="Calibri" w:cs="Times New Roman"/>
          <w:color w:val="000000"/>
          <w:szCs w:val="24"/>
        </w:rPr>
        <w:t xml:space="preserve">jest </w:t>
      </w:r>
      <w:r w:rsidRPr="00574C12">
        <w:rPr>
          <w:rFonts w:eastAsia="Calibri" w:cs="Times New Roman"/>
          <w:color w:val="000000"/>
          <w:szCs w:val="24"/>
        </w:rPr>
        <w:t>skierowana bezpośrednio do kierowców lub posiadaczy pojazdów.</w:t>
      </w:r>
    </w:p>
    <w:p w14:paraId="3AB68E70" w14:textId="77777777" w:rsidR="00B45C0F" w:rsidRPr="00574C12" w:rsidRDefault="00B45C0F" w:rsidP="00175648">
      <w:pPr>
        <w:widowControl/>
        <w:suppressAutoHyphens/>
        <w:autoSpaceDE/>
        <w:autoSpaceDN/>
        <w:adjustRightInd/>
        <w:spacing w:before="240"/>
        <w:outlineLvl w:val="0"/>
        <w:rPr>
          <w:rFonts w:eastAsia="Calibri" w:cs="Times New Roman"/>
          <w:b/>
          <w:szCs w:val="24"/>
        </w:rPr>
      </w:pPr>
      <w:r w:rsidRPr="00574C12">
        <w:rPr>
          <w:rFonts w:eastAsia="Calibri" w:cs="Times New Roman"/>
          <w:b/>
          <w:szCs w:val="24"/>
        </w:rPr>
        <w:t>4. Równoważność dokumentów elektronicznych i dokumentów tradycyjnych</w:t>
      </w:r>
    </w:p>
    <w:p w14:paraId="08832220" w14:textId="412768E8" w:rsidR="00B45C0F" w:rsidRPr="00175648" w:rsidRDefault="00B45C0F" w:rsidP="00175648">
      <w:pPr>
        <w:widowControl/>
        <w:suppressAutoHyphens/>
        <w:autoSpaceDE/>
        <w:autoSpaceDN/>
        <w:adjustRightInd/>
        <w:spacing w:before="120"/>
        <w:jc w:val="both"/>
        <w:rPr>
          <w:rFonts w:eastAsia="Calibri" w:cs="Times New Roman"/>
          <w:color w:val="000000"/>
          <w:szCs w:val="24"/>
        </w:rPr>
      </w:pPr>
      <w:r w:rsidRPr="00574C12">
        <w:rPr>
          <w:rFonts w:eastAsia="Calibri" w:cs="Times New Roman"/>
          <w:color w:val="000000"/>
          <w:szCs w:val="24"/>
        </w:rPr>
        <w:t xml:space="preserve">W ramach aplikacji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 xml:space="preserve"> są udostępniane usługi pozwalające na pobranie danych z</w:t>
      </w:r>
      <w:r w:rsidR="00C67938">
        <w:rPr>
          <w:rFonts w:eastAsia="Calibri" w:cs="Times New Roman"/>
          <w:color w:val="000000"/>
          <w:szCs w:val="24"/>
        </w:rPr>
        <w:t xml:space="preserve"> </w:t>
      </w:r>
      <w:r w:rsidRPr="00574C12">
        <w:rPr>
          <w:rFonts w:eastAsia="Calibri" w:cs="Times New Roman"/>
          <w:color w:val="000000"/>
          <w:szCs w:val="24"/>
        </w:rPr>
        <w:t>rejestrów publicznych lub publicznych systemów teleinformatycznych – a także z ewidencji niepublicznych, w przypadku usług udostępnianych przez podmioty niepubliczne – wygenerowanie dokumentów elektronicznych zawierających takie dane oraz ich obsługę, prezentację i</w:t>
      </w:r>
      <w:r w:rsidR="00C67938">
        <w:rPr>
          <w:rFonts w:eastAsia="Calibri" w:cs="Times New Roman"/>
          <w:color w:val="000000"/>
          <w:szCs w:val="24"/>
        </w:rPr>
        <w:t xml:space="preserve"> </w:t>
      </w:r>
      <w:r w:rsidRPr="00574C12">
        <w:rPr>
          <w:rFonts w:eastAsia="Calibri" w:cs="Times New Roman"/>
          <w:color w:val="000000"/>
          <w:szCs w:val="24"/>
        </w:rPr>
        <w:t>udostępnianie w</w:t>
      </w:r>
      <w:r w:rsidR="00C67938">
        <w:rPr>
          <w:rFonts w:eastAsia="Calibri" w:cs="Times New Roman"/>
          <w:color w:val="000000"/>
          <w:szCs w:val="24"/>
        </w:rPr>
        <w:t xml:space="preserve"> </w:t>
      </w:r>
      <w:r w:rsidRPr="00574C12">
        <w:rPr>
          <w:rFonts w:eastAsia="Calibri" w:cs="Times New Roman"/>
          <w:color w:val="000000"/>
          <w:szCs w:val="24"/>
        </w:rPr>
        <w:t>ustalonej formie innym osobom oraz podmiotom.</w:t>
      </w:r>
      <w:r w:rsidRPr="00175648">
        <w:rPr>
          <w:rFonts w:eastAsia="Calibri" w:cs="Times New Roman"/>
          <w:color w:val="000000"/>
          <w:szCs w:val="24"/>
        </w:rPr>
        <w:t xml:space="preserve"> </w:t>
      </w:r>
      <w:r w:rsidRPr="00D14CEE">
        <w:rPr>
          <w:rFonts w:eastAsia="Calibri" w:cs="Times New Roman"/>
          <w:color w:val="000000"/>
          <w:szCs w:val="24"/>
          <w:lang w:eastAsia="en-US"/>
        </w:rPr>
        <w:t>Dokumenty elektroniczne mieszczą się w ogólnym pojęciu dokumentu, zatem mogą pełnić analogiczne funkcje jak</w:t>
      </w:r>
      <w:r w:rsidRPr="00175648">
        <w:rPr>
          <w:rFonts w:eastAsia="Calibri" w:cs="Times New Roman"/>
          <w:color w:val="000000"/>
          <w:szCs w:val="24"/>
          <w:lang w:eastAsia="en-US"/>
        </w:rPr>
        <w:t xml:space="preserve"> dokumenty tradycyjne. </w:t>
      </w:r>
      <w:r w:rsidRPr="00175648">
        <w:rPr>
          <w:rFonts w:eastAsia="Calibri" w:cs="Times New Roman"/>
          <w:color w:val="000000"/>
          <w:szCs w:val="24"/>
        </w:rPr>
        <w:t>Dokumenty elektroniczne wydawane w</w:t>
      </w:r>
      <w:r w:rsidR="00C67938">
        <w:rPr>
          <w:rFonts w:eastAsia="Calibri" w:cs="Times New Roman"/>
          <w:color w:val="000000"/>
          <w:szCs w:val="24"/>
        </w:rPr>
        <w:t xml:space="preserve"> </w:t>
      </w:r>
      <w:r w:rsidRPr="00175648">
        <w:rPr>
          <w:rFonts w:eastAsia="Calibri" w:cs="Times New Roman"/>
          <w:color w:val="000000"/>
          <w:szCs w:val="24"/>
        </w:rPr>
        <w:t xml:space="preserve">aplikacji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xml:space="preserve"> stanowią odrębną całość znaczeniową (potwierdzającą odpowiednio </w:t>
      </w:r>
      <w:r w:rsidRPr="00175648">
        <w:rPr>
          <w:rFonts w:eastAsia="Calibri" w:cs="Times New Roman"/>
          <w:color w:val="000000"/>
          <w:szCs w:val="24"/>
        </w:rPr>
        <w:t>tożsamość, posiadanie prawa jazdy, posiadanie uprawnienia do ulg, szczepienie przeciw COVID</w:t>
      </w:r>
      <w:r w:rsidRPr="00D14CEE">
        <w:rPr>
          <w:rFonts w:eastAsia="Calibri" w:cs="Times New Roman"/>
          <w:color w:val="000000"/>
          <w:szCs w:val="24"/>
        </w:rPr>
        <w:t xml:space="preserve"> </w:t>
      </w:r>
      <w:r w:rsidRPr="00175648">
        <w:rPr>
          <w:rFonts w:eastAsia="Calibri" w:cs="Times New Roman"/>
          <w:color w:val="000000"/>
          <w:szCs w:val="24"/>
        </w:rPr>
        <w:t xml:space="preserve">itd.), uporządkowaną w określonej </w:t>
      </w:r>
      <w:r w:rsidRPr="00D14CEE">
        <w:rPr>
          <w:rFonts w:eastAsia="Calibri" w:cs="Times New Roman"/>
          <w:color w:val="000000"/>
          <w:szCs w:val="24"/>
        </w:rPr>
        <w:t>strukturze wewnętrznej oraz zapisaną na</w:t>
      </w:r>
      <w:r w:rsidR="00C67938">
        <w:rPr>
          <w:rFonts w:eastAsia="Calibri" w:cs="Times New Roman"/>
          <w:color w:val="000000"/>
          <w:szCs w:val="24"/>
        </w:rPr>
        <w:t xml:space="preserve"> </w:t>
      </w:r>
      <w:r w:rsidRPr="00D14CEE">
        <w:rPr>
          <w:rFonts w:eastAsia="Calibri" w:cs="Times New Roman"/>
          <w:color w:val="000000"/>
          <w:szCs w:val="24"/>
        </w:rPr>
        <w:t xml:space="preserve">urządzeniu mobilnym. </w:t>
      </w:r>
      <w:r w:rsidR="006850F7">
        <w:rPr>
          <w:rFonts w:eastAsia="Calibri" w:cs="Times New Roman"/>
          <w:color w:val="000000"/>
          <w:szCs w:val="24"/>
        </w:rPr>
        <w:t>N</w:t>
      </w:r>
      <w:r w:rsidR="006850F7" w:rsidRPr="00D14CEE">
        <w:rPr>
          <w:rFonts w:eastAsia="Calibri" w:cs="Times New Roman"/>
          <w:color w:val="000000"/>
          <w:szCs w:val="24"/>
        </w:rPr>
        <w:t xml:space="preserve">ależy </w:t>
      </w:r>
      <w:r w:rsidR="006850F7">
        <w:rPr>
          <w:rFonts w:eastAsia="Calibri" w:cs="Times New Roman"/>
          <w:color w:val="000000"/>
          <w:szCs w:val="24"/>
        </w:rPr>
        <w:t>p</w:t>
      </w:r>
      <w:r w:rsidRPr="00D14CEE">
        <w:rPr>
          <w:rFonts w:eastAsia="Calibri" w:cs="Times New Roman"/>
          <w:color w:val="000000"/>
          <w:szCs w:val="24"/>
        </w:rPr>
        <w:t>odkreślić, że są to głównie dokumenty elektroniczne, zawierające w szczególności dane pobrane z</w:t>
      </w:r>
      <w:r w:rsidR="00C67938">
        <w:rPr>
          <w:rFonts w:eastAsia="Calibri" w:cs="Times New Roman"/>
          <w:color w:val="000000"/>
          <w:szCs w:val="24"/>
        </w:rPr>
        <w:t xml:space="preserve"> </w:t>
      </w:r>
      <w:r w:rsidRPr="00D14CEE">
        <w:rPr>
          <w:rFonts w:eastAsia="Calibri" w:cs="Times New Roman"/>
          <w:color w:val="000000"/>
          <w:szCs w:val="24"/>
        </w:rPr>
        <w:t>rejestrów publicznych lub</w:t>
      </w:r>
      <w:r w:rsidR="00C67938">
        <w:rPr>
          <w:rFonts w:eastAsia="Calibri" w:cs="Times New Roman"/>
          <w:color w:val="000000"/>
          <w:szCs w:val="24"/>
        </w:rPr>
        <w:t xml:space="preserve"> </w:t>
      </w:r>
      <w:r w:rsidRPr="00D14CEE">
        <w:rPr>
          <w:rFonts w:eastAsia="Calibri" w:cs="Times New Roman"/>
          <w:color w:val="000000"/>
          <w:szCs w:val="24"/>
        </w:rPr>
        <w:t>z</w:t>
      </w:r>
      <w:r w:rsidR="00C67938">
        <w:rPr>
          <w:rFonts w:eastAsia="Calibri" w:cs="Times New Roman"/>
          <w:color w:val="000000"/>
          <w:szCs w:val="24"/>
        </w:rPr>
        <w:t xml:space="preserve"> </w:t>
      </w:r>
      <w:r w:rsidRPr="00D14CEE">
        <w:rPr>
          <w:rFonts w:eastAsia="Calibri" w:cs="Times New Roman"/>
          <w:color w:val="000000"/>
          <w:szCs w:val="24"/>
        </w:rPr>
        <w:t>publicznych systemów teleinformatycznych, czyli dane posiadając</w:t>
      </w:r>
      <w:r w:rsidRPr="00574C12">
        <w:rPr>
          <w:rFonts w:eastAsia="Calibri" w:cs="Times New Roman"/>
          <w:color w:val="000000"/>
          <w:szCs w:val="24"/>
        </w:rPr>
        <w:t xml:space="preserve">e walor autentyczności. Powyższe uzasadnia, aby takie dokumenty elektroniczne </w:t>
      </w:r>
      <w:r w:rsidR="006850F7" w:rsidRPr="00574C12">
        <w:rPr>
          <w:rFonts w:eastAsia="Calibri" w:cs="Times New Roman"/>
          <w:color w:val="000000"/>
          <w:szCs w:val="24"/>
        </w:rPr>
        <w:t xml:space="preserve">były </w:t>
      </w:r>
      <w:r w:rsidRPr="00574C12">
        <w:rPr>
          <w:rFonts w:eastAsia="Calibri" w:cs="Times New Roman"/>
          <w:color w:val="000000"/>
          <w:szCs w:val="24"/>
        </w:rPr>
        <w:t>uznawane za</w:t>
      </w:r>
      <w:r w:rsidR="00C67938">
        <w:rPr>
          <w:rFonts w:eastAsia="Calibri" w:cs="Times New Roman"/>
          <w:color w:val="000000"/>
          <w:szCs w:val="24"/>
        </w:rPr>
        <w:t xml:space="preserve"> </w:t>
      </w:r>
      <w:r w:rsidRPr="00574C12">
        <w:rPr>
          <w:rFonts w:eastAsia="Calibri" w:cs="Times New Roman"/>
          <w:color w:val="000000"/>
          <w:szCs w:val="24"/>
        </w:rPr>
        <w:t>dokumenty równoważne odpowiadającym im dokumentom tradycyjnym, jako</w:t>
      </w:r>
      <w:r w:rsidR="00C67938">
        <w:rPr>
          <w:rFonts w:eastAsia="Calibri" w:cs="Times New Roman"/>
          <w:color w:val="000000"/>
          <w:szCs w:val="24"/>
        </w:rPr>
        <w:t xml:space="preserve"> </w:t>
      </w:r>
      <w:r w:rsidRPr="00574C12">
        <w:rPr>
          <w:rFonts w:eastAsia="Calibri" w:cs="Times New Roman"/>
          <w:color w:val="000000"/>
          <w:szCs w:val="24"/>
        </w:rPr>
        <w:t>potwierdzające odpowiednio</w:t>
      </w:r>
      <w:r w:rsidRPr="00175648">
        <w:rPr>
          <w:rFonts w:eastAsia="Calibri" w:cs="Times New Roman"/>
          <w:color w:val="000000"/>
          <w:szCs w:val="24"/>
        </w:rPr>
        <w:t xml:space="preserve"> tożsamość, sytuację prawną użytkownika aplikacji </w:t>
      </w:r>
      <w:proofErr w:type="spellStart"/>
      <w:r w:rsidRPr="00175648">
        <w:rPr>
          <w:rFonts w:eastAsia="Calibri" w:cs="Times New Roman"/>
          <w:color w:val="000000"/>
          <w:szCs w:val="24"/>
        </w:rPr>
        <w:t>mObywatel</w:t>
      </w:r>
      <w:proofErr w:type="spellEnd"/>
      <w:r w:rsidRPr="00D14CEE">
        <w:rPr>
          <w:rFonts w:eastAsia="Calibri" w:cs="Times New Roman"/>
          <w:color w:val="000000"/>
          <w:szCs w:val="24"/>
        </w:rPr>
        <w:t xml:space="preserve"> lub</w:t>
      </w:r>
      <w:r w:rsidR="00C67938">
        <w:rPr>
          <w:rFonts w:eastAsia="Calibri" w:cs="Times New Roman"/>
          <w:color w:val="000000"/>
          <w:szCs w:val="24"/>
        </w:rPr>
        <w:t xml:space="preserve"> </w:t>
      </w:r>
      <w:r w:rsidRPr="00D14CEE">
        <w:rPr>
          <w:rFonts w:eastAsia="Calibri" w:cs="Times New Roman"/>
          <w:color w:val="000000"/>
          <w:szCs w:val="24"/>
        </w:rPr>
        <w:t>prawa mu przysługujące.</w:t>
      </w:r>
    </w:p>
    <w:p w14:paraId="29C0EB63" w14:textId="77777777" w:rsidR="00B45C0F" w:rsidRPr="00D14CEE" w:rsidRDefault="00B45C0F" w:rsidP="00175648">
      <w:pPr>
        <w:widowControl/>
        <w:suppressAutoHyphens/>
        <w:autoSpaceDE/>
        <w:autoSpaceDN/>
        <w:adjustRightInd/>
        <w:spacing w:before="240"/>
        <w:jc w:val="both"/>
        <w:outlineLvl w:val="0"/>
        <w:rPr>
          <w:rFonts w:eastAsia="Calibri" w:cs="Times New Roman"/>
          <w:b/>
          <w:szCs w:val="24"/>
        </w:rPr>
      </w:pPr>
      <w:r w:rsidRPr="00D14CEE">
        <w:rPr>
          <w:rFonts w:eastAsia="Calibri" w:cs="Times New Roman"/>
          <w:b/>
          <w:szCs w:val="24"/>
        </w:rPr>
        <w:t xml:space="preserve">5. Dokument tożsamości w aplikacji </w:t>
      </w:r>
      <w:proofErr w:type="spellStart"/>
      <w:r w:rsidRPr="00D14CEE">
        <w:rPr>
          <w:rFonts w:eastAsia="Calibri" w:cs="Times New Roman"/>
          <w:b/>
          <w:szCs w:val="24"/>
        </w:rPr>
        <w:t>mObywatel</w:t>
      </w:r>
      <w:proofErr w:type="spellEnd"/>
    </w:p>
    <w:p w14:paraId="6912EC8F" w14:textId="7ADBAEE4" w:rsidR="00B45C0F" w:rsidRPr="00D14CEE" w:rsidRDefault="00B45C0F" w:rsidP="00175648">
      <w:pPr>
        <w:widowControl/>
        <w:suppressAutoHyphens/>
        <w:autoSpaceDE/>
        <w:autoSpaceDN/>
        <w:adjustRightInd/>
        <w:spacing w:before="120"/>
        <w:jc w:val="both"/>
        <w:rPr>
          <w:rFonts w:eastAsia="Calibri" w:cs="Times New Roman"/>
          <w:color w:val="000000"/>
          <w:szCs w:val="24"/>
        </w:rPr>
      </w:pPr>
      <w:r w:rsidRPr="00175648">
        <w:rPr>
          <w:rFonts w:eastAsia="Calibri" w:cs="Times New Roman"/>
          <w:color w:val="000000"/>
          <w:szCs w:val="24"/>
        </w:rPr>
        <w:t xml:space="preserve">Podstawowym dokumentem elektronicznym, jaki może być obsługiwany przy użyciu aplikacji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w:t>
      </w:r>
      <w:r w:rsidRPr="00D14CEE">
        <w:rPr>
          <w:rFonts w:eastAsia="Calibri" w:cs="Times New Roman"/>
          <w:color w:val="000000"/>
          <w:szCs w:val="24"/>
        </w:rPr>
        <w:t xml:space="preserve"> </w:t>
      </w:r>
      <w:r w:rsidRPr="00175648">
        <w:rPr>
          <w:rFonts w:eastAsia="Calibri" w:cs="Times New Roman"/>
          <w:color w:val="000000"/>
          <w:szCs w:val="24"/>
        </w:rPr>
        <w:t xml:space="preserve">jest dokument, zwany dalej „dokumentem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zawierający dane pobrane z</w:t>
      </w:r>
      <w:r w:rsidR="00C67938">
        <w:rPr>
          <w:rFonts w:eastAsia="Calibri" w:cs="Times New Roman"/>
          <w:color w:val="000000"/>
          <w:szCs w:val="24"/>
        </w:rPr>
        <w:t xml:space="preserve"> </w:t>
      </w:r>
      <w:r w:rsidRPr="00D14CEE">
        <w:rPr>
          <w:rFonts w:eastAsia="Calibri" w:cs="Times New Roman"/>
          <w:color w:val="000000"/>
          <w:szCs w:val="24"/>
        </w:rPr>
        <w:t xml:space="preserve">Rejestru Dowodów Osobistych, z rejestru PESEL oraz dane nadane w </w:t>
      </w:r>
      <w:r w:rsidRPr="00574C12">
        <w:rPr>
          <w:rFonts w:eastAsia="Calibri" w:cs="Times New Roman"/>
          <w:color w:val="000000"/>
          <w:szCs w:val="24"/>
        </w:rPr>
        <w:t>systemie teleinformatycznym zapewniającym</w:t>
      </w:r>
      <w:r w:rsidR="00C67938">
        <w:rPr>
          <w:rFonts w:eastAsia="Calibri" w:cs="Times New Roman"/>
          <w:szCs w:val="24"/>
        </w:rPr>
        <w:t xml:space="preserve"> </w:t>
      </w:r>
      <w:r w:rsidRPr="00574C12">
        <w:rPr>
          <w:rFonts w:eastAsia="Calibri" w:cs="Times New Roman"/>
          <w:szCs w:val="24"/>
        </w:rPr>
        <w:t xml:space="preserve">funkcjonalności niezbędne do działania tej aplikacji oraz usług udostępnianych </w:t>
      </w:r>
      <w:r w:rsidRPr="00175648">
        <w:rPr>
          <w:rFonts w:eastAsia="Calibri" w:cs="Times New Roman"/>
          <w:szCs w:val="24"/>
        </w:rPr>
        <w:t>w</w:t>
      </w:r>
      <w:r w:rsidR="00C67938">
        <w:rPr>
          <w:rFonts w:eastAsia="Calibri" w:cs="Times New Roman"/>
          <w:szCs w:val="24"/>
        </w:rPr>
        <w:t xml:space="preserve"> </w:t>
      </w:r>
      <w:r w:rsidRPr="00175648">
        <w:rPr>
          <w:rFonts w:eastAsia="Calibri" w:cs="Times New Roman"/>
          <w:szCs w:val="24"/>
        </w:rPr>
        <w:t>tej aplikacji, zwanym dalej „systemem</w:t>
      </w:r>
      <w:r w:rsidR="00C67938">
        <w:rPr>
          <w:rFonts w:eastAsia="Calibri" w:cs="Times New Roman"/>
          <w:color w:val="000000"/>
          <w:szCs w:val="24"/>
        </w:rPr>
        <w:t xml:space="preserve">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w:t>
      </w:r>
      <w:r w:rsidRPr="00175648">
        <w:rPr>
          <w:rFonts w:eastAsia="Calibri" w:cs="Times New Roman"/>
          <w:szCs w:val="24"/>
        </w:rPr>
        <w:t xml:space="preserve">Dokument </w:t>
      </w:r>
      <w:proofErr w:type="spellStart"/>
      <w:r w:rsidRPr="00175648">
        <w:rPr>
          <w:rFonts w:eastAsia="Calibri" w:cs="Times New Roman"/>
          <w:szCs w:val="24"/>
        </w:rPr>
        <w:t>mObywatel</w:t>
      </w:r>
      <w:proofErr w:type="spellEnd"/>
      <w:r w:rsidRPr="00175648">
        <w:rPr>
          <w:rFonts w:eastAsia="Calibri" w:cs="Times New Roman"/>
          <w:szCs w:val="24"/>
        </w:rPr>
        <w:t xml:space="preserve"> będzie zawierał:</w:t>
      </w:r>
    </w:p>
    <w:p w14:paraId="160A219D" w14:textId="77777777" w:rsidR="00B45C0F" w:rsidRPr="00574C12" w:rsidRDefault="00B45C0F" w:rsidP="00175648">
      <w:pPr>
        <w:widowControl/>
        <w:numPr>
          <w:ilvl w:val="2"/>
          <w:numId w:val="15"/>
        </w:numPr>
        <w:suppressAutoHyphens/>
        <w:autoSpaceDE/>
        <w:autoSpaceDN/>
        <w:adjustRightInd/>
        <w:ind w:left="510" w:hanging="510"/>
        <w:jc w:val="both"/>
        <w:rPr>
          <w:rFonts w:eastAsia="Calibri" w:cs="Times New Roman"/>
          <w:color w:val="000000"/>
          <w:szCs w:val="24"/>
        </w:rPr>
      </w:pPr>
      <w:r w:rsidRPr="00D14CEE">
        <w:rPr>
          <w:rFonts w:eastAsia="Calibri" w:cs="Times New Roman"/>
          <w:color w:val="000000"/>
          <w:szCs w:val="24"/>
        </w:rPr>
        <w:t>nazwisko i imię (imiona);</w:t>
      </w:r>
    </w:p>
    <w:p w14:paraId="1DB83A96" w14:textId="77777777" w:rsidR="00B45C0F" w:rsidRPr="00574C12" w:rsidRDefault="00B45C0F" w:rsidP="00175648">
      <w:pPr>
        <w:widowControl/>
        <w:numPr>
          <w:ilvl w:val="2"/>
          <w:numId w:val="15"/>
        </w:numPr>
        <w:suppressAutoHyphens/>
        <w:autoSpaceDE/>
        <w:autoSpaceDN/>
        <w:adjustRightInd/>
        <w:ind w:left="510" w:hanging="510"/>
        <w:jc w:val="both"/>
        <w:rPr>
          <w:rFonts w:eastAsia="Calibri" w:cs="Times New Roman"/>
          <w:color w:val="000000"/>
          <w:szCs w:val="24"/>
        </w:rPr>
      </w:pPr>
      <w:r w:rsidRPr="00574C12">
        <w:rPr>
          <w:rFonts w:eastAsia="Calibri" w:cs="Times New Roman"/>
          <w:color w:val="000000"/>
          <w:szCs w:val="24"/>
        </w:rPr>
        <w:t>numer PESEL;</w:t>
      </w:r>
    </w:p>
    <w:p w14:paraId="3FAC48F6" w14:textId="77777777" w:rsidR="00B45C0F" w:rsidRPr="00574C12" w:rsidRDefault="00B45C0F" w:rsidP="00175648">
      <w:pPr>
        <w:widowControl/>
        <w:numPr>
          <w:ilvl w:val="2"/>
          <w:numId w:val="15"/>
        </w:numPr>
        <w:suppressAutoHyphens/>
        <w:autoSpaceDE/>
        <w:autoSpaceDN/>
        <w:adjustRightInd/>
        <w:ind w:left="510" w:hanging="510"/>
        <w:jc w:val="both"/>
        <w:rPr>
          <w:rFonts w:eastAsia="Calibri" w:cs="Times New Roman"/>
          <w:color w:val="000000"/>
          <w:szCs w:val="24"/>
        </w:rPr>
      </w:pPr>
      <w:r w:rsidRPr="00574C12">
        <w:rPr>
          <w:rFonts w:eastAsia="Calibri" w:cs="Times New Roman"/>
          <w:color w:val="000000"/>
          <w:szCs w:val="24"/>
        </w:rPr>
        <w:t>datę urodzenia;</w:t>
      </w:r>
    </w:p>
    <w:p w14:paraId="4F77CF3F" w14:textId="77777777" w:rsidR="00B45C0F" w:rsidRPr="00574C12" w:rsidRDefault="00B45C0F" w:rsidP="00175648">
      <w:pPr>
        <w:widowControl/>
        <w:numPr>
          <w:ilvl w:val="2"/>
          <w:numId w:val="15"/>
        </w:numPr>
        <w:suppressAutoHyphens/>
        <w:autoSpaceDE/>
        <w:autoSpaceDN/>
        <w:adjustRightInd/>
        <w:ind w:left="510" w:hanging="510"/>
        <w:jc w:val="both"/>
        <w:rPr>
          <w:rFonts w:eastAsia="Calibri" w:cs="Times New Roman"/>
          <w:color w:val="000000"/>
          <w:szCs w:val="24"/>
        </w:rPr>
      </w:pPr>
      <w:r w:rsidRPr="00574C12">
        <w:rPr>
          <w:rFonts w:eastAsia="Calibri" w:cs="Times New Roman"/>
          <w:color w:val="000000"/>
          <w:szCs w:val="24"/>
        </w:rPr>
        <w:t>fotografię;</w:t>
      </w:r>
    </w:p>
    <w:p w14:paraId="42568179" w14:textId="77777777" w:rsidR="00B45C0F" w:rsidRPr="00574C12" w:rsidRDefault="00B45C0F" w:rsidP="00175648">
      <w:pPr>
        <w:widowControl/>
        <w:numPr>
          <w:ilvl w:val="2"/>
          <w:numId w:val="15"/>
        </w:numPr>
        <w:suppressAutoHyphens/>
        <w:autoSpaceDE/>
        <w:autoSpaceDN/>
        <w:adjustRightInd/>
        <w:ind w:left="510" w:hanging="510"/>
        <w:jc w:val="both"/>
        <w:rPr>
          <w:rFonts w:eastAsia="Calibri" w:cs="Times New Roman"/>
          <w:color w:val="000000"/>
          <w:szCs w:val="24"/>
        </w:rPr>
      </w:pPr>
      <w:r w:rsidRPr="00574C12">
        <w:rPr>
          <w:rFonts w:eastAsia="Calibri" w:cs="Times New Roman"/>
          <w:color w:val="000000"/>
          <w:szCs w:val="24"/>
        </w:rPr>
        <w:lastRenderedPageBreak/>
        <w:t>obywatelstwo;</w:t>
      </w:r>
    </w:p>
    <w:p w14:paraId="0BB1D3C8" w14:textId="77777777" w:rsidR="00B45C0F" w:rsidRPr="00574C12" w:rsidRDefault="00B45C0F" w:rsidP="00175648">
      <w:pPr>
        <w:widowControl/>
        <w:numPr>
          <w:ilvl w:val="2"/>
          <w:numId w:val="15"/>
        </w:numPr>
        <w:suppressAutoHyphens/>
        <w:autoSpaceDE/>
        <w:autoSpaceDN/>
        <w:adjustRightInd/>
        <w:ind w:left="510" w:hanging="510"/>
        <w:jc w:val="both"/>
        <w:rPr>
          <w:rFonts w:eastAsia="Calibri" w:cs="Times New Roman"/>
          <w:color w:val="000000"/>
          <w:szCs w:val="24"/>
        </w:rPr>
      </w:pPr>
      <w:r w:rsidRPr="00574C12">
        <w:rPr>
          <w:rFonts w:eastAsia="Calibri" w:cs="Times New Roman"/>
          <w:color w:val="000000"/>
          <w:szCs w:val="24"/>
        </w:rPr>
        <w:t>imię ojca;</w:t>
      </w:r>
    </w:p>
    <w:p w14:paraId="40164472" w14:textId="77777777" w:rsidR="00B45C0F" w:rsidRPr="00574C12" w:rsidRDefault="00B45C0F" w:rsidP="00175648">
      <w:pPr>
        <w:widowControl/>
        <w:numPr>
          <w:ilvl w:val="2"/>
          <w:numId w:val="15"/>
        </w:numPr>
        <w:suppressAutoHyphens/>
        <w:autoSpaceDE/>
        <w:autoSpaceDN/>
        <w:adjustRightInd/>
        <w:ind w:left="510" w:hanging="510"/>
        <w:jc w:val="both"/>
        <w:rPr>
          <w:rFonts w:eastAsia="Calibri" w:cs="Times New Roman"/>
          <w:color w:val="000000"/>
          <w:szCs w:val="24"/>
        </w:rPr>
      </w:pPr>
      <w:r w:rsidRPr="00574C12">
        <w:rPr>
          <w:rFonts w:eastAsia="Calibri" w:cs="Times New Roman"/>
          <w:color w:val="000000"/>
          <w:szCs w:val="24"/>
        </w:rPr>
        <w:t>imię matki;</w:t>
      </w:r>
    </w:p>
    <w:p w14:paraId="314CAA5F" w14:textId="77777777" w:rsidR="00B45C0F" w:rsidRPr="00574C12" w:rsidRDefault="00B45C0F" w:rsidP="00175648">
      <w:pPr>
        <w:widowControl/>
        <w:numPr>
          <w:ilvl w:val="2"/>
          <w:numId w:val="15"/>
        </w:numPr>
        <w:suppressAutoHyphens/>
        <w:autoSpaceDE/>
        <w:autoSpaceDN/>
        <w:adjustRightInd/>
        <w:ind w:left="510" w:hanging="510"/>
        <w:jc w:val="both"/>
        <w:rPr>
          <w:rFonts w:eastAsia="Calibri" w:cs="Times New Roman"/>
          <w:color w:val="000000"/>
          <w:szCs w:val="24"/>
        </w:rPr>
      </w:pPr>
      <w:r w:rsidRPr="00574C12">
        <w:rPr>
          <w:rFonts w:eastAsia="Calibri" w:cs="Times New Roman"/>
          <w:color w:val="000000"/>
          <w:szCs w:val="24"/>
        </w:rPr>
        <w:t>numer i serię, datę wydania oraz termin ważności tego dokumentu.</w:t>
      </w:r>
    </w:p>
    <w:p w14:paraId="6530D9FF" w14:textId="16424E25" w:rsidR="00B45C0F" w:rsidRPr="00574C12" w:rsidRDefault="00B45C0F" w:rsidP="00175648">
      <w:pPr>
        <w:widowControl/>
        <w:suppressAutoHyphens/>
        <w:autoSpaceDE/>
        <w:autoSpaceDN/>
        <w:adjustRightInd/>
        <w:spacing w:before="120"/>
        <w:jc w:val="both"/>
        <w:rPr>
          <w:rFonts w:eastAsia="Calibri" w:cs="Times New Roman"/>
          <w:szCs w:val="24"/>
        </w:rPr>
      </w:pPr>
      <w:r w:rsidRPr="00175648">
        <w:rPr>
          <w:rFonts w:eastAsia="Calibri" w:cs="Times New Roman"/>
          <w:color w:val="000000"/>
          <w:szCs w:val="24"/>
        </w:rPr>
        <w:t xml:space="preserve">Dokument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będzie więc zawierał podstawowe, wymienione wyżej, dane identyfikujące</w:t>
      </w:r>
      <w:r w:rsidRPr="00D14CEE">
        <w:rPr>
          <w:rFonts w:eastAsia="Calibri" w:cs="Times New Roman"/>
          <w:color w:val="000000"/>
          <w:szCs w:val="24"/>
        </w:rPr>
        <w:t xml:space="preserve"> </w:t>
      </w:r>
      <w:r w:rsidRPr="00175648">
        <w:rPr>
          <w:rFonts w:eastAsia="Calibri" w:cs="Times New Roman"/>
          <w:color w:val="000000"/>
          <w:szCs w:val="24"/>
        </w:rPr>
        <w:t xml:space="preserve">osobę fizyczną oraz fotografię tej osoby. Dane zawarte w dokumencie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będą pochodziły z</w:t>
      </w:r>
      <w:r w:rsidR="00C67938">
        <w:rPr>
          <w:rFonts w:eastAsia="Calibri" w:cs="Times New Roman"/>
          <w:color w:val="000000"/>
          <w:szCs w:val="24"/>
        </w:rPr>
        <w:t xml:space="preserve"> </w:t>
      </w:r>
      <w:r w:rsidRPr="00175648">
        <w:rPr>
          <w:rFonts w:eastAsia="Calibri" w:cs="Times New Roman"/>
          <w:color w:val="000000"/>
          <w:szCs w:val="24"/>
        </w:rPr>
        <w:t xml:space="preserve">rejestrów publicznych, tj. odpowiednio z rejestru PESEL oraz Rejestru Dowodów Osobistych. Potwierdzenie </w:t>
      </w:r>
      <w:r w:rsidRPr="00175648">
        <w:rPr>
          <w:rFonts w:eastAsia="Calibri" w:cs="Times New Roman"/>
          <w:szCs w:val="24"/>
        </w:rPr>
        <w:t>ważności, integralności, autentyczności oraz</w:t>
      </w:r>
      <w:r w:rsidR="00C67938">
        <w:rPr>
          <w:rFonts w:eastAsia="Calibri" w:cs="Times New Roman"/>
          <w:szCs w:val="24"/>
        </w:rPr>
        <w:t xml:space="preserve"> </w:t>
      </w:r>
      <w:r w:rsidRPr="00175648">
        <w:rPr>
          <w:rFonts w:eastAsia="Calibri" w:cs="Times New Roman"/>
          <w:szCs w:val="24"/>
        </w:rPr>
        <w:t>pochodzenia</w:t>
      </w:r>
      <w:r w:rsidRPr="00175648">
        <w:rPr>
          <w:rFonts w:eastAsia="Calibri" w:cs="Times New Roman"/>
          <w:color w:val="000000"/>
          <w:szCs w:val="24"/>
          <w:lang w:eastAsia="en-US"/>
        </w:rPr>
        <w:t xml:space="preserve"> dokumentu</w:t>
      </w:r>
      <w:r w:rsidRPr="00D14CEE">
        <w:rPr>
          <w:rFonts w:eastAsia="Calibri" w:cs="Times New Roman"/>
          <w:color w:val="000000"/>
          <w:szCs w:val="24"/>
          <w:lang w:eastAsia="en-US"/>
        </w:rPr>
        <w:t xml:space="preserve"> </w:t>
      </w:r>
      <w:proofErr w:type="spellStart"/>
      <w:r w:rsidRPr="00D14CEE">
        <w:rPr>
          <w:rFonts w:eastAsia="Calibri" w:cs="Times New Roman"/>
          <w:color w:val="000000"/>
          <w:szCs w:val="24"/>
          <w:lang w:eastAsia="en-US"/>
        </w:rPr>
        <w:t>mObywatel</w:t>
      </w:r>
      <w:proofErr w:type="spellEnd"/>
      <w:r w:rsidRPr="00D14CEE">
        <w:rPr>
          <w:rFonts w:eastAsia="Calibri" w:cs="Times New Roman"/>
          <w:color w:val="000000"/>
          <w:szCs w:val="24"/>
          <w:lang w:eastAsia="en-US"/>
        </w:rPr>
        <w:t xml:space="preserve">, </w:t>
      </w:r>
      <w:r w:rsidRPr="00175648">
        <w:rPr>
          <w:rFonts w:eastAsia="Calibri" w:cs="Times New Roman"/>
          <w:color w:val="000000"/>
          <w:szCs w:val="24"/>
          <w:lang w:eastAsia="en-US"/>
        </w:rPr>
        <w:t>a</w:t>
      </w:r>
      <w:r w:rsidR="00C67938">
        <w:rPr>
          <w:rFonts w:eastAsia="Calibri" w:cs="Times New Roman"/>
          <w:color w:val="000000"/>
          <w:szCs w:val="24"/>
          <w:lang w:eastAsia="en-US"/>
        </w:rPr>
        <w:t xml:space="preserve"> </w:t>
      </w:r>
      <w:r w:rsidRPr="00175648">
        <w:rPr>
          <w:rFonts w:eastAsia="Calibri" w:cs="Times New Roman"/>
          <w:color w:val="000000"/>
          <w:szCs w:val="24"/>
          <w:lang w:eastAsia="en-US"/>
        </w:rPr>
        <w:t>tym samym także zawartych w nim danych, będzie możliwe w szczególności dzięki opatrzeniu</w:t>
      </w:r>
      <w:r w:rsidRPr="00D14CEE">
        <w:rPr>
          <w:rFonts w:eastAsia="Calibri" w:cs="Times New Roman"/>
          <w:color w:val="000000"/>
          <w:szCs w:val="24"/>
          <w:lang w:eastAsia="en-US"/>
        </w:rPr>
        <w:t xml:space="preserve"> </w:t>
      </w:r>
      <w:r w:rsidRPr="00175648">
        <w:rPr>
          <w:rFonts w:eastAsia="Calibri" w:cs="Times New Roman"/>
          <w:color w:val="000000"/>
          <w:szCs w:val="24"/>
          <w:lang w:eastAsia="en-US"/>
        </w:rPr>
        <w:t xml:space="preserve">tego </w:t>
      </w:r>
      <w:r w:rsidRPr="00D14CEE">
        <w:rPr>
          <w:rFonts w:eastAsia="Calibri" w:cs="Times New Roman"/>
          <w:color w:val="000000"/>
          <w:szCs w:val="24"/>
          <w:lang w:eastAsia="en-US"/>
        </w:rPr>
        <w:t xml:space="preserve">dokumentu </w:t>
      </w:r>
      <w:r w:rsidRPr="00D14CEE">
        <w:rPr>
          <w:rFonts w:cs="Times New Roman"/>
          <w:szCs w:val="24"/>
        </w:rPr>
        <w:t>zaawansowaną pieczęcią elektroniczną ministra właściwego do spraw informatyzacji l</w:t>
      </w:r>
      <w:r w:rsidRPr="00574C12">
        <w:rPr>
          <w:rFonts w:cs="Times New Roman"/>
          <w:szCs w:val="24"/>
        </w:rPr>
        <w:t>ub</w:t>
      </w:r>
      <w:r w:rsidR="00C67938">
        <w:rPr>
          <w:rFonts w:cs="Times New Roman"/>
          <w:szCs w:val="24"/>
        </w:rPr>
        <w:t xml:space="preserve"> </w:t>
      </w:r>
      <w:r w:rsidRPr="00574C12">
        <w:rPr>
          <w:rFonts w:cs="Times New Roman"/>
          <w:szCs w:val="24"/>
        </w:rPr>
        <w:t xml:space="preserve">obsługującego ten organ urzędu oraz dzięki narzędziom udostępnionym przez tego ministra. Dokument </w:t>
      </w:r>
      <w:proofErr w:type="spellStart"/>
      <w:r w:rsidRPr="00574C12">
        <w:rPr>
          <w:rFonts w:cs="Times New Roman"/>
          <w:szCs w:val="24"/>
        </w:rPr>
        <w:t>mObywatel</w:t>
      </w:r>
      <w:proofErr w:type="spellEnd"/>
      <w:r w:rsidRPr="00574C12">
        <w:rPr>
          <w:rFonts w:cs="Times New Roman"/>
          <w:szCs w:val="24"/>
        </w:rPr>
        <w:t xml:space="preserve"> będzie </w:t>
      </w:r>
      <w:r w:rsidRPr="00574C12">
        <w:rPr>
          <w:rFonts w:eastAsia="Calibri" w:cs="Times New Roman"/>
          <w:szCs w:val="24"/>
          <w:lang w:eastAsia="en-US"/>
        </w:rPr>
        <w:t>wydawany automatycznie, na</w:t>
      </w:r>
      <w:r w:rsidR="00C67938">
        <w:rPr>
          <w:rFonts w:eastAsia="Calibri" w:cs="Times New Roman"/>
          <w:szCs w:val="24"/>
          <w:lang w:eastAsia="en-US"/>
        </w:rPr>
        <w:t xml:space="preserve"> </w:t>
      </w:r>
      <w:r w:rsidRPr="00574C12">
        <w:rPr>
          <w:rFonts w:eastAsia="Calibri" w:cs="Times New Roman"/>
          <w:szCs w:val="24"/>
          <w:lang w:eastAsia="en-US"/>
        </w:rPr>
        <w:t>okres 5 lat,</w:t>
      </w:r>
      <w:r w:rsidRPr="00574C12">
        <w:rPr>
          <w:rFonts w:eastAsia="Calibri" w:cs="Times New Roman"/>
          <w:szCs w:val="24"/>
        </w:rPr>
        <w:t xml:space="preserve"> osobie</w:t>
      </w:r>
      <w:r w:rsidR="00C2159C">
        <w:rPr>
          <w:rFonts w:eastAsia="Calibri" w:cs="Times New Roman"/>
          <w:szCs w:val="24"/>
        </w:rPr>
        <w:t>,</w:t>
      </w:r>
      <w:r w:rsidRPr="00574C12">
        <w:rPr>
          <w:rFonts w:eastAsia="Calibri" w:cs="Times New Roman"/>
          <w:szCs w:val="24"/>
        </w:rPr>
        <w:t xml:space="preserve"> która stała się użytkownikiem aplikacji </w:t>
      </w:r>
      <w:proofErr w:type="spellStart"/>
      <w:r w:rsidRPr="00574C12">
        <w:rPr>
          <w:rFonts w:eastAsia="Calibri" w:cs="Times New Roman"/>
          <w:szCs w:val="24"/>
        </w:rPr>
        <w:t>mObywatel</w:t>
      </w:r>
      <w:proofErr w:type="spellEnd"/>
      <w:r w:rsidRPr="00574C12">
        <w:rPr>
          <w:rFonts w:eastAsia="Calibri" w:cs="Times New Roman"/>
          <w:szCs w:val="24"/>
        </w:rPr>
        <w:t>:</w:t>
      </w:r>
    </w:p>
    <w:p w14:paraId="1E280386" w14:textId="4B05504C" w:rsidR="00B45C0F" w:rsidRPr="00175648" w:rsidRDefault="00B45C0F" w:rsidP="00175648">
      <w:pPr>
        <w:pStyle w:val="PKTpunkt"/>
        <w:rPr>
          <w:rFonts w:ascii="Times New Roman" w:eastAsia="Calibri" w:hAnsi="Times New Roman" w:cs="Times New Roman"/>
          <w:szCs w:val="24"/>
        </w:rPr>
      </w:pPr>
      <w:r w:rsidRPr="00175648">
        <w:rPr>
          <w:rFonts w:ascii="Times New Roman" w:eastAsia="Calibri" w:hAnsi="Times New Roman" w:cs="Times New Roman"/>
          <w:szCs w:val="24"/>
        </w:rPr>
        <w:t>1)</w:t>
      </w:r>
      <w:r w:rsidRPr="00175648">
        <w:rPr>
          <w:rFonts w:ascii="Times New Roman" w:eastAsia="Calibri" w:hAnsi="Times New Roman" w:cs="Times New Roman"/>
          <w:szCs w:val="24"/>
        </w:rPr>
        <w:tab/>
        <w:t>po uwierzytelnieniu tej osoby w sposób, o</w:t>
      </w:r>
      <w:r w:rsidR="00C67938">
        <w:rPr>
          <w:rFonts w:ascii="Times New Roman" w:eastAsia="Calibri" w:hAnsi="Times New Roman" w:cs="Times New Roman"/>
          <w:szCs w:val="24"/>
        </w:rPr>
        <w:t xml:space="preserve"> </w:t>
      </w:r>
      <w:r w:rsidRPr="00175648">
        <w:rPr>
          <w:rFonts w:ascii="Times New Roman" w:eastAsia="Calibri" w:hAnsi="Times New Roman" w:cs="Times New Roman"/>
          <w:szCs w:val="24"/>
        </w:rPr>
        <w:t>którym mowa w</w:t>
      </w:r>
      <w:r w:rsidR="00C67938">
        <w:rPr>
          <w:rFonts w:ascii="Times New Roman" w:eastAsia="Calibri" w:hAnsi="Times New Roman" w:cs="Times New Roman"/>
          <w:szCs w:val="24"/>
        </w:rPr>
        <w:t xml:space="preserve"> </w:t>
      </w:r>
      <w:r w:rsidRPr="00175648">
        <w:rPr>
          <w:rFonts w:ascii="Times New Roman" w:eastAsia="Calibri" w:hAnsi="Times New Roman" w:cs="Times New Roman"/>
          <w:szCs w:val="24"/>
        </w:rPr>
        <w:t>art.</w:t>
      </w:r>
      <w:r w:rsidR="00C67938">
        <w:rPr>
          <w:rFonts w:ascii="Times New Roman" w:eastAsia="Calibri" w:hAnsi="Times New Roman" w:cs="Times New Roman"/>
          <w:szCs w:val="24"/>
        </w:rPr>
        <w:t xml:space="preserve"> </w:t>
      </w:r>
      <w:r w:rsidRPr="00175648">
        <w:rPr>
          <w:rFonts w:ascii="Times New Roman" w:eastAsia="Calibri" w:hAnsi="Times New Roman" w:cs="Times New Roman"/>
          <w:szCs w:val="24"/>
        </w:rPr>
        <w:t>20a ust.</w:t>
      </w:r>
      <w:r w:rsidR="00C67938">
        <w:rPr>
          <w:rFonts w:ascii="Times New Roman" w:eastAsia="Calibri" w:hAnsi="Times New Roman" w:cs="Times New Roman"/>
          <w:szCs w:val="24"/>
        </w:rPr>
        <w:t xml:space="preserve"> </w:t>
      </w:r>
      <w:r w:rsidRPr="00175648">
        <w:rPr>
          <w:rFonts w:ascii="Times New Roman" w:eastAsia="Calibri" w:hAnsi="Times New Roman" w:cs="Times New Roman"/>
          <w:szCs w:val="24"/>
        </w:rPr>
        <w:t>1 ustawy o</w:t>
      </w:r>
      <w:r w:rsidR="00C67938">
        <w:rPr>
          <w:rFonts w:ascii="Times New Roman" w:eastAsia="Calibri" w:hAnsi="Times New Roman" w:cs="Times New Roman"/>
          <w:szCs w:val="24"/>
        </w:rPr>
        <w:t xml:space="preserve"> </w:t>
      </w:r>
      <w:r w:rsidRPr="00175648">
        <w:rPr>
          <w:rFonts w:ascii="Times New Roman" w:eastAsia="Calibri" w:hAnsi="Times New Roman" w:cs="Times New Roman"/>
          <w:szCs w:val="24"/>
        </w:rPr>
        <w:t xml:space="preserve">informatyzacji, przy użyciu środka identyfikacji elektronicznej zawierającego co najmniej: imię (imiona), nazwisko, datę urodzenia oraz numer PESEL tej osoby, albo </w:t>
      </w:r>
    </w:p>
    <w:p w14:paraId="001BF723" w14:textId="08BFBEFA" w:rsidR="00B45C0F" w:rsidRPr="00175648" w:rsidRDefault="00B45C0F" w:rsidP="00175648">
      <w:pPr>
        <w:pStyle w:val="PKTpunkt"/>
        <w:rPr>
          <w:rFonts w:ascii="Times New Roman" w:eastAsia="Calibri" w:hAnsi="Times New Roman" w:cs="Times New Roman"/>
          <w:szCs w:val="24"/>
        </w:rPr>
      </w:pPr>
      <w:r w:rsidRPr="00175648">
        <w:rPr>
          <w:rFonts w:ascii="Times New Roman" w:eastAsia="Calibri" w:hAnsi="Times New Roman" w:cs="Times New Roman"/>
          <w:szCs w:val="24"/>
        </w:rPr>
        <w:t>2)</w:t>
      </w:r>
      <w:r w:rsidRPr="00175648">
        <w:rPr>
          <w:rFonts w:ascii="Times New Roman" w:eastAsia="Calibri" w:hAnsi="Times New Roman" w:cs="Times New Roman"/>
          <w:szCs w:val="24"/>
        </w:rPr>
        <w:tab/>
        <w:t>po złożeniu przez tę osobę wniosku o wydanie dowodu osobistego oraz potwierdzeniu jej tożsamości i obywatelstwa w</w:t>
      </w:r>
      <w:r w:rsidR="00C67938">
        <w:rPr>
          <w:rFonts w:ascii="Times New Roman" w:eastAsia="Calibri" w:hAnsi="Times New Roman" w:cs="Times New Roman"/>
          <w:szCs w:val="24"/>
        </w:rPr>
        <w:t xml:space="preserve"> </w:t>
      </w:r>
      <w:r w:rsidRPr="00175648">
        <w:rPr>
          <w:rFonts w:ascii="Times New Roman" w:eastAsia="Calibri" w:hAnsi="Times New Roman" w:cs="Times New Roman"/>
          <w:szCs w:val="24"/>
        </w:rPr>
        <w:t>sposób, o</w:t>
      </w:r>
      <w:r w:rsidR="00C67938">
        <w:rPr>
          <w:rFonts w:ascii="Times New Roman" w:eastAsia="Calibri" w:hAnsi="Times New Roman" w:cs="Times New Roman"/>
          <w:szCs w:val="24"/>
        </w:rPr>
        <w:t xml:space="preserve"> </w:t>
      </w:r>
      <w:r w:rsidRPr="00175648">
        <w:rPr>
          <w:rFonts w:ascii="Times New Roman" w:eastAsia="Calibri" w:hAnsi="Times New Roman" w:cs="Times New Roman"/>
          <w:szCs w:val="24"/>
        </w:rPr>
        <w:t>którym mowa w art. 29a ustawy z dnia 6 sierpnia 2010 r. o</w:t>
      </w:r>
      <w:r w:rsidR="00C67938">
        <w:rPr>
          <w:rFonts w:ascii="Times New Roman" w:eastAsia="Calibri" w:hAnsi="Times New Roman" w:cs="Times New Roman"/>
          <w:szCs w:val="24"/>
        </w:rPr>
        <w:t xml:space="preserve"> </w:t>
      </w:r>
      <w:r w:rsidRPr="00175648">
        <w:rPr>
          <w:rFonts w:ascii="Times New Roman" w:eastAsia="Calibri" w:hAnsi="Times New Roman" w:cs="Times New Roman"/>
          <w:szCs w:val="24"/>
        </w:rPr>
        <w:t>dowodach osobistych (Dz. U. z 2022 r. poz. 671).</w:t>
      </w:r>
    </w:p>
    <w:p w14:paraId="4BE4A9D2" w14:textId="41B8708C" w:rsidR="00B45C0F" w:rsidRPr="00D14CEE" w:rsidRDefault="00B45C0F" w:rsidP="00175648">
      <w:pPr>
        <w:widowControl/>
        <w:suppressAutoHyphens/>
        <w:autoSpaceDE/>
        <w:autoSpaceDN/>
        <w:adjustRightInd/>
        <w:spacing w:before="120"/>
        <w:jc w:val="both"/>
        <w:rPr>
          <w:rFonts w:eastAsia="Calibri" w:cs="Times New Roman"/>
          <w:color w:val="000000"/>
          <w:szCs w:val="24"/>
        </w:rPr>
      </w:pPr>
      <w:r w:rsidRPr="00D14CEE">
        <w:rPr>
          <w:rFonts w:eastAsia="Calibri" w:cs="Times New Roman"/>
          <w:color w:val="000000"/>
          <w:szCs w:val="24"/>
        </w:rPr>
        <w:t xml:space="preserve">Dokument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xml:space="preserve">, dzięki opisanej wyżej procedurze jego tworzenia oraz wydawania, </w:t>
      </w:r>
      <w:r w:rsidRPr="00175648">
        <w:rPr>
          <w:rFonts w:eastAsia="Calibri" w:cs="Times New Roman"/>
          <w:color w:val="000000"/>
          <w:szCs w:val="24"/>
        </w:rPr>
        <w:t>będzie stanowił wiarygodny dokument tożsamości, wydawany przez organ administracji rządowej</w:t>
      </w:r>
      <w:r w:rsidRPr="00D14CEE">
        <w:rPr>
          <w:rFonts w:eastAsia="Calibri" w:cs="Times New Roman"/>
          <w:color w:val="000000"/>
          <w:szCs w:val="24"/>
        </w:rPr>
        <w:t xml:space="preserve">. W związku z powyższym </w:t>
      </w:r>
      <w:r w:rsidR="00FA06F4" w:rsidRPr="00175648">
        <w:rPr>
          <w:rFonts w:eastAsia="Calibri" w:cs="Times New Roman"/>
          <w:color w:val="000000"/>
          <w:szCs w:val="24"/>
        </w:rPr>
        <w:t xml:space="preserve">jest </w:t>
      </w:r>
      <w:r w:rsidRPr="00175648">
        <w:rPr>
          <w:rFonts w:eastAsia="Calibri" w:cs="Times New Roman"/>
          <w:color w:val="000000"/>
          <w:szCs w:val="24"/>
        </w:rPr>
        <w:t>zasadn</w:t>
      </w:r>
      <w:r w:rsidR="00FA06F4">
        <w:rPr>
          <w:rFonts w:eastAsia="Calibri" w:cs="Times New Roman"/>
          <w:color w:val="000000"/>
          <w:szCs w:val="24"/>
        </w:rPr>
        <w:t>e</w:t>
      </w:r>
      <w:r w:rsidRPr="00175648">
        <w:rPr>
          <w:rFonts w:eastAsia="Calibri" w:cs="Times New Roman"/>
          <w:color w:val="000000"/>
          <w:szCs w:val="24"/>
        </w:rPr>
        <w:t xml:space="preserve"> umocowanie tego dokumentu w</w:t>
      </w:r>
      <w:r w:rsidR="00C67938">
        <w:rPr>
          <w:rFonts w:eastAsia="Calibri" w:cs="Times New Roman"/>
          <w:color w:val="000000"/>
          <w:szCs w:val="24"/>
        </w:rPr>
        <w:t xml:space="preserve"> </w:t>
      </w:r>
      <w:r w:rsidRPr="00175648">
        <w:rPr>
          <w:rFonts w:eastAsia="Calibri" w:cs="Times New Roman"/>
          <w:color w:val="000000"/>
          <w:szCs w:val="24"/>
        </w:rPr>
        <w:t>przepisach prawa jako dokumentu pozwalającego na</w:t>
      </w:r>
      <w:r w:rsidR="00C67938">
        <w:rPr>
          <w:rFonts w:eastAsia="Calibri" w:cs="Times New Roman"/>
          <w:color w:val="000000"/>
          <w:szCs w:val="24"/>
        </w:rPr>
        <w:t xml:space="preserve"> </w:t>
      </w:r>
      <w:r w:rsidRPr="00175648">
        <w:rPr>
          <w:rFonts w:eastAsia="Calibri" w:cs="Times New Roman"/>
          <w:color w:val="000000"/>
          <w:szCs w:val="24"/>
        </w:rPr>
        <w:t xml:space="preserve">stwierdzenie tożsamości i obywatelstwa polskiego </w:t>
      </w:r>
      <w:r w:rsidRPr="00D14CEE">
        <w:rPr>
          <w:rFonts w:eastAsia="Calibri" w:cs="Times New Roman"/>
          <w:color w:val="000000"/>
          <w:szCs w:val="24"/>
        </w:rPr>
        <w:t xml:space="preserve">na terytorium </w:t>
      </w:r>
      <w:r w:rsidRPr="00175648">
        <w:rPr>
          <w:rFonts w:eastAsia="Calibri" w:cs="Times New Roman"/>
          <w:color w:val="000000"/>
          <w:szCs w:val="24"/>
        </w:rPr>
        <w:t xml:space="preserve">Rzeczypospolitej Polskiej. Dokument ten, podobnie jak inne dokumenty tożsamości, </w:t>
      </w:r>
      <w:r w:rsidR="002A352A" w:rsidRPr="00D14CEE">
        <w:rPr>
          <w:rFonts w:eastAsia="Calibri" w:cs="Times New Roman"/>
          <w:color w:val="000000"/>
          <w:szCs w:val="24"/>
        </w:rPr>
        <w:t>zostanie</w:t>
      </w:r>
      <w:r w:rsidR="002A352A" w:rsidRPr="00175648">
        <w:rPr>
          <w:rFonts w:eastAsia="Calibri" w:cs="Times New Roman"/>
          <w:color w:val="000000"/>
          <w:szCs w:val="24"/>
        </w:rPr>
        <w:t xml:space="preserve"> </w:t>
      </w:r>
      <w:r w:rsidRPr="00175648">
        <w:rPr>
          <w:rFonts w:eastAsia="Calibri" w:cs="Times New Roman"/>
          <w:color w:val="000000"/>
          <w:szCs w:val="24"/>
        </w:rPr>
        <w:t>przystosowany</w:t>
      </w:r>
      <w:r w:rsidRPr="00D14CEE">
        <w:rPr>
          <w:rFonts w:eastAsia="Calibri" w:cs="Times New Roman"/>
          <w:color w:val="000000"/>
          <w:szCs w:val="24"/>
        </w:rPr>
        <w:t xml:space="preserve"> do wykorzystania w warunkach bezpośredniej obecności posiadacza tego dokumentu </w:t>
      </w:r>
      <w:r w:rsidRPr="00175648">
        <w:rPr>
          <w:rFonts w:eastAsia="Calibri" w:cs="Times New Roman"/>
          <w:color w:val="000000"/>
          <w:szCs w:val="24"/>
        </w:rPr>
        <w:t>oraz osoby potwierdzającej tożsamość i/lub obywatelstwo przy użyciu tego dokumentu. Konieczn</w:t>
      </w:r>
      <w:r w:rsidR="002A352A">
        <w:rPr>
          <w:rFonts w:eastAsia="Calibri" w:cs="Times New Roman"/>
          <w:color w:val="000000"/>
          <w:szCs w:val="24"/>
        </w:rPr>
        <w:t>e</w:t>
      </w:r>
      <w:r w:rsidRPr="00D14CEE">
        <w:rPr>
          <w:rFonts w:eastAsia="Calibri" w:cs="Times New Roman"/>
          <w:color w:val="000000"/>
          <w:szCs w:val="24"/>
        </w:rPr>
        <w:t xml:space="preserve"> jest więc zaznaczenie w brzmieniu wprowadzanego przepisu, że dokument </w:t>
      </w:r>
      <w:r w:rsidRPr="00175648">
        <w:rPr>
          <w:rFonts w:eastAsia="Calibri" w:cs="Times New Roman"/>
          <w:color w:val="000000"/>
          <w:szCs w:val="24"/>
        </w:rPr>
        <w:t xml:space="preserve">będzie mógł być </w:t>
      </w:r>
      <w:r w:rsidRPr="00D14CEE">
        <w:rPr>
          <w:rFonts w:eastAsia="Calibri" w:cs="Times New Roman"/>
          <w:color w:val="000000"/>
          <w:szCs w:val="24"/>
        </w:rPr>
        <w:t xml:space="preserve">wykorzystywany wyłącznie w relacjach wzajemnej fizycznej obecności stron. </w:t>
      </w:r>
    </w:p>
    <w:p w14:paraId="1E53A84C" w14:textId="5BC27FC0" w:rsidR="00B45C0F" w:rsidRPr="00175648" w:rsidRDefault="00B45C0F" w:rsidP="00175648">
      <w:pPr>
        <w:widowControl/>
        <w:suppressAutoHyphens/>
        <w:autoSpaceDE/>
        <w:autoSpaceDN/>
        <w:adjustRightInd/>
        <w:spacing w:before="120"/>
        <w:jc w:val="both"/>
        <w:rPr>
          <w:rFonts w:eastAsia="Calibri" w:cs="Times New Roman"/>
          <w:color w:val="000000"/>
          <w:szCs w:val="24"/>
        </w:rPr>
      </w:pPr>
      <w:r w:rsidRPr="00175648">
        <w:rPr>
          <w:rFonts w:eastAsia="Calibri" w:cs="Times New Roman"/>
          <w:color w:val="000000"/>
          <w:szCs w:val="24"/>
        </w:rPr>
        <w:t xml:space="preserve">Dokument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w</w:t>
      </w:r>
      <w:r w:rsidR="00C67938">
        <w:rPr>
          <w:rFonts w:eastAsia="Calibri" w:cs="Times New Roman"/>
          <w:color w:val="000000"/>
          <w:szCs w:val="24"/>
        </w:rPr>
        <w:t xml:space="preserve"> </w:t>
      </w:r>
      <w:r w:rsidRPr="00175648">
        <w:rPr>
          <w:rFonts w:eastAsia="Calibri" w:cs="Times New Roman"/>
          <w:color w:val="000000"/>
          <w:szCs w:val="24"/>
        </w:rPr>
        <w:t>wyżej opisanym zakresie, będzie mógł pełnić funkcję tożsamą z</w:t>
      </w:r>
      <w:r w:rsidR="00C67938">
        <w:rPr>
          <w:rFonts w:eastAsia="Calibri" w:cs="Times New Roman"/>
          <w:color w:val="000000"/>
          <w:szCs w:val="24"/>
        </w:rPr>
        <w:t xml:space="preserve"> </w:t>
      </w:r>
      <w:r w:rsidRPr="00175648">
        <w:rPr>
          <w:rFonts w:eastAsia="Calibri" w:cs="Times New Roman"/>
          <w:color w:val="000000"/>
          <w:szCs w:val="24"/>
        </w:rPr>
        <w:t>innymi</w:t>
      </w:r>
      <w:r w:rsidRPr="00D14CEE">
        <w:rPr>
          <w:rFonts w:eastAsia="Calibri" w:cs="Times New Roman"/>
          <w:color w:val="000000"/>
          <w:szCs w:val="24"/>
        </w:rPr>
        <w:t xml:space="preserve"> </w:t>
      </w:r>
      <w:r w:rsidRPr="00175648">
        <w:rPr>
          <w:rFonts w:eastAsia="Calibri" w:cs="Times New Roman"/>
          <w:color w:val="000000"/>
          <w:szCs w:val="24"/>
        </w:rPr>
        <w:t>tradycyjnymi dokumentami tożsamości. W związku z powyższym zasadn</w:t>
      </w:r>
      <w:r w:rsidR="00E773F0">
        <w:rPr>
          <w:rFonts w:eastAsia="Calibri" w:cs="Times New Roman"/>
          <w:color w:val="000000"/>
          <w:szCs w:val="24"/>
        </w:rPr>
        <w:t>e</w:t>
      </w:r>
      <w:r w:rsidRPr="00175648">
        <w:rPr>
          <w:rFonts w:eastAsia="Calibri" w:cs="Times New Roman"/>
          <w:color w:val="000000"/>
          <w:szCs w:val="24"/>
        </w:rPr>
        <w:t xml:space="preserve"> jest uregulowanie, że</w:t>
      </w:r>
      <w:r w:rsidR="00C67938">
        <w:rPr>
          <w:rFonts w:eastAsia="Calibri" w:cs="Times New Roman"/>
          <w:color w:val="000000"/>
          <w:szCs w:val="24"/>
        </w:rPr>
        <w:t xml:space="preserve"> </w:t>
      </w:r>
      <w:r w:rsidRPr="00175648">
        <w:rPr>
          <w:rFonts w:eastAsia="Calibri" w:cs="Times New Roman"/>
          <w:color w:val="000000"/>
          <w:szCs w:val="24"/>
        </w:rPr>
        <w:t xml:space="preserve">jeżeli z odrębnego przepisu prawa wynika obowiązek stwierdzenia </w:t>
      </w:r>
      <w:r w:rsidRPr="00175648">
        <w:rPr>
          <w:rFonts w:eastAsia="Calibri" w:cs="Times New Roman"/>
          <w:color w:val="000000"/>
          <w:szCs w:val="24"/>
        </w:rPr>
        <w:lastRenderedPageBreak/>
        <w:t>tożsamości lub obywatelstwa</w:t>
      </w:r>
      <w:r w:rsidRPr="00D14CEE">
        <w:rPr>
          <w:rFonts w:eastAsia="Calibri" w:cs="Times New Roman"/>
          <w:color w:val="000000"/>
          <w:szCs w:val="24"/>
        </w:rPr>
        <w:t xml:space="preserve"> </w:t>
      </w:r>
      <w:r w:rsidRPr="00175648">
        <w:rPr>
          <w:rFonts w:eastAsia="Calibri" w:cs="Times New Roman"/>
          <w:color w:val="000000"/>
          <w:szCs w:val="24"/>
        </w:rPr>
        <w:t>polskiego na podstawie dokumentu tożsamości, w szczególności na podstawie dowodu osobistego,</w:t>
      </w:r>
      <w:r w:rsidRPr="00D14CEE">
        <w:rPr>
          <w:rFonts w:eastAsia="Calibri" w:cs="Times New Roman"/>
          <w:color w:val="000000"/>
          <w:szCs w:val="24"/>
        </w:rPr>
        <w:t xml:space="preserve"> </w:t>
      </w:r>
      <w:r w:rsidRPr="00175648">
        <w:rPr>
          <w:rFonts w:eastAsia="Calibri" w:cs="Times New Roman"/>
          <w:color w:val="000000"/>
          <w:szCs w:val="24"/>
        </w:rPr>
        <w:t>to obowiązek ten powinien być uznany za spełniony także w przypadku stwierdzenia tożsamości lub</w:t>
      </w:r>
      <w:r w:rsidR="00C67938">
        <w:rPr>
          <w:rFonts w:eastAsia="Calibri" w:cs="Times New Roman"/>
          <w:color w:val="000000"/>
          <w:szCs w:val="24"/>
        </w:rPr>
        <w:t xml:space="preserve"> </w:t>
      </w:r>
      <w:r w:rsidRPr="00175648">
        <w:rPr>
          <w:rFonts w:eastAsia="Calibri" w:cs="Times New Roman"/>
          <w:color w:val="000000"/>
          <w:szCs w:val="24"/>
        </w:rPr>
        <w:t xml:space="preserve">obywatelstwa polskiego na podstawie dokumentu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Intencją projektodawcy</w:t>
      </w:r>
      <w:r w:rsidRPr="00D14CEE">
        <w:rPr>
          <w:rFonts w:eastAsia="Calibri" w:cs="Times New Roman"/>
          <w:color w:val="000000"/>
          <w:szCs w:val="24"/>
        </w:rPr>
        <w:t xml:space="preserve"> </w:t>
      </w:r>
      <w:r w:rsidRPr="00175648">
        <w:rPr>
          <w:rFonts w:eastAsia="Calibri" w:cs="Times New Roman"/>
          <w:color w:val="000000"/>
          <w:szCs w:val="24"/>
        </w:rPr>
        <w:t>jest, aby</w:t>
      </w:r>
      <w:r w:rsidR="00C67938">
        <w:rPr>
          <w:rFonts w:eastAsia="Calibri" w:cs="Times New Roman"/>
          <w:color w:val="000000"/>
          <w:szCs w:val="24"/>
        </w:rPr>
        <w:t xml:space="preserve"> </w:t>
      </w:r>
      <w:r w:rsidRPr="00175648">
        <w:rPr>
          <w:rFonts w:eastAsia="Calibri" w:cs="Times New Roman"/>
          <w:color w:val="000000"/>
          <w:szCs w:val="24"/>
        </w:rPr>
        <w:t xml:space="preserve">przepis o wyżej wskazanym brzmieniu stanowił </w:t>
      </w:r>
      <w:r w:rsidRPr="00175648">
        <w:rPr>
          <w:rStyle w:val="Kkursywa"/>
          <w:rFonts w:cs="Times New Roman"/>
          <w:szCs w:val="24"/>
        </w:rPr>
        <w:t xml:space="preserve">lex </w:t>
      </w:r>
      <w:proofErr w:type="spellStart"/>
      <w:r w:rsidRPr="00175648">
        <w:rPr>
          <w:rStyle w:val="Kkursywa"/>
          <w:rFonts w:cs="Times New Roman"/>
          <w:szCs w:val="24"/>
        </w:rPr>
        <w:t>specialis</w:t>
      </w:r>
      <w:proofErr w:type="spellEnd"/>
      <w:r w:rsidRPr="00175648">
        <w:rPr>
          <w:rFonts w:eastAsia="Calibri" w:cs="Times New Roman"/>
          <w:color w:val="000000"/>
          <w:szCs w:val="24"/>
        </w:rPr>
        <w:t xml:space="preserve"> względem innych przepisów</w:t>
      </w:r>
      <w:r w:rsidRPr="00D14CEE">
        <w:rPr>
          <w:rFonts w:eastAsia="Calibri" w:cs="Times New Roman"/>
          <w:color w:val="000000"/>
          <w:szCs w:val="24"/>
        </w:rPr>
        <w:t xml:space="preserve"> prawa, które właściwość potwierdzania tożsamości lub obywatelstwa polskiego przypisują </w:t>
      </w:r>
      <w:r w:rsidRPr="00175648">
        <w:rPr>
          <w:rFonts w:eastAsia="Calibri" w:cs="Times New Roman"/>
          <w:color w:val="000000"/>
          <w:szCs w:val="24"/>
        </w:rPr>
        <w:t>na</w:t>
      </w:r>
      <w:r w:rsidR="00C67938">
        <w:rPr>
          <w:rFonts w:eastAsia="Calibri" w:cs="Times New Roman"/>
          <w:color w:val="000000"/>
          <w:szCs w:val="24"/>
        </w:rPr>
        <w:t xml:space="preserve"> </w:t>
      </w:r>
      <w:r w:rsidRPr="00175648">
        <w:rPr>
          <w:rFonts w:eastAsia="Calibri" w:cs="Times New Roman"/>
          <w:color w:val="000000"/>
          <w:szCs w:val="24"/>
        </w:rPr>
        <w:t>wyłączność innym dokumentom tożsamości, w tym także dowodowi osobistemu.</w:t>
      </w:r>
    </w:p>
    <w:p w14:paraId="0A6C26A8" w14:textId="0FEC97A3" w:rsidR="00B45C0F" w:rsidRPr="00574C12" w:rsidRDefault="00B45C0F" w:rsidP="00175648">
      <w:pPr>
        <w:widowControl/>
        <w:suppressAutoHyphens/>
        <w:autoSpaceDE/>
        <w:autoSpaceDN/>
        <w:adjustRightInd/>
        <w:spacing w:before="120"/>
        <w:jc w:val="both"/>
        <w:rPr>
          <w:rFonts w:eastAsia="Calibri" w:cs="Times New Roman"/>
          <w:color w:val="000000"/>
          <w:szCs w:val="24"/>
        </w:rPr>
      </w:pPr>
      <w:r w:rsidRPr="00175648">
        <w:rPr>
          <w:rFonts w:eastAsia="Calibri" w:cs="Times New Roman"/>
          <w:color w:val="000000"/>
          <w:szCs w:val="24"/>
        </w:rPr>
        <w:t xml:space="preserve">Jednocześnie na gruncie projektu ustawy przewidziano możliwość wyłączenia dopuszczalności stosowania dokumentu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do potwierdzenia tożsamości</w:t>
      </w:r>
      <w:r w:rsidRPr="00D14CEE">
        <w:rPr>
          <w:rFonts w:eastAsia="Calibri" w:cs="Times New Roman"/>
          <w:color w:val="000000"/>
          <w:szCs w:val="24"/>
        </w:rPr>
        <w:t xml:space="preserve"> lub obywatelstwa polskiego. Takie wyłączenie, w zamierzeniu projektodawcy, ma następować </w:t>
      </w:r>
      <w:r w:rsidRPr="00D14CEE">
        <w:rPr>
          <w:rFonts w:eastAsia="Calibri" w:cs="Times New Roman"/>
          <w:szCs w:val="24"/>
          <w:lang w:eastAsia="en-US"/>
        </w:rPr>
        <w:t xml:space="preserve">w </w:t>
      </w:r>
      <w:r w:rsidRPr="00574C12">
        <w:rPr>
          <w:rFonts w:eastAsia="Calibri" w:cs="Times New Roman"/>
          <w:szCs w:val="24"/>
          <w:lang w:eastAsia="en-US"/>
        </w:rPr>
        <w:t xml:space="preserve">przypadku wystąpienia okoliczności albo uzasadnionego przypuszczenia wystąpienia okoliczności, w których wykorzystanie dokumentu </w:t>
      </w:r>
      <w:proofErr w:type="spellStart"/>
      <w:r w:rsidRPr="00574C12">
        <w:rPr>
          <w:rFonts w:eastAsia="Calibri" w:cs="Times New Roman"/>
          <w:szCs w:val="24"/>
          <w:lang w:eastAsia="en-US"/>
        </w:rPr>
        <w:t>mObywatel</w:t>
      </w:r>
      <w:proofErr w:type="spellEnd"/>
      <w:r w:rsidRPr="00574C12">
        <w:rPr>
          <w:rFonts w:eastAsia="Calibri" w:cs="Times New Roman"/>
          <w:szCs w:val="24"/>
          <w:lang w:eastAsia="en-US"/>
        </w:rPr>
        <w:t xml:space="preserve"> nie zapewni niezbędnego poziomu pewności i bezpieczeństwa stwierdzenia tożsamości lub obywatelstwa polskiego albo nie może być przeprowadzone w</w:t>
      </w:r>
      <w:r w:rsidR="00C67938">
        <w:rPr>
          <w:rFonts w:eastAsia="Calibri" w:cs="Times New Roman"/>
          <w:szCs w:val="24"/>
          <w:lang w:eastAsia="en-US"/>
        </w:rPr>
        <w:t xml:space="preserve"> </w:t>
      </w:r>
      <w:r w:rsidRPr="00574C12">
        <w:rPr>
          <w:rFonts w:eastAsia="Calibri" w:cs="Times New Roman"/>
          <w:szCs w:val="24"/>
          <w:lang w:eastAsia="en-US"/>
        </w:rPr>
        <w:t xml:space="preserve">warunkach zapewniających taki poziom. </w:t>
      </w:r>
      <w:r w:rsidRPr="00574C12">
        <w:rPr>
          <w:rFonts w:eastAsia="Calibri" w:cs="Times New Roman"/>
          <w:color w:val="000000"/>
          <w:szCs w:val="24"/>
        </w:rPr>
        <w:t xml:space="preserve">W tym celu zaproponowano wprowadzenie </w:t>
      </w:r>
      <w:r w:rsidRPr="00175648">
        <w:rPr>
          <w:rFonts w:eastAsia="Calibri" w:cs="Times New Roman"/>
          <w:color w:val="000000"/>
          <w:szCs w:val="24"/>
        </w:rPr>
        <w:t xml:space="preserve">upoważnienia dla Rady Ministrów (zob. </w:t>
      </w:r>
      <w:r w:rsidRPr="00D14CEE">
        <w:rPr>
          <w:rFonts w:cs="Times New Roman"/>
          <w:szCs w:val="24"/>
        </w:rPr>
        <w:t>art. 7 ust. 6</w:t>
      </w:r>
      <w:r w:rsidRPr="00175648">
        <w:rPr>
          <w:rFonts w:eastAsia="Calibri" w:cs="Times New Roman"/>
          <w:color w:val="000000"/>
          <w:szCs w:val="24"/>
        </w:rPr>
        <w:t>) do określenia, w drodze rozporządzenia,</w:t>
      </w:r>
      <w:r w:rsidRPr="00D14CEE">
        <w:rPr>
          <w:rFonts w:eastAsia="Calibri" w:cs="Times New Roman"/>
          <w:color w:val="000000"/>
          <w:szCs w:val="24"/>
        </w:rPr>
        <w:t xml:space="preserve"> </w:t>
      </w:r>
      <w:r w:rsidRPr="00D14CEE">
        <w:rPr>
          <w:rFonts w:eastAsia="Calibri" w:cs="Times New Roman"/>
          <w:szCs w:val="24"/>
          <w:lang w:eastAsia="en-US"/>
        </w:rPr>
        <w:t xml:space="preserve">przypadków, w których wykorzystanie dokumentu </w:t>
      </w:r>
      <w:proofErr w:type="spellStart"/>
      <w:r w:rsidRPr="00D14CEE">
        <w:rPr>
          <w:rFonts w:eastAsia="Calibri" w:cs="Times New Roman"/>
          <w:szCs w:val="24"/>
          <w:lang w:eastAsia="en-US"/>
        </w:rPr>
        <w:t>mObywatel</w:t>
      </w:r>
      <w:proofErr w:type="spellEnd"/>
      <w:r w:rsidRPr="00D14CEE">
        <w:rPr>
          <w:rFonts w:eastAsia="Calibri" w:cs="Times New Roman"/>
          <w:szCs w:val="24"/>
          <w:lang w:eastAsia="en-US"/>
        </w:rPr>
        <w:t xml:space="preserve"> nie będzie możliwe,</w:t>
      </w:r>
      <w:r w:rsidRPr="00574C12">
        <w:rPr>
          <w:rFonts w:eastAsia="Calibri" w:cs="Times New Roman"/>
          <w:szCs w:val="24"/>
          <w:lang w:eastAsia="en-US"/>
        </w:rPr>
        <w:t xml:space="preserve"> bowiem nie pozwala na</w:t>
      </w:r>
      <w:r w:rsidR="00C67938">
        <w:rPr>
          <w:rFonts w:eastAsia="Calibri" w:cs="Times New Roman"/>
          <w:szCs w:val="24"/>
          <w:lang w:eastAsia="en-US"/>
        </w:rPr>
        <w:t xml:space="preserve"> </w:t>
      </w:r>
      <w:r w:rsidRPr="00574C12">
        <w:rPr>
          <w:rFonts w:eastAsia="Calibri" w:cs="Times New Roman"/>
          <w:szCs w:val="24"/>
          <w:lang w:eastAsia="en-US"/>
        </w:rPr>
        <w:t>spełnienie wymagań w zakresie pewności lub bezpieczeństwa potwierdzenia tożsamości lub</w:t>
      </w:r>
      <w:r w:rsidR="00C67938">
        <w:rPr>
          <w:rFonts w:eastAsia="Calibri" w:cs="Times New Roman"/>
          <w:szCs w:val="24"/>
          <w:lang w:eastAsia="en-US"/>
        </w:rPr>
        <w:t xml:space="preserve"> </w:t>
      </w:r>
      <w:r w:rsidRPr="00574C12">
        <w:rPr>
          <w:rFonts w:eastAsia="Calibri" w:cs="Times New Roman"/>
          <w:szCs w:val="24"/>
          <w:lang w:eastAsia="en-US"/>
        </w:rPr>
        <w:t>obywatelstwa polskiego</w:t>
      </w:r>
      <w:r w:rsidRPr="00574C12">
        <w:rPr>
          <w:rFonts w:eastAsia="Calibri" w:cs="Times New Roman"/>
          <w:color w:val="000000"/>
          <w:szCs w:val="24"/>
        </w:rPr>
        <w:t>.</w:t>
      </w:r>
    </w:p>
    <w:p w14:paraId="7213B399" w14:textId="77777777" w:rsidR="00B45C0F" w:rsidRPr="00574C12" w:rsidRDefault="00B45C0F" w:rsidP="00175648">
      <w:pPr>
        <w:widowControl/>
        <w:suppressAutoHyphens/>
        <w:autoSpaceDE/>
        <w:autoSpaceDN/>
        <w:adjustRightInd/>
        <w:spacing w:before="240"/>
        <w:outlineLvl w:val="0"/>
        <w:rPr>
          <w:rFonts w:eastAsia="Calibri" w:cs="Times New Roman"/>
          <w:b/>
          <w:szCs w:val="24"/>
        </w:rPr>
      </w:pPr>
      <w:r w:rsidRPr="00574C12">
        <w:rPr>
          <w:rFonts w:eastAsia="Calibri" w:cs="Times New Roman"/>
          <w:b/>
          <w:szCs w:val="24"/>
        </w:rPr>
        <w:t xml:space="preserve">6. Dane wykorzystywane w usługach świadczonych w aplikacji </w:t>
      </w:r>
      <w:proofErr w:type="spellStart"/>
      <w:r w:rsidRPr="00574C12">
        <w:rPr>
          <w:rFonts w:eastAsia="Calibri" w:cs="Times New Roman"/>
          <w:b/>
          <w:szCs w:val="24"/>
        </w:rPr>
        <w:t>mObywatel</w:t>
      </w:r>
      <w:proofErr w:type="spellEnd"/>
    </w:p>
    <w:p w14:paraId="78DDFA1A" w14:textId="00BFEC1A" w:rsidR="00B45C0F" w:rsidRPr="00D14CEE" w:rsidRDefault="00B45C0F" w:rsidP="00175648">
      <w:pPr>
        <w:widowControl/>
        <w:suppressAutoHyphens/>
        <w:autoSpaceDE/>
        <w:autoSpaceDN/>
        <w:adjustRightInd/>
        <w:spacing w:before="120"/>
        <w:jc w:val="both"/>
        <w:rPr>
          <w:rFonts w:eastAsia="Calibri" w:cs="Times New Roman"/>
          <w:color w:val="000000"/>
          <w:szCs w:val="24"/>
        </w:rPr>
      </w:pPr>
      <w:r w:rsidRPr="00574C12">
        <w:rPr>
          <w:rFonts w:eastAsia="Calibri" w:cs="Times New Roman"/>
          <w:color w:val="000000"/>
          <w:szCs w:val="24"/>
        </w:rPr>
        <w:t>W projekcie (</w:t>
      </w:r>
      <w:r w:rsidRPr="00574C12">
        <w:rPr>
          <w:rFonts w:cs="Times New Roman"/>
          <w:szCs w:val="24"/>
        </w:rPr>
        <w:t>art. 3 ust. 2 oraz art. 4 ust. 4</w:t>
      </w:r>
      <w:r w:rsidRPr="00574C12">
        <w:rPr>
          <w:rFonts w:eastAsia="Calibri" w:cs="Times New Roman"/>
          <w:color w:val="000000"/>
          <w:szCs w:val="24"/>
        </w:rPr>
        <w:t xml:space="preserve">) przyjęto założenie, </w:t>
      </w:r>
      <w:r w:rsidRPr="00175648">
        <w:rPr>
          <w:rFonts w:eastAsia="Calibri" w:cs="Times New Roman"/>
          <w:color w:val="000000"/>
          <w:szCs w:val="24"/>
        </w:rPr>
        <w:t>że</w:t>
      </w:r>
      <w:r w:rsidR="00C67938">
        <w:rPr>
          <w:rFonts w:eastAsia="Calibri" w:cs="Times New Roman"/>
          <w:color w:val="000000"/>
          <w:szCs w:val="24"/>
        </w:rPr>
        <w:t xml:space="preserve"> </w:t>
      </w:r>
      <w:r w:rsidRPr="00175648">
        <w:rPr>
          <w:rFonts w:eastAsia="Calibri" w:cs="Times New Roman"/>
          <w:color w:val="000000"/>
          <w:szCs w:val="24"/>
        </w:rPr>
        <w:t xml:space="preserve">użytkownik aplikacji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będzie mógł, na potrzeby usług świadczonych w tej</w:t>
      </w:r>
      <w:r w:rsidR="00C67938">
        <w:rPr>
          <w:rFonts w:eastAsia="Calibri" w:cs="Times New Roman"/>
          <w:color w:val="000000"/>
          <w:szCs w:val="24"/>
        </w:rPr>
        <w:t xml:space="preserve"> </w:t>
      </w:r>
      <w:r w:rsidRPr="00175648">
        <w:rPr>
          <w:rFonts w:eastAsia="Calibri" w:cs="Times New Roman"/>
          <w:color w:val="000000"/>
          <w:szCs w:val="24"/>
        </w:rPr>
        <w:t>aplikacji,</w:t>
      </w:r>
      <w:r w:rsidRPr="00D14CEE">
        <w:rPr>
          <w:rFonts w:eastAsia="Calibri" w:cs="Times New Roman"/>
          <w:color w:val="000000"/>
          <w:szCs w:val="24"/>
        </w:rPr>
        <w:t xml:space="preserve"> pobrać z ewidencji źródłowych:</w:t>
      </w:r>
    </w:p>
    <w:p w14:paraId="76D0ABA8" w14:textId="77777777" w:rsidR="00B45C0F" w:rsidRPr="00574C12" w:rsidRDefault="00B45C0F" w:rsidP="00175648">
      <w:pPr>
        <w:widowControl/>
        <w:numPr>
          <w:ilvl w:val="0"/>
          <w:numId w:val="4"/>
        </w:numPr>
        <w:tabs>
          <w:tab w:val="clear" w:pos="0"/>
        </w:tabs>
        <w:suppressAutoHyphens/>
        <w:autoSpaceDE/>
        <w:autoSpaceDN/>
        <w:adjustRightInd/>
        <w:ind w:left="510" w:hanging="510"/>
        <w:jc w:val="both"/>
        <w:rPr>
          <w:rFonts w:eastAsia="Calibri" w:cs="Times New Roman"/>
          <w:color w:val="000000"/>
          <w:szCs w:val="24"/>
        </w:rPr>
      </w:pPr>
      <w:r w:rsidRPr="00574C12">
        <w:rPr>
          <w:rFonts w:eastAsia="Calibri" w:cs="Times New Roman"/>
          <w:color w:val="000000"/>
          <w:szCs w:val="24"/>
        </w:rPr>
        <w:t xml:space="preserve">dane, które zawiera dokument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 xml:space="preserve">, </w:t>
      </w:r>
    </w:p>
    <w:p w14:paraId="3E5641BE" w14:textId="77777777" w:rsidR="00B45C0F" w:rsidRPr="00574C12" w:rsidRDefault="00B45C0F" w:rsidP="00175648">
      <w:pPr>
        <w:widowControl/>
        <w:numPr>
          <w:ilvl w:val="0"/>
          <w:numId w:val="4"/>
        </w:numPr>
        <w:tabs>
          <w:tab w:val="clear" w:pos="0"/>
        </w:tabs>
        <w:suppressAutoHyphens/>
        <w:autoSpaceDE/>
        <w:autoSpaceDN/>
        <w:adjustRightInd/>
        <w:ind w:left="510" w:hanging="510"/>
        <w:jc w:val="both"/>
        <w:rPr>
          <w:rFonts w:eastAsia="Calibri" w:cs="Times New Roman"/>
          <w:color w:val="000000"/>
          <w:szCs w:val="24"/>
        </w:rPr>
      </w:pPr>
      <w:r w:rsidRPr="00574C12">
        <w:rPr>
          <w:rFonts w:eastAsia="Calibri" w:cs="Times New Roman"/>
          <w:color w:val="000000"/>
          <w:szCs w:val="24"/>
        </w:rPr>
        <w:t xml:space="preserve">dane pobrane z rejestrów publicznych lub systemów teleinformatycznych podmiotów publicznych, w zakresie określonym przez Radę Ministrów (zob. </w:t>
      </w:r>
      <w:r w:rsidRPr="00574C12">
        <w:rPr>
          <w:rFonts w:cs="Times New Roman"/>
          <w:szCs w:val="24"/>
        </w:rPr>
        <w:t>art. 6</w:t>
      </w:r>
      <w:r w:rsidRPr="00574C12">
        <w:rPr>
          <w:rFonts w:eastAsia="Calibri" w:cs="Times New Roman"/>
          <w:color w:val="000000"/>
          <w:szCs w:val="24"/>
        </w:rPr>
        <w:t xml:space="preserve"> projektu) oraz </w:t>
      </w:r>
    </w:p>
    <w:p w14:paraId="0E24FDA7" w14:textId="77777777" w:rsidR="00B45C0F" w:rsidRPr="00D14CEE" w:rsidRDefault="00B45C0F" w:rsidP="00175648">
      <w:pPr>
        <w:widowControl/>
        <w:numPr>
          <w:ilvl w:val="0"/>
          <w:numId w:val="4"/>
        </w:numPr>
        <w:tabs>
          <w:tab w:val="clear" w:pos="0"/>
        </w:tabs>
        <w:suppressAutoHyphens/>
        <w:autoSpaceDE/>
        <w:autoSpaceDN/>
        <w:adjustRightInd/>
        <w:ind w:left="510" w:hanging="510"/>
        <w:jc w:val="both"/>
        <w:rPr>
          <w:rFonts w:eastAsia="Calibri" w:cs="Times New Roman"/>
          <w:color w:val="000000"/>
          <w:szCs w:val="24"/>
        </w:rPr>
      </w:pPr>
      <w:r w:rsidRPr="00574C12">
        <w:rPr>
          <w:rFonts w:eastAsia="Calibri" w:cs="Times New Roman"/>
          <w:color w:val="000000"/>
          <w:szCs w:val="24"/>
        </w:rPr>
        <w:t xml:space="preserve">dane udostępnione przez podmioty publiczne albo podmioty niepubliczne, </w:t>
      </w:r>
      <w:r w:rsidRPr="00175648">
        <w:rPr>
          <w:rFonts w:eastAsia="Calibri" w:cs="Times New Roman"/>
          <w:color w:val="000000"/>
          <w:szCs w:val="24"/>
        </w:rPr>
        <w:t>jeżeli te dane będą udostępniane przez te podmioty na potrzeby usług świadczonych</w:t>
      </w:r>
      <w:r w:rsidRPr="00D14CEE">
        <w:rPr>
          <w:rFonts w:eastAsia="Calibri" w:cs="Times New Roman"/>
          <w:color w:val="000000"/>
          <w:szCs w:val="24"/>
        </w:rPr>
        <w:t xml:space="preserve"> w aplikacji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xml:space="preserve">. </w:t>
      </w:r>
    </w:p>
    <w:p w14:paraId="3C23AB29" w14:textId="3E9F381C" w:rsidR="00B45C0F" w:rsidRPr="00574C12" w:rsidRDefault="00B45C0F" w:rsidP="00175648">
      <w:pPr>
        <w:widowControl/>
        <w:suppressAutoHyphens/>
        <w:autoSpaceDE/>
        <w:autoSpaceDN/>
        <w:adjustRightInd/>
        <w:spacing w:before="120"/>
        <w:jc w:val="both"/>
        <w:rPr>
          <w:rFonts w:eastAsia="Calibri" w:cs="Times New Roman"/>
          <w:color w:val="000000"/>
          <w:szCs w:val="24"/>
        </w:rPr>
      </w:pPr>
      <w:r w:rsidRPr="00175648">
        <w:rPr>
          <w:rFonts w:eastAsia="Calibri" w:cs="Times New Roman"/>
          <w:color w:val="000000"/>
          <w:szCs w:val="24"/>
        </w:rPr>
        <w:t xml:space="preserve">Umożliwienie użytkownikowi aplikacji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pobrania dotyczących go danych z</w:t>
      </w:r>
      <w:r w:rsidR="00C67938">
        <w:rPr>
          <w:rFonts w:eastAsia="Calibri" w:cs="Times New Roman"/>
          <w:color w:val="000000"/>
          <w:szCs w:val="24"/>
        </w:rPr>
        <w:t xml:space="preserve"> </w:t>
      </w:r>
      <w:r w:rsidRPr="00175648">
        <w:rPr>
          <w:rFonts w:eastAsia="Calibri" w:cs="Times New Roman"/>
          <w:color w:val="000000"/>
          <w:szCs w:val="24"/>
        </w:rPr>
        <w:t>rejestrów</w:t>
      </w:r>
      <w:r w:rsidRPr="00D14CEE">
        <w:rPr>
          <w:rFonts w:eastAsia="Calibri" w:cs="Times New Roman"/>
          <w:color w:val="000000"/>
          <w:szCs w:val="24"/>
        </w:rPr>
        <w:t xml:space="preserve"> publicznych oraz systemów teleinformatycznych podmiotów publicznych pozwoli temu użytkownikowi na praktyczne skorzystanie z </w:t>
      </w:r>
      <w:r w:rsidRPr="00574C12">
        <w:rPr>
          <w:rFonts w:eastAsia="Calibri" w:cs="Times New Roman"/>
          <w:color w:val="000000"/>
          <w:szCs w:val="24"/>
        </w:rPr>
        <w:t>uprawnienia wynikającego z art. 51 ust. 3 zdanie pierwsze Konstytucji Rzeczypospolitej Polskiej, zgodnie z</w:t>
      </w:r>
      <w:r w:rsidR="00C67938">
        <w:rPr>
          <w:rFonts w:eastAsia="Calibri" w:cs="Times New Roman"/>
          <w:color w:val="000000"/>
          <w:szCs w:val="24"/>
        </w:rPr>
        <w:t xml:space="preserve"> </w:t>
      </w:r>
      <w:r w:rsidRPr="00574C12">
        <w:rPr>
          <w:rFonts w:eastAsia="Calibri" w:cs="Times New Roman"/>
          <w:color w:val="000000"/>
          <w:szCs w:val="24"/>
        </w:rPr>
        <w:t>którym:</w:t>
      </w:r>
    </w:p>
    <w:p w14:paraId="3F6A2647" w14:textId="77777777" w:rsidR="00B45C0F" w:rsidRPr="00574C12" w:rsidRDefault="00B45C0F" w:rsidP="00175648">
      <w:pPr>
        <w:widowControl/>
        <w:suppressAutoHyphens/>
        <w:autoSpaceDE/>
        <w:autoSpaceDN/>
        <w:adjustRightInd/>
        <w:spacing w:before="120"/>
        <w:jc w:val="both"/>
        <w:rPr>
          <w:rStyle w:val="Kkursywa"/>
          <w:rFonts w:cs="Times New Roman"/>
          <w:i w:val="0"/>
          <w:szCs w:val="24"/>
        </w:rPr>
      </w:pPr>
      <w:r w:rsidRPr="00574C12">
        <w:rPr>
          <w:rStyle w:val="Kkursywa"/>
          <w:rFonts w:cs="Times New Roman"/>
          <w:i w:val="0"/>
          <w:szCs w:val="24"/>
        </w:rPr>
        <w:lastRenderedPageBreak/>
        <w:t>„3. Każdy ma prawo dostępu do dotyczących go urzędowych dokumentów i zbiorów danych.”</w:t>
      </w:r>
    </w:p>
    <w:p w14:paraId="664B3839" w14:textId="77281B58" w:rsidR="00B45C0F" w:rsidRPr="00574C12" w:rsidRDefault="00B45C0F" w:rsidP="00175648">
      <w:pPr>
        <w:widowControl/>
        <w:suppressAutoHyphens/>
        <w:autoSpaceDE/>
        <w:autoSpaceDN/>
        <w:adjustRightInd/>
        <w:spacing w:before="120"/>
        <w:jc w:val="both"/>
        <w:rPr>
          <w:rStyle w:val="Kkursywa"/>
          <w:rFonts w:cs="Times New Roman"/>
          <w:i w:val="0"/>
          <w:szCs w:val="24"/>
        </w:rPr>
      </w:pPr>
      <w:r w:rsidRPr="00574C12">
        <w:rPr>
          <w:rFonts w:eastAsia="Calibri" w:cs="Times New Roman"/>
          <w:color w:val="000000"/>
          <w:szCs w:val="24"/>
        </w:rPr>
        <w:t xml:space="preserve">Warto tu przywołać pogląd doktryny, zgodnie z którym: </w:t>
      </w:r>
      <w:r w:rsidRPr="00574C12">
        <w:rPr>
          <w:rStyle w:val="Kkursywa"/>
          <w:rFonts w:cs="Times New Roman"/>
          <w:i w:val="0"/>
          <w:szCs w:val="24"/>
        </w:rPr>
        <w:t>„Brzmienie komentowanego przepisu nie pozostawia wątpliwości, że prawo dostępu do urzędowych dokumentów i zbiorów danych na swój temat przysługuje każdej jednostce i nie jest ograniczone dla obywateli</w:t>
      </w:r>
      <w:r w:rsidRPr="00574C12">
        <w:rPr>
          <w:rFonts w:cs="Times New Roman"/>
          <w:szCs w:val="24"/>
        </w:rPr>
        <w:t>.” (M.</w:t>
      </w:r>
      <w:r w:rsidR="00C67938">
        <w:rPr>
          <w:rFonts w:cs="Times New Roman"/>
          <w:szCs w:val="24"/>
        </w:rPr>
        <w:t xml:space="preserve"> </w:t>
      </w:r>
      <w:r w:rsidRPr="00574C12">
        <w:rPr>
          <w:rFonts w:cs="Times New Roman"/>
          <w:szCs w:val="24"/>
        </w:rPr>
        <w:t xml:space="preserve">Safjan, L. </w:t>
      </w:r>
      <w:proofErr w:type="spellStart"/>
      <w:r w:rsidRPr="00574C12">
        <w:rPr>
          <w:rFonts w:cs="Times New Roman"/>
          <w:szCs w:val="24"/>
        </w:rPr>
        <w:t>Bosek</w:t>
      </w:r>
      <w:proofErr w:type="spellEnd"/>
      <w:r w:rsidRPr="00574C12">
        <w:rPr>
          <w:rFonts w:cs="Times New Roman"/>
          <w:szCs w:val="24"/>
        </w:rPr>
        <w:t xml:space="preserve"> (red.), </w:t>
      </w:r>
      <w:r w:rsidRPr="00574C12">
        <w:rPr>
          <w:rStyle w:val="Kkursywa"/>
          <w:rFonts w:cs="Times New Roman"/>
          <w:szCs w:val="24"/>
        </w:rPr>
        <w:t>Konstytucja RP. Tom I. Komentarz do art. 1–86</w:t>
      </w:r>
      <w:r w:rsidRPr="00574C12">
        <w:rPr>
          <w:rFonts w:cs="Times New Roman"/>
          <w:szCs w:val="24"/>
        </w:rPr>
        <w:t>, Warszawa 2016, Lex).</w:t>
      </w:r>
    </w:p>
    <w:p w14:paraId="6EB8D904" w14:textId="3DEE8FF3" w:rsidR="00B45C0F" w:rsidRPr="00D14CEE" w:rsidRDefault="00B45C0F" w:rsidP="00175648">
      <w:pPr>
        <w:widowControl/>
        <w:suppressAutoHyphens/>
        <w:autoSpaceDE/>
        <w:autoSpaceDN/>
        <w:adjustRightInd/>
        <w:spacing w:before="120"/>
        <w:jc w:val="both"/>
        <w:rPr>
          <w:rFonts w:eastAsia="Calibri" w:cs="Times New Roman"/>
          <w:color w:val="000000"/>
          <w:szCs w:val="24"/>
        </w:rPr>
      </w:pPr>
      <w:r w:rsidRPr="00574C12">
        <w:rPr>
          <w:rFonts w:eastAsia="Calibri" w:cs="Times New Roman"/>
          <w:color w:val="000000"/>
          <w:szCs w:val="24"/>
        </w:rPr>
        <w:t xml:space="preserve">Mając na uwadze powyższe oraz uwzględniając rozwój i możliwości, jakie na dany moment będą mogły zapewnić użytkownikowi usługi w aplikacji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 xml:space="preserve">, a także ocenę gotowości podmiotów publicznych do udostępnienia danych z ewidencji publicznych, rekomenduje się </w:t>
      </w:r>
      <w:r w:rsidRPr="00175648">
        <w:rPr>
          <w:rFonts w:eastAsia="Calibri" w:cs="Times New Roman"/>
          <w:color w:val="000000"/>
          <w:szCs w:val="24"/>
        </w:rPr>
        <w:t>wprowadzenie na gruncie projektowanej ustawy nowego upoważnienia dla Rady Ministrów. Upoważnienie to będzie pozwalało Radzie Ministrów na określanie, w drodze rozporządzenia, zakresu danych oraz wykazu rejestrów publicznych i systemów teleinformatycznych, z</w:t>
      </w:r>
      <w:r w:rsidR="00C67938">
        <w:rPr>
          <w:rFonts w:eastAsia="Calibri" w:cs="Times New Roman"/>
          <w:color w:val="000000"/>
          <w:szCs w:val="24"/>
        </w:rPr>
        <w:t xml:space="preserve"> </w:t>
      </w:r>
      <w:r w:rsidRPr="00175648">
        <w:rPr>
          <w:rFonts w:eastAsia="Calibri" w:cs="Times New Roman"/>
          <w:color w:val="000000"/>
          <w:szCs w:val="24"/>
        </w:rPr>
        <w:t xml:space="preserve">których użytkownik aplikacji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będzie mógł pobrać dane niezbędne do korzystania z usług udostępnianych</w:t>
      </w:r>
      <w:r w:rsidRPr="00D14CEE">
        <w:rPr>
          <w:rFonts w:eastAsia="Calibri" w:cs="Times New Roman"/>
          <w:color w:val="000000"/>
          <w:szCs w:val="24"/>
        </w:rPr>
        <w:t xml:space="preserve"> i</w:t>
      </w:r>
      <w:r w:rsidR="00C67938">
        <w:rPr>
          <w:rFonts w:eastAsia="Calibri" w:cs="Times New Roman"/>
          <w:color w:val="000000"/>
          <w:szCs w:val="24"/>
        </w:rPr>
        <w:t xml:space="preserve"> </w:t>
      </w:r>
      <w:r w:rsidRPr="00D14CEE">
        <w:rPr>
          <w:rFonts w:eastAsia="Calibri" w:cs="Times New Roman"/>
          <w:color w:val="000000"/>
          <w:szCs w:val="24"/>
        </w:rPr>
        <w:t xml:space="preserve">świadczonych w aplikacji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oraz podmiotów publicznych prowadzących te rejestry i systemy, które będą zobowiązane do umożliwienia pobrania takich danych.</w:t>
      </w:r>
    </w:p>
    <w:p w14:paraId="446A6763" w14:textId="0281FDB8" w:rsidR="00B45C0F" w:rsidRPr="00574C12" w:rsidRDefault="00B45C0F" w:rsidP="00175648">
      <w:pPr>
        <w:widowControl/>
        <w:suppressAutoHyphens/>
        <w:autoSpaceDE/>
        <w:autoSpaceDN/>
        <w:adjustRightInd/>
        <w:spacing w:before="120"/>
        <w:jc w:val="both"/>
        <w:rPr>
          <w:rFonts w:eastAsia="Calibri" w:cs="Times New Roman"/>
          <w:color w:val="000000"/>
          <w:szCs w:val="24"/>
        </w:rPr>
      </w:pPr>
      <w:r w:rsidRPr="00574C12">
        <w:rPr>
          <w:rFonts w:eastAsia="Calibri" w:cs="Times New Roman"/>
          <w:color w:val="000000"/>
          <w:szCs w:val="24"/>
        </w:rPr>
        <w:t>Jednocześnie rekomenduje się wprowadzenie na gruncie projektowanej ustawy przepisów (</w:t>
      </w:r>
      <w:r w:rsidRPr="00574C12">
        <w:rPr>
          <w:rFonts w:cs="Times New Roman"/>
          <w:szCs w:val="24"/>
        </w:rPr>
        <w:t>art.</w:t>
      </w:r>
      <w:r w:rsidR="00C67938">
        <w:rPr>
          <w:rFonts w:cs="Times New Roman"/>
          <w:szCs w:val="24"/>
        </w:rPr>
        <w:t xml:space="preserve"> </w:t>
      </w:r>
      <w:r w:rsidRPr="00574C12">
        <w:rPr>
          <w:rFonts w:cs="Times New Roman"/>
          <w:szCs w:val="24"/>
        </w:rPr>
        <w:t>5 ust. 1 i 2</w:t>
      </w:r>
      <w:r w:rsidRPr="00574C12">
        <w:rPr>
          <w:rFonts w:eastAsia="Calibri" w:cs="Times New Roman"/>
          <w:color w:val="000000"/>
          <w:szCs w:val="24"/>
        </w:rPr>
        <w:t xml:space="preserve">) stanowiących, że podmiot publiczny </w:t>
      </w:r>
      <w:r w:rsidR="00E773F0" w:rsidRPr="00574C12">
        <w:rPr>
          <w:rFonts w:eastAsia="Calibri" w:cs="Times New Roman"/>
          <w:color w:val="000000"/>
          <w:szCs w:val="24"/>
        </w:rPr>
        <w:t xml:space="preserve">jest </w:t>
      </w:r>
      <w:r w:rsidRPr="00574C12">
        <w:rPr>
          <w:rFonts w:eastAsia="Calibri" w:cs="Times New Roman"/>
          <w:color w:val="000000"/>
          <w:szCs w:val="24"/>
        </w:rPr>
        <w:t>obowiązany do:</w:t>
      </w:r>
    </w:p>
    <w:p w14:paraId="410D2166" w14:textId="4FEF237B" w:rsidR="00B45C0F" w:rsidRPr="00D14CEE" w:rsidRDefault="00B45C0F" w:rsidP="00175648">
      <w:pPr>
        <w:widowControl/>
        <w:numPr>
          <w:ilvl w:val="0"/>
          <w:numId w:val="4"/>
        </w:numPr>
        <w:suppressAutoHyphens/>
        <w:autoSpaceDE/>
        <w:autoSpaceDN/>
        <w:adjustRightInd/>
        <w:ind w:left="510" w:hanging="510"/>
        <w:jc w:val="both"/>
        <w:rPr>
          <w:rFonts w:eastAsia="Calibri" w:cs="Times New Roman"/>
          <w:color w:val="000000"/>
          <w:szCs w:val="24"/>
        </w:rPr>
      </w:pPr>
      <w:r w:rsidRPr="00175648">
        <w:rPr>
          <w:rFonts w:eastAsia="Calibri" w:cs="Times New Roman"/>
          <w:color w:val="000000"/>
          <w:szCs w:val="24"/>
        </w:rPr>
        <w:t>przekazania danych gromadzonych w</w:t>
      </w:r>
      <w:r w:rsidR="00C67938">
        <w:rPr>
          <w:rFonts w:eastAsia="Calibri" w:cs="Times New Roman"/>
          <w:color w:val="000000"/>
          <w:szCs w:val="24"/>
        </w:rPr>
        <w:t xml:space="preserve"> </w:t>
      </w:r>
      <w:r w:rsidRPr="00175648">
        <w:rPr>
          <w:rFonts w:eastAsia="Calibri" w:cs="Times New Roman"/>
          <w:color w:val="000000"/>
          <w:szCs w:val="24"/>
        </w:rPr>
        <w:t>prowadzonym przez ten podmiot rejestrze publicznym</w:t>
      </w:r>
      <w:r w:rsidRPr="00D14CEE">
        <w:rPr>
          <w:rFonts w:eastAsia="Calibri" w:cs="Times New Roman"/>
          <w:color w:val="000000"/>
          <w:szCs w:val="24"/>
        </w:rPr>
        <w:t xml:space="preserve"> </w:t>
      </w:r>
      <w:r w:rsidRPr="00175648">
        <w:rPr>
          <w:rFonts w:eastAsia="Calibri" w:cs="Times New Roman"/>
          <w:color w:val="000000"/>
          <w:szCs w:val="24"/>
        </w:rPr>
        <w:t>lub systemie teleinformatycznym, określonych przez Radę Ministrów w drodze rozporządzenia,</w:t>
      </w:r>
      <w:r w:rsidRPr="00D14CEE">
        <w:rPr>
          <w:rFonts w:eastAsia="Calibri" w:cs="Times New Roman"/>
          <w:color w:val="000000"/>
          <w:szCs w:val="24"/>
        </w:rPr>
        <w:t xml:space="preserve"> </w:t>
      </w:r>
      <w:r w:rsidRPr="00175648">
        <w:rPr>
          <w:rFonts w:eastAsia="Calibri" w:cs="Times New Roman"/>
          <w:color w:val="000000"/>
          <w:szCs w:val="24"/>
        </w:rPr>
        <w:t>jeżeli przepisy odrębne nie wyłączają możliwości przekazania tych danych użytkownikowi</w:t>
      </w:r>
      <w:r w:rsidRPr="00D14CEE">
        <w:rPr>
          <w:rFonts w:eastAsia="Calibri" w:cs="Times New Roman"/>
          <w:color w:val="000000"/>
          <w:szCs w:val="24"/>
        </w:rPr>
        <w:t xml:space="preserve"> aplikacji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za pośrednictwem tej aplikacji,</w:t>
      </w:r>
    </w:p>
    <w:p w14:paraId="2FC71721" w14:textId="243102E6" w:rsidR="00B45C0F" w:rsidRPr="00574C12" w:rsidRDefault="00B45C0F" w:rsidP="00175648">
      <w:pPr>
        <w:widowControl/>
        <w:numPr>
          <w:ilvl w:val="0"/>
          <w:numId w:val="4"/>
        </w:numPr>
        <w:suppressAutoHyphens/>
        <w:autoSpaceDE/>
        <w:autoSpaceDN/>
        <w:adjustRightInd/>
        <w:ind w:left="510" w:hanging="510"/>
        <w:jc w:val="both"/>
        <w:rPr>
          <w:rFonts w:eastAsia="Calibri" w:cs="Times New Roman"/>
          <w:color w:val="000000"/>
          <w:szCs w:val="24"/>
        </w:rPr>
      </w:pPr>
      <w:r w:rsidRPr="00175648">
        <w:rPr>
          <w:rFonts w:eastAsia="Calibri" w:cs="Times New Roman"/>
          <w:color w:val="000000"/>
          <w:szCs w:val="24"/>
        </w:rPr>
        <w:t>umożliwienia</w:t>
      </w:r>
      <w:r w:rsidRPr="00D14CEE">
        <w:rPr>
          <w:rFonts w:eastAsia="Calibri" w:cs="Times New Roman"/>
          <w:szCs w:val="24"/>
        </w:rPr>
        <w:t xml:space="preserve"> ministrowi </w:t>
      </w:r>
      <w:r w:rsidRPr="00574C12">
        <w:rPr>
          <w:rFonts w:eastAsia="Calibri" w:cs="Times New Roman"/>
          <w:szCs w:val="24"/>
        </w:rPr>
        <w:t xml:space="preserve">właściwemu do spraw informatyzacji integracji systemu </w:t>
      </w:r>
      <w:proofErr w:type="spellStart"/>
      <w:r w:rsidRPr="00574C12">
        <w:rPr>
          <w:rFonts w:eastAsia="Calibri" w:cs="Times New Roman"/>
          <w:szCs w:val="24"/>
        </w:rPr>
        <w:t>mObywatel</w:t>
      </w:r>
      <w:proofErr w:type="spellEnd"/>
      <w:r w:rsidRPr="00574C12">
        <w:rPr>
          <w:rFonts w:eastAsia="Calibri" w:cs="Times New Roman"/>
          <w:szCs w:val="24"/>
        </w:rPr>
        <w:t xml:space="preserve"> z systemem teleinformatycznym tego podmiotu, w którym </w:t>
      </w:r>
      <w:r w:rsidR="00E773F0" w:rsidRPr="00574C12">
        <w:rPr>
          <w:rFonts w:eastAsia="Calibri" w:cs="Times New Roman"/>
          <w:szCs w:val="24"/>
        </w:rPr>
        <w:t xml:space="preserve">są </w:t>
      </w:r>
      <w:r w:rsidRPr="00574C12">
        <w:rPr>
          <w:rFonts w:eastAsia="Calibri" w:cs="Times New Roman"/>
          <w:szCs w:val="24"/>
        </w:rPr>
        <w:t>przetwarzane dane, w zakresie niezbędnym do zapewnienia pobrania i przekazania</w:t>
      </w:r>
      <w:r w:rsidR="00C67938">
        <w:rPr>
          <w:rFonts w:eastAsia="Calibri" w:cs="Times New Roman"/>
          <w:szCs w:val="24"/>
        </w:rPr>
        <w:t xml:space="preserve"> </w:t>
      </w:r>
      <w:r w:rsidRPr="00574C12">
        <w:rPr>
          <w:rFonts w:eastAsia="Calibri" w:cs="Times New Roman"/>
          <w:szCs w:val="24"/>
        </w:rPr>
        <w:t xml:space="preserve">danych na urządzenie mobilne użytkownika aplikacji </w:t>
      </w:r>
      <w:proofErr w:type="spellStart"/>
      <w:r w:rsidRPr="00574C12">
        <w:rPr>
          <w:rFonts w:eastAsia="Calibri" w:cs="Times New Roman"/>
          <w:szCs w:val="24"/>
        </w:rPr>
        <w:t>mObywatel</w:t>
      </w:r>
      <w:proofErr w:type="spellEnd"/>
      <w:r w:rsidRPr="00574C12">
        <w:rPr>
          <w:rFonts w:eastAsia="Calibri" w:cs="Times New Roman"/>
          <w:color w:val="000000"/>
          <w:szCs w:val="24"/>
        </w:rPr>
        <w:t>.</w:t>
      </w:r>
    </w:p>
    <w:p w14:paraId="03CF1500" w14:textId="14925721" w:rsidR="00B45C0F" w:rsidRPr="00574C12" w:rsidRDefault="00B45C0F" w:rsidP="00175648">
      <w:pPr>
        <w:widowControl/>
        <w:suppressAutoHyphens/>
        <w:autoSpaceDE/>
        <w:autoSpaceDN/>
        <w:adjustRightInd/>
        <w:spacing w:before="120"/>
        <w:jc w:val="both"/>
        <w:rPr>
          <w:rFonts w:eastAsia="Calibri" w:cs="Times New Roman"/>
          <w:color w:val="000000"/>
          <w:szCs w:val="24"/>
        </w:rPr>
      </w:pPr>
      <w:r w:rsidRPr="00574C12">
        <w:rPr>
          <w:rFonts w:eastAsia="Calibri" w:cs="Times New Roman"/>
          <w:color w:val="000000"/>
          <w:szCs w:val="24"/>
        </w:rPr>
        <w:t xml:space="preserve">Procedura pobrania danych na urządzenie mobilne użytkownika, na którym będzie zainstalowana aplikacja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 będzie obsługiwana przez ministra właściwego do spraw informatyzacji, który (</w:t>
      </w:r>
      <w:r w:rsidRPr="00574C12">
        <w:rPr>
          <w:rFonts w:cs="Times New Roman"/>
          <w:szCs w:val="24"/>
        </w:rPr>
        <w:t>art. 19 ust. 1 pkt 3 i 4</w:t>
      </w:r>
      <w:r w:rsidRPr="00574C12">
        <w:rPr>
          <w:rFonts w:eastAsia="Calibri" w:cs="Times New Roman"/>
          <w:color w:val="000000"/>
          <w:szCs w:val="24"/>
        </w:rPr>
        <w:t>) zapewni:</w:t>
      </w:r>
    </w:p>
    <w:p w14:paraId="3A654378" w14:textId="0748FA8A" w:rsidR="00B45C0F" w:rsidRPr="00D14CEE" w:rsidRDefault="00B45C0F" w:rsidP="00175648">
      <w:pPr>
        <w:widowControl/>
        <w:numPr>
          <w:ilvl w:val="0"/>
          <w:numId w:val="4"/>
        </w:numPr>
        <w:suppressAutoHyphens/>
        <w:autoSpaceDE/>
        <w:autoSpaceDN/>
        <w:adjustRightInd/>
        <w:ind w:left="510" w:hanging="510"/>
        <w:jc w:val="both"/>
        <w:rPr>
          <w:rFonts w:eastAsia="Calibri" w:cs="Times New Roman"/>
          <w:color w:val="000000"/>
          <w:szCs w:val="24"/>
        </w:rPr>
      </w:pPr>
      <w:r w:rsidRPr="00574C12">
        <w:rPr>
          <w:rFonts w:eastAsia="Calibri" w:cs="Times New Roman"/>
          <w:color w:val="000000"/>
          <w:szCs w:val="24"/>
        </w:rPr>
        <w:t xml:space="preserve">wymianę danych między źródłowym rejestrem publicznym lub źródłowym systemem teleinformatycznym a systemem </w:t>
      </w:r>
      <w:proofErr w:type="spellStart"/>
      <w:r w:rsidRPr="00574C12">
        <w:rPr>
          <w:rFonts w:eastAsia="Calibri" w:cs="Times New Roman"/>
          <w:color w:val="000000"/>
          <w:szCs w:val="24"/>
        </w:rPr>
        <w:t>mObywatel</w:t>
      </w:r>
      <w:proofErr w:type="spellEnd"/>
      <w:r w:rsidRPr="00175648">
        <w:rPr>
          <w:rFonts w:eastAsia="Calibri" w:cs="Times New Roman"/>
          <w:color w:val="000000"/>
          <w:szCs w:val="24"/>
        </w:rPr>
        <w:t>, w</w:t>
      </w:r>
      <w:r w:rsidR="00C67938">
        <w:rPr>
          <w:rFonts w:eastAsia="Calibri" w:cs="Times New Roman"/>
          <w:color w:val="000000"/>
          <w:szCs w:val="24"/>
        </w:rPr>
        <w:t xml:space="preserve"> </w:t>
      </w:r>
      <w:r w:rsidRPr="00175648">
        <w:rPr>
          <w:rFonts w:eastAsia="Calibri" w:cs="Times New Roman"/>
          <w:color w:val="000000"/>
          <w:szCs w:val="24"/>
        </w:rPr>
        <w:t>którym</w:t>
      </w:r>
      <w:r w:rsidRPr="00D14CEE">
        <w:rPr>
          <w:rFonts w:eastAsia="Calibri" w:cs="Times New Roman"/>
          <w:color w:val="000000"/>
          <w:szCs w:val="24"/>
        </w:rPr>
        <w:t xml:space="preserve"> </w:t>
      </w:r>
      <w:r w:rsidR="00E773F0" w:rsidRPr="00D14CEE">
        <w:rPr>
          <w:rFonts w:eastAsia="Calibri" w:cs="Times New Roman"/>
          <w:color w:val="000000"/>
          <w:szCs w:val="24"/>
        </w:rPr>
        <w:t xml:space="preserve">będzie </w:t>
      </w:r>
      <w:r w:rsidRPr="00D14CEE">
        <w:rPr>
          <w:rFonts w:eastAsia="Calibri" w:cs="Times New Roman"/>
          <w:color w:val="000000"/>
          <w:szCs w:val="24"/>
        </w:rPr>
        <w:t>dokonywane wyżej wspomniane uwierzytelnienie,</w:t>
      </w:r>
    </w:p>
    <w:p w14:paraId="59DA1B59" w14:textId="4D254C27" w:rsidR="00B45C0F" w:rsidRPr="00D14CEE" w:rsidRDefault="00B45C0F" w:rsidP="00175648">
      <w:pPr>
        <w:widowControl/>
        <w:numPr>
          <w:ilvl w:val="0"/>
          <w:numId w:val="4"/>
        </w:numPr>
        <w:suppressAutoHyphens/>
        <w:autoSpaceDE/>
        <w:autoSpaceDN/>
        <w:adjustRightInd/>
        <w:ind w:left="510" w:hanging="510"/>
        <w:jc w:val="both"/>
        <w:rPr>
          <w:rFonts w:eastAsia="Calibri" w:cs="Times New Roman"/>
          <w:color w:val="000000"/>
          <w:szCs w:val="24"/>
        </w:rPr>
      </w:pPr>
      <w:r w:rsidRPr="00175648">
        <w:rPr>
          <w:rFonts w:eastAsia="Calibri" w:cs="Times New Roman"/>
          <w:color w:val="000000"/>
          <w:szCs w:val="24"/>
        </w:rPr>
        <w:lastRenderedPageBreak/>
        <w:t>możliwość pobrania danych z wyżej wspomnianego systemu na urządzenie mobilne</w:t>
      </w:r>
      <w:r w:rsidRPr="00D14CEE">
        <w:rPr>
          <w:rFonts w:eastAsia="Calibri" w:cs="Times New Roman"/>
          <w:color w:val="000000"/>
          <w:szCs w:val="24"/>
        </w:rPr>
        <w:t xml:space="preserve"> użytkownika, a w przypadku dokumentów elektronicznych zapisywanych na</w:t>
      </w:r>
      <w:r w:rsidR="00C67938">
        <w:rPr>
          <w:rFonts w:eastAsia="Calibri" w:cs="Times New Roman"/>
          <w:color w:val="000000"/>
          <w:szCs w:val="24"/>
        </w:rPr>
        <w:t xml:space="preserve"> </w:t>
      </w:r>
      <w:r w:rsidRPr="00D14CEE">
        <w:rPr>
          <w:rFonts w:eastAsia="Calibri" w:cs="Times New Roman"/>
          <w:color w:val="000000"/>
          <w:szCs w:val="24"/>
        </w:rPr>
        <w:t xml:space="preserve">urządzeniu </w:t>
      </w:r>
      <w:r w:rsidRPr="00175648">
        <w:rPr>
          <w:rFonts w:eastAsia="Calibri" w:cs="Times New Roman"/>
          <w:color w:val="000000"/>
          <w:szCs w:val="24"/>
        </w:rPr>
        <w:t>mobilnym użytkownika – uprzednie opatrzenie dokumentu elektronicznego, zawierającego</w:t>
      </w:r>
      <w:r w:rsidRPr="00D14CEE">
        <w:rPr>
          <w:rFonts w:eastAsia="Calibri" w:cs="Times New Roman"/>
          <w:color w:val="000000"/>
          <w:szCs w:val="24"/>
        </w:rPr>
        <w:t xml:space="preserve"> pobrane dane, zaawansowaną pieczęcią elektroniczną.</w:t>
      </w:r>
    </w:p>
    <w:p w14:paraId="1F580D7C" w14:textId="77777777" w:rsidR="00B45C0F" w:rsidRPr="00574C12" w:rsidRDefault="00B45C0F" w:rsidP="00175648">
      <w:pPr>
        <w:widowControl/>
        <w:suppressAutoHyphens/>
        <w:autoSpaceDE/>
        <w:autoSpaceDN/>
        <w:adjustRightInd/>
        <w:spacing w:before="240"/>
        <w:outlineLvl w:val="0"/>
        <w:rPr>
          <w:rFonts w:eastAsia="Calibri" w:cs="Times New Roman"/>
          <w:b/>
          <w:color w:val="000000"/>
          <w:szCs w:val="24"/>
        </w:rPr>
      </w:pPr>
      <w:r w:rsidRPr="00D14CEE">
        <w:rPr>
          <w:rFonts w:eastAsia="Calibri" w:cs="Times New Roman"/>
          <w:b/>
          <w:color w:val="000000"/>
          <w:szCs w:val="24"/>
        </w:rPr>
        <w:t xml:space="preserve">7. </w:t>
      </w:r>
      <w:r w:rsidRPr="00574C12">
        <w:rPr>
          <w:rFonts w:eastAsia="Calibri" w:cs="Times New Roman"/>
          <w:b/>
          <w:color w:val="000000"/>
          <w:szCs w:val="24"/>
        </w:rPr>
        <w:t>Przetwarzanie danych</w:t>
      </w:r>
    </w:p>
    <w:p w14:paraId="100A13F5" w14:textId="3A4EF522" w:rsidR="00B45C0F" w:rsidRPr="00D14CEE" w:rsidRDefault="00B45C0F" w:rsidP="00175648">
      <w:pPr>
        <w:widowControl/>
        <w:suppressAutoHyphens/>
        <w:autoSpaceDE/>
        <w:autoSpaceDN/>
        <w:adjustRightInd/>
        <w:spacing w:before="120"/>
        <w:jc w:val="both"/>
        <w:rPr>
          <w:rFonts w:eastAsia="Calibri" w:cs="Times New Roman"/>
          <w:color w:val="000000"/>
          <w:szCs w:val="24"/>
        </w:rPr>
      </w:pPr>
      <w:r w:rsidRPr="00574C12">
        <w:rPr>
          <w:rFonts w:eastAsia="Calibri" w:cs="Times New Roman"/>
          <w:color w:val="000000"/>
          <w:szCs w:val="24"/>
        </w:rPr>
        <w:t xml:space="preserve">W </w:t>
      </w:r>
      <w:r w:rsidRPr="00574C12">
        <w:rPr>
          <w:rFonts w:cs="Times New Roman"/>
          <w:szCs w:val="24"/>
        </w:rPr>
        <w:t>art. 3 ust. 1 pkt 2 i 3</w:t>
      </w:r>
      <w:r w:rsidRPr="00574C12">
        <w:rPr>
          <w:rFonts w:eastAsia="Calibri" w:cs="Times New Roman"/>
          <w:color w:val="000000"/>
          <w:szCs w:val="24"/>
        </w:rPr>
        <w:t>, w ramach charakterystyki rodzaju usług, jakie są i będą świadczone w</w:t>
      </w:r>
      <w:r w:rsidR="00C67938">
        <w:rPr>
          <w:rFonts w:eastAsia="Calibri" w:cs="Times New Roman"/>
          <w:color w:val="000000"/>
          <w:szCs w:val="24"/>
        </w:rPr>
        <w:t xml:space="preserve"> </w:t>
      </w:r>
      <w:r w:rsidRPr="00574C12">
        <w:rPr>
          <w:rFonts w:eastAsia="Calibri" w:cs="Times New Roman"/>
          <w:color w:val="000000"/>
          <w:szCs w:val="24"/>
        </w:rPr>
        <w:t xml:space="preserve">aplikacji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 xml:space="preserve">, zarysowano ogólnie rodzaj usługi pozwalającej na posługiwanie się przy użyciu tej aplikacji </w:t>
      </w:r>
      <w:r w:rsidRPr="00175648">
        <w:rPr>
          <w:rFonts w:eastAsia="Calibri" w:cs="Times New Roman"/>
          <w:color w:val="000000"/>
          <w:szCs w:val="24"/>
        </w:rPr>
        <w:t>mobilnymi wersjami dokumentów. Wskazano rodzaje danych, jakie będą zawierały</w:t>
      </w:r>
      <w:r w:rsidRPr="00D14CEE">
        <w:rPr>
          <w:rFonts w:eastAsia="Calibri" w:cs="Times New Roman"/>
          <w:color w:val="000000"/>
          <w:szCs w:val="24"/>
        </w:rPr>
        <w:t xml:space="preserve"> takie mobilne dokumenty. Jednocześnie w przypadku dokumentu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xml:space="preserve"> zakres danych zawartych w takim dokumencie jest określony w </w:t>
      </w:r>
      <w:r w:rsidRPr="00D14CEE">
        <w:rPr>
          <w:rFonts w:cs="Times New Roman"/>
          <w:szCs w:val="24"/>
        </w:rPr>
        <w:t>art. 7 ust. 1</w:t>
      </w:r>
      <w:r w:rsidRPr="00574C12">
        <w:rPr>
          <w:rFonts w:eastAsia="Calibri" w:cs="Times New Roman"/>
          <w:color w:val="000000"/>
          <w:szCs w:val="24"/>
        </w:rPr>
        <w:t xml:space="preserve">. Ponadto zakresy danych innych dokumentów mobilnych, obsługiwanych </w:t>
      </w:r>
      <w:r w:rsidR="00EE4FB9">
        <w:rPr>
          <w:rFonts w:eastAsia="Calibri" w:cs="Times New Roman"/>
          <w:color w:val="000000"/>
          <w:szCs w:val="24"/>
        </w:rPr>
        <w:t>za</w:t>
      </w:r>
      <w:r w:rsidR="00EE4FB9" w:rsidRPr="00574C12">
        <w:rPr>
          <w:rFonts w:eastAsia="Calibri" w:cs="Times New Roman"/>
          <w:color w:val="000000"/>
          <w:szCs w:val="24"/>
        </w:rPr>
        <w:t xml:space="preserve"> </w:t>
      </w:r>
      <w:r w:rsidRPr="00574C12">
        <w:rPr>
          <w:rFonts w:eastAsia="Calibri" w:cs="Times New Roman"/>
          <w:color w:val="000000"/>
          <w:szCs w:val="24"/>
        </w:rPr>
        <w:t>pomoc</w:t>
      </w:r>
      <w:r w:rsidR="00EE4FB9">
        <w:rPr>
          <w:rFonts w:eastAsia="Calibri" w:cs="Times New Roman"/>
          <w:color w:val="000000"/>
          <w:szCs w:val="24"/>
        </w:rPr>
        <w:t>ą</w:t>
      </w:r>
      <w:r w:rsidRPr="00574C12">
        <w:rPr>
          <w:rFonts w:eastAsia="Calibri" w:cs="Times New Roman"/>
          <w:color w:val="000000"/>
          <w:szCs w:val="24"/>
        </w:rPr>
        <w:t xml:space="preserve"> aplikacji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 xml:space="preserve">, będą wynikać </w:t>
      </w:r>
      <w:r w:rsidRPr="00175648">
        <w:rPr>
          <w:rFonts w:eastAsia="Calibri" w:cs="Times New Roman"/>
          <w:color w:val="000000"/>
          <w:szCs w:val="24"/>
        </w:rPr>
        <w:t>z</w:t>
      </w:r>
      <w:r w:rsidR="00C67938">
        <w:rPr>
          <w:rFonts w:eastAsia="Calibri" w:cs="Times New Roman"/>
          <w:color w:val="000000"/>
          <w:szCs w:val="24"/>
        </w:rPr>
        <w:t xml:space="preserve"> </w:t>
      </w:r>
      <w:r w:rsidRPr="00175648">
        <w:rPr>
          <w:rFonts w:eastAsia="Calibri" w:cs="Times New Roman"/>
          <w:color w:val="000000"/>
          <w:szCs w:val="24"/>
        </w:rPr>
        <w:t>przepisów odrębnych. Przykładowo w przypadku</w:t>
      </w:r>
      <w:r w:rsidR="00C67938">
        <w:rPr>
          <w:rFonts w:eastAsia="Calibri" w:cs="Times New Roman"/>
          <w:color w:val="000000"/>
          <w:szCs w:val="24"/>
        </w:rPr>
        <w:t xml:space="preserve"> </w:t>
      </w:r>
      <w:r w:rsidRPr="00175648">
        <w:rPr>
          <w:rFonts w:eastAsia="Calibri" w:cs="Times New Roman"/>
          <w:color w:val="000000"/>
          <w:szCs w:val="24"/>
        </w:rPr>
        <w:t>legitymacji studenckiej w postaci dokumentu mobilnego takie zbiory danych</w:t>
      </w:r>
      <w:r w:rsidRPr="00D14CEE">
        <w:rPr>
          <w:rFonts w:eastAsia="Calibri" w:cs="Times New Roman"/>
          <w:color w:val="000000"/>
          <w:szCs w:val="24"/>
        </w:rPr>
        <w:t xml:space="preserve"> zostały uregulowane na gruncie rozporządzeń</w:t>
      </w:r>
      <w:r w:rsidR="00C67938">
        <w:rPr>
          <w:rFonts w:eastAsia="Calibri" w:cs="Times New Roman"/>
          <w:color w:val="000000"/>
          <w:szCs w:val="24"/>
        </w:rPr>
        <w:t xml:space="preserve"> </w:t>
      </w:r>
      <w:r w:rsidRPr="00D14CEE">
        <w:rPr>
          <w:rFonts w:eastAsia="Calibri" w:cs="Times New Roman"/>
          <w:color w:val="000000"/>
          <w:szCs w:val="24"/>
        </w:rPr>
        <w:t>regulujących tradycyjne i</w:t>
      </w:r>
      <w:r w:rsidR="00C67938">
        <w:rPr>
          <w:rFonts w:eastAsia="Calibri" w:cs="Times New Roman"/>
          <w:color w:val="000000"/>
          <w:szCs w:val="24"/>
        </w:rPr>
        <w:t xml:space="preserve"> </w:t>
      </w:r>
      <w:r w:rsidRPr="00D14CEE">
        <w:rPr>
          <w:rFonts w:eastAsia="Calibri" w:cs="Times New Roman"/>
          <w:color w:val="000000"/>
          <w:szCs w:val="24"/>
        </w:rPr>
        <w:t xml:space="preserve">elektroniczne wersje tych legitymacji. </w:t>
      </w:r>
    </w:p>
    <w:p w14:paraId="6DAC6389" w14:textId="075D8C41" w:rsidR="00B45C0F" w:rsidRPr="00D14CEE" w:rsidRDefault="00B45C0F" w:rsidP="00175648">
      <w:pPr>
        <w:widowControl/>
        <w:suppressAutoHyphens/>
        <w:autoSpaceDE/>
        <w:autoSpaceDN/>
        <w:adjustRightInd/>
        <w:spacing w:before="120"/>
        <w:jc w:val="both"/>
        <w:rPr>
          <w:rFonts w:eastAsia="Calibri" w:cs="Times New Roman"/>
          <w:color w:val="000000"/>
          <w:szCs w:val="24"/>
        </w:rPr>
      </w:pPr>
      <w:r w:rsidRPr="00574C12">
        <w:rPr>
          <w:rFonts w:eastAsia="Calibri" w:cs="Times New Roman"/>
          <w:color w:val="000000"/>
          <w:szCs w:val="24"/>
        </w:rPr>
        <w:t xml:space="preserve">W ramach realizowanych działań projektowych zostały przeprowadzane analizy rozwiązań pod </w:t>
      </w:r>
      <w:r w:rsidRPr="00175648">
        <w:rPr>
          <w:rFonts w:eastAsia="Calibri" w:cs="Times New Roman"/>
          <w:color w:val="000000"/>
          <w:szCs w:val="24"/>
        </w:rPr>
        <w:t>kątem zgodności z rozporządzeniem Parlamentu Europejskiego i Rady (UE) 2016/679 w</w:t>
      </w:r>
      <w:r w:rsidR="00C67938">
        <w:rPr>
          <w:rFonts w:eastAsia="Calibri" w:cs="Times New Roman"/>
          <w:color w:val="000000"/>
          <w:szCs w:val="24"/>
        </w:rPr>
        <w:t xml:space="preserve"> </w:t>
      </w:r>
      <w:r w:rsidRPr="00175648">
        <w:rPr>
          <w:rFonts w:eastAsia="Calibri" w:cs="Times New Roman"/>
          <w:color w:val="000000"/>
          <w:szCs w:val="24"/>
        </w:rPr>
        <w:t>sprawie</w:t>
      </w:r>
      <w:r w:rsidRPr="00D14CEE">
        <w:rPr>
          <w:rFonts w:eastAsia="Calibri" w:cs="Times New Roman"/>
          <w:color w:val="000000"/>
          <w:szCs w:val="24"/>
        </w:rPr>
        <w:t xml:space="preserve"> </w:t>
      </w:r>
      <w:r w:rsidRPr="00175648">
        <w:rPr>
          <w:rFonts w:eastAsia="Calibri" w:cs="Times New Roman"/>
          <w:color w:val="000000"/>
          <w:szCs w:val="24"/>
        </w:rPr>
        <w:t>ochrony osób fizycznych w związku z przetwarzaniem danych osobowych i</w:t>
      </w:r>
      <w:r w:rsidR="00C67938">
        <w:rPr>
          <w:rFonts w:eastAsia="Calibri" w:cs="Times New Roman"/>
          <w:color w:val="000000"/>
          <w:szCs w:val="24"/>
        </w:rPr>
        <w:t xml:space="preserve"> </w:t>
      </w:r>
      <w:r w:rsidRPr="00175648">
        <w:rPr>
          <w:rFonts w:eastAsia="Calibri" w:cs="Times New Roman"/>
          <w:color w:val="000000"/>
          <w:szCs w:val="24"/>
        </w:rPr>
        <w:t>w</w:t>
      </w:r>
      <w:r w:rsidR="00C67938">
        <w:rPr>
          <w:rFonts w:eastAsia="Calibri" w:cs="Times New Roman"/>
          <w:color w:val="000000"/>
          <w:szCs w:val="24"/>
        </w:rPr>
        <w:t xml:space="preserve"> </w:t>
      </w:r>
      <w:r w:rsidRPr="00175648">
        <w:rPr>
          <w:rFonts w:eastAsia="Calibri" w:cs="Times New Roman"/>
          <w:color w:val="000000"/>
          <w:szCs w:val="24"/>
        </w:rPr>
        <w:t>sprawie swobodnego</w:t>
      </w:r>
      <w:r w:rsidRPr="00D14CEE">
        <w:rPr>
          <w:rFonts w:eastAsia="Calibri" w:cs="Times New Roman"/>
          <w:color w:val="000000"/>
          <w:szCs w:val="24"/>
        </w:rPr>
        <w:t xml:space="preserve"> przepływu takich danych oraz uchylenia dyrektywy 95/46/WE (ogólne rozporządzenie o ochronie danych) </w:t>
      </w:r>
      <w:r w:rsidRPr="00574C12">
        <w:rPr>
          <w:rFonts w:eastAsia="Calibri" w:cs="Times New Roman"/>
          <w:color w:val="000000"/>
          <w:szCs w:val="24"/>
        </w:rPr>
        <w:t xml:space="preserve">(Dz. Urz. UE L 119 z 04.05.2016, str. 1, z </w:t>
      </w:r>
      <w:proofErr w:type="spellStart"/>
      <w:r w:rsidRPr="00574C12">
        <w:rPr>
          <w:rFonts w:eastAsia="Calibri" w:cs="Times New Roman"/>
          <w:color w:val="000000"/>
          <w:szCs w:val="24"/>
        </w:rPr>
        <w:t>późn</w:t>
      </w:r>
      <w:proofErr w:type="spellEnd"/>
      <w:r w:rsidRPr="00574C12">
        <w:rPr>
          <w:rFonts w:eastAsia="Calibri" w:cs="Times New Roman"/>
          <w:color w:val="000000"/>
          <w:szCs w:val="24"/>
        </w:rPr>
        <w:t>. zm.),</w:t>
      </w:r>
      <w:r w:rsidRPr="00574C12">
        <w:rPr>
          <w:rFonts w:cs="Times New Roman"/>
          <w:szCs w:val="24"/>
        </w:rPr>
        <w:t xml:space="preserve"> </w:t>
      </w:r>
      <w:r w:rsidRPr="00574C12">
        <w:rPr>
          <w:rFonts w:eastAsia="Calibri" w:cs="Times New Roman"/>
          <w:color w:val="000000"/>
          <w:szCs w:val="24"/>
        </w:rPr>
        <w:t>zgodnie z art. 25 i art.</w:t>
      </w:r>
      <w:r w:rsidR="00C67938">
        <w:rPr>
          <w:rFonts w:eastAsia="Calibri" w:cs="Times New Roman"/>
          <w:color w:val="000000"/>
          <w:szCs w:val="24"/>
        </w:rPr>
        <w:t xml:space="preserve"> </w:t>
      </w:r>
      <w:r w:rsidRPr="00574C12">
        <w:rPr>
          <w:rFonts w:eastAsia="Calibri" w:cs="Times New Roman"/>
          <w:color w:val="000000"/>
          <w:szCs w:val="24"/>
        </w:rPr>
        <w:t xml:space="preserve">35 </w:t>
      </w:r>
      <w:r w:rsidRPr="00175648">
        <w:rPr>
          <w:rFonts w:eastAsia="Calibri" w:cs="Times New Roman"/>
          <w:color w:val="000000"/>
          <w:szCs w:val="24"/>
        </w:rPr>
        <w:t xml:space="preserve">ww. rozporządzenia. Projektodawca przeprowadzał DPIA (Data </w:t>
      </w:r>
      <w:proofErr w:type="spellStart"/>
      <w:r w:rsidRPr="00175648">
        <w:rPr>
          <w:rFonts w:eastAsia="Calibri" w:cs="Times New Roman"/>
          <w:color w:val="000000"/>
          <w:szCs w:val="24"/>
        </w:rPr>
        <w:t>Protection</w:t>
      </w:r>
      <w:proofErr w:type="spellEnd"/>
      <w:r w:rsidRPr="00175648">
        <w:rPr>
          <w:rFonts w:eastAsia="Calibri" w:cs="Times New Roman"/>
          <w:color w:val="000000"/>
          <w:szCs w:val="24"/>
        </w:rPr>
        <w:t xml:space="preserve"> </w:t>
      </w:r>
      <w:proofErr w:type="spellStart"/>
      <w:r w:rsidRPr="00175648">
        <w:rPr>
          <w:rFonts w:eastAsia="Calibri" w:cs="Times New Roman"/>
          <w:color w:val="000000"/>
          <w:szCs w:val="24"/>
        </w:rPr>
        <w:t>Impact</w:t>
      </w:r>
      <w:proofErr w:type="spellEnd"/>
      <w:r w:rsidRPr="00175648">
        <w:rPr>
          <w:rFonts w:eastAsia="Calibri" w:cs="Times New Roman"/>
          <w:color w:val="000000"/>
          <w:szCs w:val="24"/>
        </w:rPr>
        <w:t xml:space="preserve"> </w:t>
      </w:r>
      <w:proofErr w:type="spellStart"/>
      <w:r w:rsidRPr="00175648">
        <w:rPr>
          <w:rFonts w:eastAsia="Calibri" w:cs="Times New Roman"/>
          <w:color w:val="000000"/>
          <w:szCs w:val="24"/>
        </w:rPr>
        <w:t>Assessment</w:t>
      </w:r>
      <w:proofErr w:type="spellEnd"/>
      <w:r w:rsidRPr="00175648">
        <w:rPr>
          <w:rFonts w:eastAsia="Calibri" w:cs="Times New Roman"/>
          <w:color w:val="000000"/>
          <w:szCs w:val="24"/>
        </w:rPr>
        <w:t>),</w:t>
      </w:r>
      <w:r w:rsidRPr="00D14CEE">
        <w:rPr>
          <w:rFonts w:eastAsia="Calibri" w:cs="Times New Roman"/>
          <w:color w:val="000000"/>
          <w:szCs w:val="24"/>
        </w:rPr>
        <w:t xml:space="preserve"> ocenę skutków dla ochrony danych w ramach dotychczas wdrażanych usług, dla których administratorem jest</w:t>
      </w:r>
      <w:r w:rsidRPr="00574C12">
        <w:rPr>
          <w:rFonts w:eastAsia="Calibri" w:cs="Times New Roman"/>
          <w:color w:val="000000"/>
          <w:szCs w:val="24"/>
        </w:rPr>
        <w:t xml:space="preserve"> minister właściwy do spraw informatyzacji. W zakresie rozwiązań uwzględnionych w</w:t>
      </w:r>
      <w:r w:rsidR="00C67938">
        <w:rPr>
          <w:rFonts w:eastAsia="Calibri" w:cs="Times New Roman"/>
          <w:color w:val="000000"/>
          <w:szCs w:val="24"/>
        </w:rPr>
        <w:t xml:space="preserve"> </w:t>
      </w:r>
      <w:r w:rsidRPr="00574C12">
        <w:rPr>
          <w:rFonts w:eastAsia="Calibri" w:cs="Times New Roman"/>
          <w:color w:val="000000"/>
          <w:szCs w:val="24"/>
        </w:rPr>
        <w:t xml:space="preserve">przedmiotowym projekcie ustawy </w:t>
      </w:r>
      <w:r w:rsidRPr="00175648">
        <w:rPr>
          <w:rFonts w:eastAsia="Calibri" w:cs="Times New Roman"/>
          <w:color w:val="000000"/>
          <w:szCs w:val="24"/>
        </w:rPr>
        <w:t xml:space="preserve">została przeprowadzona ocena skutków dla ochrony danych. Analiza </w:t>
      </w:r>
      <w:proofErr w:type="spellStart"/>
      <w:r w:rsidRPr="00175648">
        <w:rPr>
          <w:rFonts w:eastAsia="Calibri" w:cs="Times New Roman"/>
          <w:color w:val="000000"/>
          <w:szCs w:val="24"/>
        </w:rPr>
        <w:t>ryzyk</w:t>
      </w:r>
      <w:proofErr w:type="spellEnd"/>
      <w:r w:rsidRPr="00175648">
        <w:rPr>
          <w:rFonts w:eastAsia="Calibri" w:cs="Times New Roman"/>
          <w:color w:val="000000"/>
          <w:szCs w:val="24"/>
        </w:rPr>
        <w:t xml:space="preserve"> wskazała, że</w:t>
      </w:r>
      <w:r w:rsidR="00C67938">
        <w:rPr>
          <w:rFonts w:eastAsia="Calibri" w:cs="Times New Roman"/>
          <w:color w:val="000000"/>
          <w:szCs w:val="24"/>
        </w:rPr>
        <w:t xml:space="preserve"> </w:t>
      </w:r>
      <w:r w:rsidRPr="00175648">
        <w:rPr>
          <w:rFonts w:eastAsia="Calibri" w:cs="Times New Roman"/>
          <w:color w:val="000000"/>
          <w:szCs w:val="24"/>
        </w:rPr>
        <w:t>wdrożone</w:t>
      </w:r>
      <w:r w:rsidRPr="00D14CEE">
        <w:rPr>
          <w:rFonts w:eastAsia="Calibri" w:cs="Times New Roman"/>
          <w:color w:val="000000"/>
          <w:szCs w:val="24"/>
        </w:rPr>
        <w:t xml:space="preserve"> mechanizmy zapewniają, że poziom zidentyfikowanych </w:t>
      </w:r>
      <w:proofErr w:type="spellStart"/>
      <w:r w:rsidRPr="00D14CEE">
        <w:rPr>
          <w:rFonts w:eastAsia="Calibri" w:cs="Times New Roman"/>
          <w:color w:val="000000"/>
          <w:szCs w:val="24"/>
        </w:rPr>
        <w:t>ryzyk</w:t>
      </w:r>
      <w:proofErr w:type="spellEnd"/>
      <w:r w:rsidRPr="00D14CEE">
        <w:rPr>
          <w:rFonts w:eastAsia="Calibri" w:cs="Times New Roman"/>
          <w:color w:val="000000"/>
          <w:szCs w:val="24"/>
        </w:rPr>
        <w:t xml:space="preserve"> jest akceptowalny. </w:t>
      </w:r>
    </w:p>
    <w:p w14:paraId="09736E31" w14:textId="021EDF90" w:rsidR="00B45C0F" w:rsidRPr="00574C12" w:rsidRDefault="00B45C0F" w:rsidP="00175648">
      <w:pPr>
        <w:widowControl/>
        <w:suppressAutoHyphens/>
        <w:autoSpaceDE/>
        <w:autoSpaceDN/>
        <w:adjustRightInd/>
        <w:spacing w:before="120"/>
        <w:jc w:val="both"/>
        <w:rPr>
          <w:rFonts w:eastAsia="Calibri" w:cs="Times New Roman"/>
          <w:color w:val="000000"/>
          <w:szCs w:val="24"/>
        </w:rPr>
      </w:pPr>
      <w:r w:rsidRPr="00D14CEE">
        <w:rPr>
          <w:rFonts w:eastAsia="Calibri" w:cs="Times New Roman"/>
          <w:color w:val="000000"/>
          <w:szCs w:val="24"/>
        </w:rPr>
        <w:t xml:space="preserve">System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xml:space="preserve"> jest systemem rozproszonym, a dane przetwarzane w samym systemie są </w:t>
      </w:r>
      <w:r w:rsidRPr="00175648">
        <w:rPr>
          <w:rFonts w:eastAsia="Calibri" w:cs="Times New Roman"/>
          <w:color w:val="000000"/>
          <w:szCs w:val="24"/>
        </w:rPr>
        <w:t>ograniczone do minimum. Zostały wdrożone odpowiednie środki techniczne (m.in. szyfrowanie</w:t>
      </w:r>
      <w:r w:rsidRPr="00D14CEE">
        <w:rPr>
          <w:rFonts w:eastAsia="Calibri" w:cs="Times New Roman"/>
          <w:color w:val="000000"/>
          <w:szCs w:val="24"/>
        </w:rPr>
        <w:t xml:space="preserve"> </w:t>
      </w:r>
      <w:r w:rsidRPr="00175648">
        <w:rPr>
          <w:rFonts w:eastAsia="Calibri" w:cs="Times New Roman"/>
          <w:color w:val="000000"/>
          <w:szCs w:val="24"/>
        </w:rPr>
        <w:t xml:space="preserve">danych, certyfikaty kryptograficzne, struktura i umiejscowienie systemu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i</w:t>
      </w:r>
      <w:r w:rsidR="00C67938">
        <w:rPr>
          <w:rFonts w:eastAsia="Calibri" w:cs="Times New Roman"/>
          <w:color w:val="000000"/>
          <w:szCs w:val="24"/>
        </w:rPr>
        <w:t xml:space="preserve"> </w:t>
      </w:r>
      <w:r w:rsidRPr="00175648">
        <w:rPr>
          <w:rFonts w:eastAsia="Calibri" w:cs="Times New Roman"/>
          <w:color w:val="000000"/>
          <w:szCs w:val="24"/>
        </w:rPr>
        <w:t>organizacyjne</w:t>
      </w:r>
      <w:r w:rsidRPr="00D14CEE">
        <w:rPr>
          <w:rFonts w:eastAsia="Calibri" w:cs="Times New Roman"/>
          <w:color w:val="000000"/>
          <w:szCs w:val="24"/>
        </w:rPr>
        <w:t xml:space="preserve"> </w:t>
      </w:r>
      <w:r w:rsidRPr="00175648">
        <w:rPr>
          <w:rFonts w:eastAsia="Calibri" w:cs="Times New Roman"/>
          <w:color w:val="000000"/>
          <w:szCs w:val="24"/>
        </w:rPr>
        <w:t>(m.in. polityka prywatności, regulaminy, procedury wdrożone w urzędzie obsługującym ministra</w:t>
      </w:r>
      <w:r w:rsidRPr="00D14CEE">
        <w:rPr>
          <w:rFonts w:eastAsia="Calibri" w:cs="Times New Roman"/>
          <w:color w:val="000000"/>
          <w:szCs w:val="24"/>
        </w:rPr>
        <w:t xml:space="preserve"> właściwego do spraw informatyzacji i podmiotach przetwarzających).</w:t>
      </w:r>
      <w:r w:rsidRPr="00D14CEE">
        <w:rPr>
          <w:rFonts w:cs="Times New Roman"/>
          <w:szCs w:val="24"/>
        </w:rPr>
        <w:t xml:space="preserve"> </w:t>
      </w:r>
      <w:r w:rsidRPr="00D14CEE">
        <w:rPr>
          <w:rFonts w:eastAsia="Calibri" w:cs="Times New Roman"/>
          <w:color w:val="000000"/>
          <w:szCs w:val="24"/>
        </w:rPr>
        <w:t xml:space="preserve">System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xml:space="preserve"> </w:t>
      </w:r>
      <w:r w:rsidR="005D526F" w:rsidRPr="00D14CEE">
        <w:rPr>
          <w:rFonts w:eastAsia="Calibri" w:cs="Times New Roman"/>
          <w:color w:val="000000"/>
          <w:szCs w:val="24"/>
        </w:rPr>
        <w:t xml:space="preserve">jest </w:t>
      </w:r>
      <w:r w:rsidRPr="00D14CEE">
        <w:rPr>
          <w:rFonts w:eastAsia="Calibri" w:cs="Times New Roman"/>
          <w:color w:val="000000"/>
          <w:szCs w:val="24"/>
        </w:rPr>
        <w:t>utrzymywany na Zintegrowanej Infrastrukturze Rejestrów (ZIR), a</w:t>
      </w:r>
      <w:r w:rsidR="00C67938">
        <w:rPr>
          <w:rFonts w:eastAsia="Calibri" w:cs="Times New Roman"/>
          <w:color w:val="000000"/>
          <w:szCs w:val="24"/>
        </w:rPr>
        <w:t xml:space="preserve"> </w:t>
      </w:r>
      <w:r w:rsidRPr="00D14CEE">
        <w:rPr>
          <w:rFonts w:eastAsia="Calibri" w:cs="Times New Roman"/>
          <w:color w:val="000000"/>
          <w:szCs w:val="24"/>
        </w:rPr>
        <w:t xml:space="preserve">centra przetwarzania danych wchodzące w skład ZIR to strefy podlegające </w:t>
      </w:r>
      <w:r w:rsidRPr="00D14CEE">
        <w:rPr>
          <w:rFonts w:eastAsia="Calibri" w:cs="Times New Roman"/>
          <w:color w:val="000000"/>
          <w:szCs w:val="24"/>
        </w:rPr>
        <w:lastRenderedPageBreak/>
        <w:t>szczeg</w:t>
      </w:r>
      <w:r w:rsidRPr="00574C12">
        <w:rPr>
          <w:rFonts w:eastAsia="Calibri" w:cs="Times New Roman"/>
          <w:color w:val="000000"/>
          <w:szCs w:val="24"/>
        </w:rPr>
        <w:t>ólnej ochronie. Tym samym pozostają one pod ścisłą ochroną wyspecjalizowanych dla danego obiektu służb ochrony i</w:t>
      </w:r>
      <w:r w:rsidR="00C67938">
        <w:rPr>
          <w:rFonts w:eastAsia="Calibri" w:cs="Times New Roman"/>
          <w:color w:val="000000"/>
          <w:szCs w:val="24"/>
        </w:rPr>
        <w:t xml:space="preserve"> </w:t>
      </w:r>
      <w:r w:rsidRPr="00574C12">
        <w:rPr>
          <w:rFonts w:eastAsia="Calibri" w:cs="Times New Roman"/>
          <w:color w:val="000000"/>
          <w:szCs w:val="24"/>
        </w:rPr>
        <w:t>spełniają rygorystyczne wymagania w zakresie wdrożonych zabezpieczeń. Szczegóły wdrożonych zabezpieczeń są uwzględniane w DPIA.</w:t>
      </w:r>
    </w:p>
    <w:p w14:paraId="2C57052D" w14:textId="77777777" w:rsidR="00B45C0F" w:rsidRPr="00574C12" w:rsidRDefault="00B45C0F" w:rsidP="00175648">
      <w:pPr>
        <w:widowControl/>
        <w:suppressAutoHyphens/>
        <w:autoSpaceDE/>
        <w:autoSpaceDN/>
        <w:adjustRightInd/>
        <w:spacing w:before="120"/>
        <w:jc w:val="both"/>
        <w:rPr>
          <w:rFonts w:eastAsia="Calibri" w:cs="Times New Roman"/>
          <w:color w:val="000000"/>
          <w:szCs w:val="24"/>
        </w:rPr>
      </w:pPr>
      <w:r w:rsidRPr="00574C12">
        <w:rPr>
          <w:rFonts w:eastAsia="Calibri" w:cs="Times New Roman"/>
          <w:color w:val="000000"/>
          <w:szCs w:val="24"/>
        </w:rPr>
        <w:t xml:space="preserve">Każdorazowo po stronie administratora danych jest dokonywana analiza, jaki zakres danych jest niezbędny i konieczny w celu uruchomienia danej usługi. </w:t>
      </w:r>
    </w:p>
    <w:p w14:paraId="216E4BBE" w14:textId="2ADA558F" w:rsidR="00B45C0F" w:rsidRPr="00574C12" w:rsidRDefault="00B45C0F" w:rsidP="00175648">
      <w:pPr>
        <w:widowControl/>
        <w:suppressAutoHyphens/>
        <w:autoSpaceDE/>
        <w:autoSpaceDN/>
        <w:adjustRightInd/>
        <w:spacing w:before="120"/>
        <w:jc w:val="both"/>
        <w:rPr>
          <w:rFonts w:eastAsia="Calibri" w:cs="Times New Roman"/>
          <w:color w:val="000000"/>
          <w:szCs w:val="24"/>
        </w:rPr>
      </w:pPr>
      <w:r w:rsidRPr="00574C12">
        <w:rPr>
          <w:rFonts w:eastAsia="Calibri" w:cs="Times New Roman"/>
          <w:color w:val="000000"/>
          <w:szCs w:val="24"/>
        </w:rPr>
        <w:t>Ponadto należy podkreślić, że – co do zasady – w przepisach nie wskazuje się podmiotów przetwarzających. Stąd rola ministra właściwego do spraw informatyzacji, jako podmiotu przetwarzającego, będzie uzgadniana z</w:t>
      </w:r>
      <w:r w:rsidR="00C67938">
        <w:rPr>
          <w:rFonts w:eastAsia="Calibri" w:cs="Times New Roman"/>
          <w:color w:val="000000"/>
          <w:szCs w:val="24"/>
        </w:rPr>
        <w:t xml:space="preserve"> </w:t>
      </w:r>
      <w:r w:rsidRPr="00574C12">
        <w:rPr>
          <w:rFonts w:eastAsia="Calibri" w:cs="Times New Roman"/>
          <w:color w:val="000000"/>
          <w:szCs w:val="24"/>
        </w:rPr>
        <w:t>administratorem danych w drodze porozumienia.</w:t>
      </w:r>
    </w:p>
    <w:p w14:paraId="1F5C7AF0" w14:textId="7573525A" w:rsidR="00B45C0F" w:rsidRPr="00574C12" w:rsidRDefault="00B45C0F" w:rsidP="00175648">
      <w:pPr>
        <w:widowControl/>
        <w:suppressAutoHyphens/>
        <w:autoSpaceDE/>
        <w:autoSpaceDN/>
        <w:adjustRightInd/>
        <w:spacing w:before="120"/>
        <w:jc w:val="both"/>
        <w:rPr>
          <w:rFonts w:eastAsia="Calibri" w:cs="Times New Roman"/>
          <w:color w:val="000000"/>
          <w:szCs w:val="24"/>
        </w:rPr>
      </w:pPr>
      <w:r w:rsidRPr="00574C12">
        <w:rPr>
          <w:rFonts w:eastAsia="Calibri" w:cs="Times New Roman"/>
          <w:color w:val="000000"/>
          <w:szCs w:val="24"/>
        </w:rPr>
        <w:t>Zgodnie z przyjętą praktyką, w celu zachowania transparentności, każdorazowo cele, zakres i</w:t>
      </w:r>
      <w:r w:rsidR="00C67938">
        <w:rPr>
          <w:rFonts w:eastAsia="Calibri" w:cs="Times New Roman"/>
          <w:color w:val="000000"/>
          <w:szCs w:val="24"/>
        </w:rPr>
        <w:t xml:space="preserve"> </w:t>
      </w:r>
      <w:r w:rsidRPr="00574C12">
        <w:rPr>
          <w:rFonts w:eastAsia="Calibri" w:cs="Times New Roman"/>
          <w:color w:val="000000"/>
          <w:szCs w:val="24"/>
        </w:rPr>
        <w:t xml:space="preserve">sposób przetwarzania danych </w:t>
      </w:r>
      <w:r w:rsidR="005D526F" w:rsidRPr="00574C12">
        <w:rPr>
          <w:rFonts w:eastAsia="Calibri" w:cs="Times New Roman"/>
          <w:color w:val="000000"/>
          <w:szCs w:val="24"/>
        </w:rPr>
        <w:t xml:space="preserve">jest </w:t>
      </w:r>
      <w:r w:rsidRPr="00574C12">
        <w:rPr>
          <w:rFonts w:eastAsia="Calibri" w:cs="Times New Roman"/>
          <w:color w:val="000000"/>
          <w:szCs w:val="24"/>
        </w:rPr>
        <w:t xml:space="preserve">opisywany w regulaminie lub polityce prywatności. </w:t>
      </w:r>
      <w:r w:rsidRPr="00175648">
        <w:rPr>
          <w:rFonts w:eastAsia="Calibri" w:cs="Times New Roman"/>
          <w:color w:val="000000"/>
          <w:szCs w:val="24"/>
        </w:rPr>
        <w:t xml:space="preserve">Dokumenty te są dostępne dla użytkownika w menu aplikacji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Regulaminy aplikacji,</w:t>
      </w:r>
      <w:r w:rsidRPr="00D14CEE">
        <w:rPr>
          <w:rFonts w:eastAsia="Calibri" w:cs="Times New Roman"/>
          <w:color w:val="000000"/>
          <w:szCs w:val="24"/>
        </w:rPr>
        <w:t xml:space="preserve"> w tym poszczególnych usług, są także dostępne w Biuletynie Informacji Publicznej na</w:t>
      </w:r>
      <w:r w:rsidR="00C67938">
        <w:rPr>
          <w:rFonts w:eastAsia="Calibri" w:cs="Times New Roman"/>
          <w:color w:val="000000"/>
          <w:szCs w:val="24"/>
        </w:rPr>
        <w:t xml:space="preserve"> </w:t>
      </w:r>
      <w:r w:rsidRPr="00574C12">
        <w:rPr>
          <w:rFonts w:eastAsia="Calibri" w:cs="Times New Roman"/>
          <w:color w:val="000000"/>
          <w:szCs w:val="24"/>
        </w:rPr>
        <w:t>stronie podmiotowej ministra właściwego do</w:t>
      </w:r>
      <w:r w:rsidR="00C67938">
        <w:rPr>
          <w:rFonts w:eastAsia="Calibri" w:cs="Times New Roman"/>
          <w:color w:val="000000"/>
          <w:szCs w:val="24"/>
        </w:rPr>
        <w:t xml:space="preserve"> </w:t>
      </w:r>
      <w:r w:rsidRPr="00574C12">
        <w:rPr>
          <w:rFonts w:eastAsia="Calibri" w:cs="Times New Roman"/>
          <w:color w:val="000000"/>
          <w:szCs w:val="24"/>
        </w:rPr>
        <w:t xml:space="preserve">spraw informatyzacji. </w:t>
      </w:r>
    </w:p>
    <w:p w14:paraId="39E50488" w14:textId="77777777" w:rsidR="00B45C0F" w:rsidRPr="00D14CEE" w:rsidRDefault="00B45C0F" w:rsidP="00175648">
      <w:pPr>
        <w:widowControl/>
        <w:suppressAutoHyphens/>
        <w:autoSpaceDE/>
        <w:autoSpaceDN/>
        <w:adjustRightInd/>
        <w:spacing w:before="120"/>
        <w:jc w:val="both"/>
        <w:rPr>
          <w:rFonts w:eastAsia="Calibri" w:cs="Times New Roman"/>
          <w:color w:val="000000"/>
          <w:szCs w:val="24"/>
        </w:rPr>
      </w:pPr>
      <w:r w:rsidRPr="00574C12">
        <w:rPr>
          <w:rFonts w:eastAsia="Calibri" w:cs="Times New Roman"/>
          <w:color w:val="000000"/>
          <w:szCs w:val="24"/>
        </w:rPr>
        <w:t xml:space="preserve">W systemie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 xml:space="preserve"> nie są tworzone profile na podstawie danych osobowych użytkowników aplikacji. Ponadto nie ma zaimplementowanych żadnych reguł decyzyjnych, które </w:t>
      </w:r>
      <w:r w:rsidRPr="00175648">
        <w:rPr>
          <w:rFonts w:eastAsia="Calibri" w:cs="Times New Roman"/>
          <w:color w:val="000000"/>
          <w:szCs w:val="24"/>
        </w:rPr>
        <w:t xml:space="preserve">wywołują skutki prawne dla użytkowników aplikacji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w:t>
      </w:r>
      <w:r w:rsidRPr="00175648">
        <w:rPr>
          <w:rFonts w:eastAsia="Calibri" w:cs="Times New Roman"/>
          <w:szCs w:val="24"/>
          <w:lang w:eastAsia="en-US"/>
        </w:rPr>
        <w:t xml:space="preserve"> O</w:t>
      </w:r>
      <w:r w:rsidRPr="00175648">
        <w:rPr>
          <w:rFonts w:eastAsia="Calibri" w:cs="Times New Roman"/>
          <w:color w:val="000000"/>
          <w:szCs w:val="24"/>
        </w:rPr>
        <w:t>peracje przetwarzania danych są</w:t>
      </w:r>
      <w:r w:rsidRPr="00D14CEE">
        <w:rPr>
          <w:rFonts w:eastAsia="Calibri" w:cs="Times New Roman"/>
          <w:color w:val="000000"/>
          <w:szCs w:val="24"/>
        </w:rPr>
        <w:t xml:space="preserve"> niezbędne i proporcjonalne dla realizacji powyższych celów.</w:t>
      </w:r>
    </w:p>
    <w:p w14:paraId="21EBA9DA" w14:textId="77777777" w:rsidR="00B45C0F" w:rsidRPr="00D14CEE" w:rsidRDefault="00B45C0F" w:rsidP="00175648">
      <w:pPr>
        <w:widowControl/>
        <w:suppressAutoHyphens/>
        <w:autoSpaceDE/>
        <w:autoSpaceDN/>
        <w:adjustRightInd/>
        <w:spacing w:before="120"/>
        <w:jc w:val="both"/>
        <w:rPr>
          <w:rFonts w:eastAsia="Calibri" w:cs="Times New Roman"/>
          <w:color w:val="000000"/>
          <w:szCs w:val="24"/>
        </w:rPr>
      </w:pPr>
      <w:r w:rsidRPr="00D14CEE">
        <w:rPr>
          <w:rFonts w:eastAsia="Calibri" w:cs="Times New Roman"/>
          <w:color w:val="000000"/>
          <w:szCs w:val="24"/>
        </w:rPr>
        <w:t xml:space="preserve">W kontekście zachowania poufności system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xml:space="preserve"> zapewnia ochronę danych osobowych w urządzeniach mobilnych przez, w szczególności:</w:t>
      </w:r>
    </w:p>
    <w:p w14:paraId="68DFDEDE" w14:textId="15110E6B" w:rsidR="00B45C0F" w:rsidRPr="00574C12" w:rsidRDefault="00570015" w:rsidP="00175648">
      <w:pPr>
        <w:widowControl/>
        <w:suppressAutoHyphens/>
        <w:autoSpaceDE/>
        <w:autoSpaceDN/>
        <w:adjustRightInd/>
        <w:ind w:left="510" w:hanging="510"/>
        <w:jc w:val="both"/>
        <w:rPr>
          <w:rFonts w:eastAsia="Calibri" w:cs="Times New Roman"/>
          <w:color w:val="000000"/>
          <w:szCs w:val="24"/>
        </w:rPr>
      </w:pPr>
      <w:r>
        <w:rPr>
          <w:rFonts w:eastAsia="Calibri" w:cs="Times New Roman"/>
          <w:color w:val="000000"/>
          <w:szCs w:val="24"/>
        </w:rPr>
        <w:t>–</w:t>
      </w:r>
      <w:r w:rsidR="00B45C0F" w:rsidRPr="00D14CEE">
        <w:rPr>
          <w:rFonts w:eastAsia="Calibri" w:cs="Times New Roman"/>
          <w:color w:val="000000"/>
          <w:szCs w:val="24"/>
        </w:rPr>
        <w:tab/>
        <w:t>szyfrowanie danych,</w:t>
      </w:r>
    </w:p>
    <w:p w14:paraId="6F75E035" w14:textId="4A62CC94" w:rsidR="00B45C0F" w:rsidRPr="00574C12" w:rsidRDefault="00570015" w:rsidP="00175648">
      <w:pPr>
        <w:widowControl/>
        <w:suppressAutoHyphens/>
        <w:autoSpaceDE/>
        <w:autoSpaceDN/>
        <w:adjustRightInd/>
        <w:ind w:left="510" w:hanging="510"/>
        <w:jc w:val="both"/>
        <w:rPr>
          <w:rFonts w:eastAsia="Calibri" w:cs="Times New Roman"/>
          <w:color w:val="000000"/>
          <w:szCs w:val="24"/>
        </w:rPr>
      </w:pPr>
      <w:r>
        <w:rPr>
          <w:rFonts w:eastAsia="Calibri" w:cs="Times New Roman"/>
          <w:color w:val="000000"/>
          <w:szCs w:val="24"/>
        </w:rPr>
        <w:t>–</w:t>
      </w:r>
      <w:r w:rsidR="00B45C0F" w:rsidRPr="00574C12">
        <w:rPr>
          <w:rFonts w:eastAsia="Calibri" w:cs="Times New Roman"/>
          <w:color w:val="000000"/>
          <w:szCs w:val="24"/>
        </w:rPr>
        <w:tab/>
        <w:t>stosowanie certyfikatów kryptograficznych,</w:t>
      </w:r>
    </w:p>
    <w:p w14:paraId="1827513C" w14:textId="4B4F1BF6" w:rsidR="00B45C0F" w:rsidRPr="00574C12" w:rsidRDefault="00570015" w:rsidP="00175648">
      <w:pPr>
        <w:widowControl/>
        <w:suppressAutoHyphens/>
        <w:autoSpaceDE/>
        <w:autoSpaceDN/>
        <w:adjustRightInd/>
        <w:ind w:left="510" w:hanging="510"/>
        <w:jc w:val="both"/>
        <w:rPr>
          <w:rFonts w:eastAsia="Calibri" w:cs="Times New Roman"/>
          <w:color w:val="000000"/>
          <w:szCs w:val="24"/>
        </w:rPr>
      </w:pPr>
      <w:r>
        <w:rPr>
          <w:rFonts w:eastAsia="Calibri" w:cs="Times New Roman"/>
          <w:color w:val="000000"/>
          <w:szCs w:val="24"/>
        </w:rPr>
        <w:t>–</w:t>
      </w:r>
      <w:r w:rsidR="00B45C0F" w:rsidRPr="00574C12">
        <w:rPr>
          <w:rFonts w:eastAsia="Calibri" w:cs="Times New Roman"/>
          <w:color w:val="000000"/>
          <w:szCs w:val="24"/>
        </w:rPr>
        <w:tab/>
        <w:t xml:space="preserve">hasło dostępu (skan odcisku palca / </w:t>
      </w:r>
      <w:proofErr w:type="spellStart"/>
      <w:r w:rsidR="00B45C0F" w:rsidRPr="00574C12">
        <w:rPr>
          <w:rFonts w:eastAsia="Calibri" w:cs="Times New Roman"/>
          <w:color w:val="000000"/>
          <w:szCs w:val="24"/>
        </w:rPr>
        <w:t>faceID</w:t>
      </w:r>
      <w:proofErr w:type="spellEnd"/>
      <w:r w:rsidR="00B45C0F" w:rsidRPr="00574C12">
        <w:rPr>
          <w:rFonts w:eastAsia="Calibri" w:cs="Times New Roman"/>
          <w:color w:val="000000"/>
          <w:szCs w:val="24"/>
        </w:rPr>
        <w:t>).</w:t>
      </w:r>
    </w:p>
    <w:p w14:paraId="37642791" w14:textId="77777777" w:rsidR="00B45C0F" w:rsidRPr="00574C12" w:rsidRDefault="00B45C0F" w:rsidP="00175648">
      <w:pPr>
        <w:widowControl/>
        <w:suppressAutoHyphens/>
        <w:autoSpaceDE/>
        <w:autoSpaceDN/>
        <w:adjustRightInd/>
        <w:spacing w:before="240"/>
        <w:outlineLvl w:val="0"/>
        <w:rPr>
          <w:rFonts w:eastAsia="Calibri" w:cs="Times New Roman"/>
          <w:b/>
          <w:color w:val="000000"/>
          <w:szCs w:val="24"/>
        </w:rPr>
      </w:pPr>
      <w:r w:rsidRPr="00574C12">
        <w:rPr>
          <w:rFonts w:eastAsia="Calibri" w:cs="Times New Roman"/>
          <w:b/>
          <w:color w:val="000000"/>
          <w:szCs w:val="24"/>
        </w:rPr>
        <w:t xml:space="preserve">8. Użytkownik aplikacji </w:t>
      </w:r>
      <w:proofErr w:type="spellStart"/>
      <w:r w:rsidRPr="00574C12">
        <w:rPr>
          <w:rFonts w:eastAsia="Calibri" w:cs="Times New Roman"/>
          <w:b/>
          <w:color w:val="000000"/>
          <w:szCs w:val="24"/>
        </w:rPr>
        <w:t>mObywatel</w:t>
      </w:r>
      <w:proofErr w:type="spellEnd"/>
    </w:p>
    <w:p w14:paraId="184EA511" w14:textId="716F52FB" w:rsidR="00B45C0F" w:rsidRPr="00574C12" w:rsidRDefault="00B45C0F" w:rsidP="00175648">
      <w:pPr>
        <w:widowControl/>
        <w:suppressAutoHyphens/>
        <w:autoSpaceDE/>
        <w:autoSpaceDN/>
        <w:adjustRightInd/>
        <w:spacing w:before="120"/>
        <w:jc w:val="both"/>
        <w:rPr>
          <w:rFonts w:eastAsia="Calibri" w:cs="Times New Roman"/>
          <w:szCs w:val="24"/>
          <w:lang w:eastAsia="en-US"/>
        </w:rPr>
      </w:pPr>
      <w:r w:rsidRPr="00175648">
        <w:rPr>
          <w:rFonts w:eastAsia="Calibri" w:cs="Times New Roman"/>
          <w:color w:val="000000"/>
          <w:szCs w:val="24"/>
        </w:rPr>
        <w:t xml:space="preserve">Użytkownikiem aplikacji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może zostać osoba fizyczna, która została uwierzytelniona</w:t>
      </w:r>
      <w:r w:rsidRPr="00D14CEE">
        <w:rPr>
          <w:rFonts w:eastAsia="Calibri" w:cs="Times New Roman"/>
          <w:color w:val="000000"/>
          <w:szCs w:val="24"/>
        </w:rPr>
        <w:t xml:space="preserve"> w</w:t>
      </w:r>
      <w:r w:rsidR="00C67938">
        <w:rPr>
          <w:rFonts w:eastAsia="Calibri" w:cs="Times New Roman"/>
          <w:color w:val="000000"/>
          <w:szCs w:val="24"/>
        </w:rPr>
        <w:t xml:space="preserve"> </w:t>
      </w:r>
      <w:r w:rsidRPr="00D14CEE">
        <w:rPr>
          <w:rFonts w:eastAsia="Calibri" w:cs="Times New Roman"/>
          <w:color w:val="000000"/>
          <w:szCs w:val="24"/>
        </w:rPr>
        <w:t>sposób, o którym mowa w art. 20a ust. 1 ustawy o informatyzacji</w:t>
      </w:r>
      <w:r w:rsidR="00AF39DE">
        <w:rPr>
          <w:rFonts w:eastAsia="Calibri" w:cs="Times New Roman"/>
          <w:color w:val="000000"/>
          <w:szCs w:val="24"/>
        </w:rPr>
        <w:t>,</w:t>
      </w:r>
      <w:r w:rsidRPr="00D14CEE">
        <w:rPr>
          <w:rFonts w:eastAsia="Calibri" w:cs="Times New Roman"/>
          <w:color w:val="000000"/>
          <w:szCs w:val="24"/>
        </w:rPr>
        <w:t xml:space="preserve"> albo</w:t>
      </w:r>
      <w:r w:rsidRPr="00574C12">
        <w:rPr>
          <w:rFonts w:eastAsia="Calibri" w:cs="Times New Roman"/>
          <w:color w:val="000000"/>
          <w:szCs w:val="24"/>
        </w:rPr>
        <w:t xml:space="preserve"> złożyła wniosek o</w:t>
      </w:r>
      <w:r w:rsidR="00C67938">
        <w:rPr>
          <w:rFonts w:eastAsia="Calibri" w:cs="Times New Roman"/>
          <w:color w:val="000000"/>
          <w:szCs w:val="24"/>
        </w:rPr>
        <w:t xml:space="preserve"> </w:t>
      </w:r>
      <w:r w:rsidRPr="00574C12">
        <w:rPr>
          <w:rFonts w:eastAsia="Calibri" w:cs="Times New Roman"/>
          <w:color w:val="000000"/>
          <w:szCs w:val="24"/>
        </w:rPr>
        <w:t xml:space="preserve">wydanie dowodu osobistego, a jej tożsamość i obywatelstwo zostały potwierdzone w sposób, </w:t>
      </w:r>
      <w:r w:rsidRPr="00175648">
        <w:rPr>
          <w:rFonts w:eastAsia="Calibri" w:cs="Times New Roman"/>
          <w:color w:val="000000"/>
          <w:szCs w:val="24"/>
        </w:rPr>
        <w:t>o którym mowa w art. 29a ustawy z dnia 6 sierpnia 2010 r. o dowodach osobistych</w:t>
      </w:r>
      <w:r w:rsidRPr="00D14CEE">
        <w:rPr>
          <w:rFonts w:eastAsia="Calibri" w:cs="Times New Roman"/>
          <w:color w:val="000000"/>
          <w:szCs w:val="24"/>
        </w:rPr>
        <w:t xml:space="preserve">. Wyjątek od powyższej zasady stanowią użytkownicy </w:t>
      </w:r>
      <w:proofErr w:type="spellStart"/>
      <w:r w:rsidRPr="00D14CEE">
        <w:rPr>
          <w:rFonts w:eastAsia="Calibri" w:cs="Times New Roman"/>
          <w:szCs w:val="24"/>
          <w:lang w:eastAsia="en-US"/>
        </w:rPr>
        <w:t>mLegitymacji</w:t>
      </w:r>
      <w:proofErr w:type="spellEnd"/>
      <w:r w:rsidRPr="00D14CEE">
        <w:rPr>
          <w:rFonts w:eastAsia="Calibri" w:cs="Times New Roman"/>
          <w:szCs w:val="24"/>
          <w:lang w:eastAsia="en-US"/>
        </w:rPr>
        <w:t xml:space="preserve"> szkolnej oraz legitymacji studenckiej</w:t>
      </w:r>
      <w:r w:rsidRPr="00574C12">
        <w:rPr>
          <w:rFonts w:eastAsia="Calibri" w:cs="Times New Roman"/>
          <w:szCs w:val="24"/>
          <w:lang w:eastAsia="en-US"/>
        </w:rPr>
        <w:t xml:space="preserve"> w postaci dokumentu mobilnego.</w:t>
      </w:r>
    </w:p>
    <w:p w14:paraId="1C1F4A48" w14:textId="34F0902C" w:rsidR="00B45C0F" w:rsidRPr="00D14CEE" w:rsidRDefault="00B45C0F" w:rsidP="00175648">
      <w:pPr>
        <w:widowControl/>
        <w:suppressAutoHyphens/>
        <w:autoSpaceDE/>
        <w:autoSpaceDN/>
        <w:adjustRightInd/>
        <w:spacing w:before="120"/>
        <w:jc w:val="both"/>
        <w:rPr>
          <w:rFonts w:eastAsia="Calibri" w:cs="Times New Roman"/>
          <w:color w:val="000000"/>
          <w:szCs w:val="24"/>
        </w:rPr>
      </w:pPr>
      <w:r w:rsidRPr="00574C12">
        <w:rPr>
          <w:rFonts w:eastAsia="Calibri" w:cs="Times New Roman"/>
          <w:color w:val="000000"/>
          <w:szCs w:val="24"/>
        </w:rPr>
        <w:lastRenderedPageBreak/>
        <w:t xml:space="preserve">Użytkownik aplikacji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 xml:space="preserve"> korzystający wyłącznie z usług pozwalających na </w:t>
      </w:r>
      <w:r w:rsidRPr="00175648">
        <w:rPr>
          <w:rFonts w:eastAsia="Calibri" w:cs="Times New Roman"/>
          <w:color w:val="000000"/>
          <w:szCs w:val="24"/>
        </w:rPr>
        <w:t>posługiwanie się wyżej wspomnianymi legitymacjami może być uwierzytelniony w sposób właściwy</w:t>
      </w:r>
      <w:r w:rsidRPr="00D14CEE">
        <w:rPr>
          <w:rFonts w:eastAsia="Calibri" w:cs="Times New Roman"/>
          <w:color w:val="000000"/>
          <w:szCs w:val="24"/>
        </w:rPr>
        <w:t xml:space="preserve"> dla</w:t>
      </w:r>
      <w:r w:rsidR="00C67938">
        <w:rPr>
          <w:rFonts w:eastAsia="Calibri" w:cs="Times New Roman"/>
          <w:color w:val="000000"/>
          <w:szCs w:val="24"/>
        </w:rPr>
        <w:t xml:space="preserve"> </w:t>
      </w:r>
      <w:r w:rsidRPr="00D14CEE">
        <w:rPr>
          <w:rFonts w:eastAsia="Calibri" w:cs="Times New Roman"/>
          <w:color w:val="000000"/>
          <w:szCs w:val="24"/>
        </w:rPr>
        <w:t>procedury wydawania takich dokumentów przez organ wydający te dokumenty.</w:t>
      </w:r>
    </w:p>
    <w:p w14:paraId="77715C1B" w14:textId="77777777" w:rsidR="00B45C0F" w:rsidRPr="00574C12" w:rsidRDefault="00B45C0F" w:rsidP="00175648">
      <w:pPr>
        <w:widowControl/>
        <w:suppressAutoHyphens/>
        <w:autoSpaceDE/>
        <w:autoSpaceDN/>
        <w:adjustRightInd/>
        <w:spacing w:before="240"/>
        <w:outlineLvl w:val="0"/>
        <w:rPr>
          <w:rFonts w:eastAsia="Calibri" w:cs="Times New Roman"/>
          <w:b/>
          <w:color w:val="000000"/>
          <w:szCs w:val="24"/>
        </w:rPr>
      </w:pPr>
      <w:r w:rsidRPr="00D14CEE">
        <w:rPr>
          <w:rFonts w:eastAsia="Calibri" w:cs="Times New Roman"/>
          <w:b/>
          <w:color w:val="000000"/>
          <w:szCs w:val="24"/>
        </w:rPr>
        <w:t xml:space="preserve">9. </w:t>
      </w:r>
      <w:r w:rsidRPr="00574C12">
        <w:rPr>
          <w:rFonts w:eastAsia="Calibri" w:cs="Times New Roman"/>
          <w:b/>
          <w:color w:val="000000"/>
          <w:szCs w:val="24"/>
        </w:rPr>
        <w:t xml:space="preserve">Usługi w aplikacji </w:t>
      </w:r>
      <w:proofErr w:type="spellStart"/>
      <w:r w:rsidRPr="00574C12">
        <w:rPr>
          <w:rFonts w:eastAsia="Calibri" w:cs="Times New Roman"/>
          <w:b/>
          <w:color w:val="000000"/>
          <w:szCs w:val="24"/>
        </w:rPr>
        <w:t>mObywatel</w:t>
      </w:r>
      <w:proofErr w:type="spellEnd"/>
      <w:r w:rsidRPr="00574C12">
        <w:rPr>
          <w:rFonts w:eastAsia="Calibri" w:cs="Times New Roman"/>
          <w:b/>
          <w:color w:val="000000"/>
          <w:szCs w:val="24"/>
        </w:rPr>
        <w:t xml:space="preserve"> a przetwarzanie danych</w:t>
      </w:r>
    </w:p>
    <w:p w14:paraId="52E7819A" w14:textId="77777777" w:rsidR="00B45C0F" w:rsidRPr="00574C12" w:rsidRDefault="00B45C0F" w:rsidP="00175648">
      <w:pPr>
        <w:widowControl/>
        <w:suppressAutoHyphens/>
        <w:autoSpaceDE/>
        <w:autoSpaceDN/>
        <w:adjustRightInd/>
        <w:spacing w:before="120"/>
        <w:jc w:val="both"/>
        <w:rPr>
          <w:rFonts w:eastAsia="Calibri" w:cs="Times New Roman"/>
          <w:color w:val="000000"/>
          <w:szCs w:val="24"/>
        </w:rPr>
      </w:pPr>
      <w:r w:rsidRPr="00574C12">
        <w:rPr>
          <w:rFonts w:eastAsia="Calibri" w:cs="Times New Roman"/>
          <w:color w:val="000000"/>
          <w:szCs w:val="24"/>
        </w:rPr>
        <w:t xml:space="preserve">Aktualnie dostępne w aplikacji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 xml:space="preserve"> usługi można podzielić na:</w:t>
      </w:r>
    </w:p>
    <w:p w14:paraId="1663CC49" w14:textId="4F55FD98" w:rsidR="00B45C0F" w:rsidRPr="00175648" w:rsidRDefault="00B45C0F" w:rsidP="00175648">
      <w:pPr>
        <w:widowControl/>
        <w:suppressAutoHyphens/>
        <w:autoSpaceDE/>
        <w:autoSpaceDN/>
        <w:adjustRightInd/>
        <w:ind w:left="510" w:hanging="510"/>
        <w:jc w:val="both"/>
        <w:rPr>
          <w:rFonts w:eastAsia="Calibri" w:cs="Times New Roman"/>
          <w:color w:val="000000"/>
          <w:szCs w:val="24"/>
        </w:rPr>
      </w:pPr>
      <w:r w:rsidRPr="00175648">
        <w:rPr>
          <w:rFonts w:eastAsia="Calibri" w:cs="Times New Roman"/>
          <w:color w:val="000000"/>
          <w:szCs w:val="24"/>
        </w:rPr>
        <w:t>1)</w:t>
      </w:r>
      <w:r w:rsidRPr="00175648">
        <w:rPr>
          <w:rFonts w:eastAsia="Calibri" w:cs="Times New Roman"/>
          <w:color w:val="000000"/>
          <w:szCs w:val="24"/>
        </w:rPr>
        <w:tab/>
        <w:t>usługi, które pozwalają użytkownikowi na pobranie danych lub dokumentu elektronicznego, zawierającego dane pobrane z systemów teleinformatycznych, w tym z</w:t>
      </w:r>
      <w:r w:rsidR="00C67938">
        <w:rPr>
          <w:rFonts w:eastAsia="Calibri" w:cs="Times New Roman"/>
          <w:color w:val="000000"/>
          <w:szCs w:val="24"/>
        </w:rPr>
        <w:t xml:space="preserve"> </w:t>
      </w:r>
      <w:r w:rsidRPr="00175648">
        <w:rPr>
          <w:rFonts w:eastAsia="Calibri" w:cs="Times New Roman"/>
          <w:color w:val="000000"/>
          <w:szCs w:val="24"/>
        </w:rPr>
        <w:t xml:space="preserve">rejestrów publicznych prowadzonych </w:t>
      </w:r>
      <w:r w:rsidRPr="00D14CEE">
        <w:rPr>
          <w:rFonts w:eastAsia="Calibri" w:cs="Times New Roman"/>
          <w:color w:val="000000"/>
          <w:szCs w:val="24"/>
        </w:rPr>
        <w:t>przez</w:t>
      </w:r>
      <w:r w:rsidR="00C67938">
        <w:rPr>
          <w:rFonts w:eastAsia="Calibri" w:cs="Times New Roman"/>
          <w:color w:val="000000"/>
          <w:szCs w:val="24"/>
        </w:rPr>
        <w:t xml:space="preserve"> </w:t>
      </w:r>
      <w:r w:rsidRPr="00D14CEE">
        <w:rPr>
          <w:rFonts w:eastAsia="Calibri" w:cs="Times New Roman"/>
          <w:color w:val="000000"/>
          <w:szCs w:val="24"/>
        </w:rPr>
        <w:t xml:space="preserve">organy administracji publicznej. W ramach użytkowania aplikacji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dysponentem tych dokumentów elektronicznych, a tym samym także zawartych</w:t>
      </w:r>
      <w:r w:rsidRPr="00D14CEE">
        <w:rPr>
          <w:rFonts w:eastAsia="Calibri" w:cs="Times New Roman"/>
          <w:color w:val="000000"/>
          <w:szCs w:val="24"/>
        </w:rPr>
        <w:t xml:space="preserve"> w tych </w:t>
      </w:r>
      <w:r w:rsidRPr="00175648">
        <w:rPr>
          <w:rFonts w:eastAsia="Calibri" w:cs="Times New Roman"/>
          <w:color w:val="000000"/>
          <w:szCs w:val="24"/>
        </w:rPr>
        <w:t>dokumentach danych, jest użytkownik tej aplikacji. Od decyzji użytkownika zależy, jakim</w:t>
      </w:r>
      <w:r w:rsidRPr="00D14CEE">
        <w:rPr>
          <w:rFonts w:eastAsia="Calibri" w:cs="Times New Roman"/>
          <w:color w:val="000000"/>
          <w:szCs w:val="24"/>
        </w:rPr>
        <w:t xml:space="preserve"> </w:t>
      </w:r>
      <w:r w:rsidRPr="00175648">
        <w:rPr>
          <w:rFonts w:eastAsia="Calibri" w:cs="Times New Roman"/>
          <w:color w:val="000000"/>
          <w:szCs w:val="24"/>
        </w:rPr>
        <w:t xml:space="preserve">instytucjom lub osobom udostępni taki dokument elektroniczny w celu potwierdzenia </w:t>
      </w:r>
      <w:r w:rsidRPr="00D14CEE">
        <w:rPr>
          <w:rFonts w:eastAsia="Calibri" w:cs="Times New Roman"/>
          <w:color w:val="000000"/>
          <w:szCs w:val="24"/>
        </w:rPr>
        <w:t xml:space="preserve">faktów, uprawnień lub stanu prawnego reprezentowanego przez dane zawarte w takim dokumencie. </w:t>
      </w:r>
    </w:p>
    <w:p w14:paraId="0DA0D01C" w14:textId="642B4BFE" w:rsidR="00B45C0F" w:rsidRPr="00175648" w:rsidRDefault="00B45C0F" w:rsidP="00175648">
      <w:pPr>
        <w:widowControl/>
        <w:suppressAutoHyphens/>
        <w:autoSpaceDE/>
        <w:autoSpaceDN/>
        <w:adjustRightInd/>
        <w:ind w:left="510"/>
        <w:jc w:val="both"/>
        <w:rPr>
          <w:rFonts w:eastAsia="Calibri" w:cs="Times New Roman"/>
          <w:szCs w:val="24"/>
          <w:lang w:eastAsia="en-US"/>
        </w:rPr>
      </w:pPr>
      <w:r w:rsidRPr="00175648">
        <w:rPr>
          <w:rFonts w:eastAsia="Calibri" w:cs="Times New Roman"/>
          <w:color w:val="000000"/>
          <w:szCs w:val="24"/>
        </w:rPr>
        <w:t xml:space="preserve">Usługi umożliwiają </w:t>
      </w:r>
      <w:r w:rsidRPr="00175648">
        <w:rPr>
          <w:rFonts w:eastAsia="Calibri" w:cs="Times New Roman"/>
          <w:szCs w:val="24"/>
          <w:lang w:eastAsia="en-US"/>
        </w:rPr>
        <w:t xml:space="preserve">pobranie danych do dokumentu elektronicznego i zapisanie na urządzeniu </w:t>
      </w:r>
      <w:r w:rsidRPr="00D14CEE">
        <w:rPr>
          <w:rFonts w:eastAsia="Calibri" w:cs="Times New Roman"/>
          <w:szCs w:val="24"/>
          <w:lang w:eastAsia="en-US"/>
        </w:rPr>
        <w:t>mobilnym. Od momentu pobrania danych przez użytkownika na urządzenie mobilne są przecho</w:t>
      </w:r>
      <w:r w:rsidRPr="00574C12">
        <w:rPr>
          <w:rFonts w:eastAsia="Calibri" w:cs="Times New Roman"/>
          <w:szCs w:val="24"/>
          <w:lang w:eastAsia="en-US"/>
        </w:rPr>
        <w:t>wywane</w:t>
      </w:r>
      <w:r w:rsidRPr="00175648">
        <w:rPr>
          <w:rFonts w:eastAsia="Calibri" w:cs="Times New Roman"/>
          <w:szCs w:val="24"/>
          <w:lang w:eastAsia="en-US"/>
        </w:rPr>
        <w:t xml:space="preserve"> na tym urządzeniu w</w:t>
      </w:r>
      <w:r w:rsidR="00C67938">
        <w:rPr>
          <w:rFonts w:eastAsia="Calibri" w:cs="Times New Roman"/>
          <w:szCs w:val="24"/>
          <w:lang w:eastAsia="en-US"/>
        </w:rPr>
        <w:t xml:space="preserve"> </w:t>
      </w:r>
      <w:r w:rsidRPr="00175648">
        <w:rPr>
          <w:rFonts w:eastAsia="Calibri" w:cs="Times New Roman"/>
          <w:szCs w:val="24"/>
          <w:lang w:eastAsia="en-US"/>
        </w:rPr>
        <w:t>bezpiecznej, zaszyfrowanej formie. Dokumenty te są pobierane na</w:t>
      </w:r>
      <w:r w:rsidR="00C67938">
        <w:rPr>
          <w:rFonts w:eastAsia="Calibri" w:cs="Times New Roman"/>
          <w:szCs w:val="24"/>
          <w:lang w:eastAsia="en-US"/>
        </w:rPr>
        <w:t xml:space="preserve"> </w:t>
      </w:r>
      <w:r w:rsidRPr="00175648">
        <w:rPr>
          <w:rFonts w:eastAsia="Calibri" w:cs="Times New Roman"/>
          <w:szCs w:val="24"/>
          <w:lang w:eastAsia="en-US"/>
        </w:rPr>
        <w:t>urządzenie mobilne użytkownika i</w:t>
      </w:r>
      <w:r w:rsidR="00C67938">
        <w:rPr>
          <w:rFonts w:eastAsia="Calibri" w:cs="Times New Roman"/>
          <w:szCs w:val="24"/>
          <w:lang w:eastAsia="en-US"/>
        </w:rPr>
        <w:t xml:space="preserve"> </w:t>
      </w:r>
      <w:r w:rsidRPr="00175648">
        <w:rPr>
          <w:rFonts w:eastAsia="Calibri" w:cs="Times New Roman"/>
          <w:szCs w:val="24"/>
          <w:lang w:eastAsia="en-US"/>
        </w:rPr>
        <w:t>funkcjonują w trybie offline, tzn. niezależnie od</w:t>
      </w:r>
      <w:r w:rsidR="00C67938">
        <w:rPr>
          <w:rFonts w:eastAsia="Calibri" w:cs="Times New Roman"/>
          <w:szCs w:val="24"/>
          <w:lang w:eastAsia="en-US"/>
        </w:rPr>
        <w:t xml:space="preserve"> </w:t>
      </w:r>
      <w:r w:rsidRPr="00175648">
        <w:rPr>
          <w:rFonts w:eastAsia="Calibri" w:cs="Times New Roman"/>
          <w:szCs w:val="24"/>
          <w:lang w:eastAsia="en-US"/>
        </w:rPr>
        <w:t>dostępu</w:t>
      </w:r>
      <w:r w:rsidRPr="00D14CEE">
        <w:rPr>
          <w:rFonts w:eastAsia="Calibri" w:cs="Times New Roman"/>
          <w:szCs w:val="24"/>
          <w:lang w:eastAsia="en-US"/>
        </w:rPr>
        <w:t xml:space="preserve"> tego urządzenia mobilnego użytkownika do sieci Internet. Użytkownik jest dysponentem pobranych</w:t>
      </w:r>
      <w:r w:rsidRPr="00175648">
        <w:rPr>
          <w:rFonts w:eastAsia="Calibri" w:cs="Times New Roman"/>
          <w:szCs w:val="24"/>
          <w:lang w:eastAsia="en-US"/>
        </w:rPr>
        <w:t xml:space="preserve"> danych. Jeżeli funkcjonalność usługi udostępnionej w aplikacji </w:t>
      </w:r>
      <w:proofErr w:type="spellStart"/>
      <w:r w:rsidRPr="00175648">
        <w:rPr>
          <w:rFonts w:eastAsia="Calibri" w:cs="Times New Roman"/>
          <w:szCs w:val="24"/>
          <w:lang w:eastAsia="en-US"/>
        </w:rPr>
        <w:t>mObywatel</w:t>
      </w:r>
      <w:proofErr w:type="spellEnd"/>
      <w:r w:rsidRPr="00175648">
        <w:rPr>
          <w:rFonts w:eastAsia="Calibri" w:cs="Times New Roman"/>
          <w:szCs w:val="24"/>
          <w:lang w:eastAsia="en-US"/>
        </w:rPr>
        <w:t xml:space="preserve"> na to pozwala, użytkownik może okazać lub przekazać zapisane na swoim smartfonie dokumenty </w:t>
      </w:r>
      <w:r w:rsidRPr="00D14CEE">
        <w:rPr>
          <w:rFonts w:eastAsia="Calibri" w:cs="Times New Roman"/>
          <w:szCs w:val="24"/>
          <w:lang w:eastAsia="en-US"/>
        </w:rPr>
        <w:t>innej osobie lub zdefiniowany zakres danych z</w:t>
      </w:r>
      <w:r w:rsidR="00C67938">
        <w:rPr>
          <w:rFonts w:eastAsia="Calibri" w:cs="Times New Roman"/>
          <w:szCs w:val="24"/>
          <w:lang w:eastAsia="en-US"/>
        </w:rPr>
        <w:t xml:space="preserve"> </w:t>
      </w:r>
      <w:r w:rsidRPr="00D14CEE">
        <w:rPr>
          <w:rFonts w:eastAsia="Calibri" w:cs="Times New Roman"/>
          <w:szCs w:val="24"/>
          <w:lang w:eastAsia="en-US"/>
        </w:rPr>
        <w:t xml:space="preserve">dokumentu elektronicznego przekazać </w:t>
      </w:r>
      <w:r w:rsidRPr="00175648">
        <w:rPr>
          <w:rFonts w:eastAsia="Calibri" w:cs="Times New Roman"/>
          <w:szCs w:val="24"/>
          <w:lang w:eastAsia="en-US"/>
        </w:rPr>
        <w:t xml:space="preserve">wybranemu podmiotowi. W ramach tej grupy dokumenty dostępne w aplikacji </w:t>
      </w:r>
      <w:proofErr w:type="spellStart"/>
      <w:r w:rsidRPr="00175648">
        <w:rPr>
          <w:rFonts w:eastAsia="Calibri" w:cs="Times New Roman"/>
          <w:szCs w:val="24"/>
          <w:lang w:eastAsia="en-US"/>
        </w:rPr>
        <w:t>mObywatel</w:t>
      </w:r>
      <w:proofErr w:type="spellEnd"/>
      <w:r w:rsidRPr="00175648">
        <w:rPr>
          <w:rFonts w:eastAsia="Calibri" w:cs="Times New Roman"/>
          <w:szCs w:val="24"/>
          <w:lang w:eastAsia="en-US"/>
        </w:rPr>
        <w:t xml:space="preserve"> (wg stanu na IV kwartał 2022 r.)</w:t>
      </w:r>
      <w:r w:rsidRPr="00D14CEE">
        <w:rPr>
          <w:rFonts w:eastAsia="Calibri" w:cs="Times New Roman"/>
          <w:szCs w:val="24"/>
          <w:lang w:eastAsia="en-US"/>
        </w:rPr>
        <w:t>, ze względu na źródło danych, można podzielić na usługi po</w:t>
      </w:r>
      <w:r w:rsidR="00AF39DE">
        <w:rPr>
          <w:rFonts w:eastAsia="Calibri" w:cs="Times New Roman"/>
          <w:szCs w:val="24"/>
          <w:lang w:eastAsia="en-US"/>
        </w:rPr>
        <w:t>z</w:t>
      </w:r>
      <w:r w:rsidRPr="00D14CEE">
        <w:rPr>
          <w:rFonts w:eastAsia="Calibri" w:cs="Times New Roman"/>
          <w:szCs w:val="24"/>
          <w:lang w:eastAsia="en-US"/>
        </w:rPr>
        <w:t>walające pobrać:</w:t>
      </w:r>
    </w:p>
    <w:p w14:paraId="6D5C6F80" w14:textId="6EE310F1" w:rsidR="00B45C0F" w:rsidRPr="00D14CEE" w:rsidRDefault="00B45C0F" w:rsidP="00175648">
      <w:pPr>
        <w:widowControl/>
        <w:numPr>
          <w:ilvl w:val="2"/>
          <w:numId w:val="17"/>
        </w:numPr>
        <w:suppressAutoHyphens/>
        <w:autoSpaceDE/>
        <w:autoSpaceDN/>
        <w:adjustRightInd/>
        <w:ind w:left="1020" w:hanging="510"/>
        <w:jc w:val="both"/>
        <w:rPr>
          <w:rFonts w:eastAsia="Calibri" w:cs="Times New Roman"/>
          <w:color w:val="000000"/>
          <w:szCs w:val="24"/>
        </w:rPr>
      </w:pPr>
      <w:r w:rsidRPr="00D14CEE">
        <w:rPr>
          <w:rFonts w:eastAsia="Calibri" w:cs="Times New Roman"/>
          <w:color w:val="000000"/>
          <w:szCs w:val="24"/>
        </w:rPr>
        <w:t>dokumenty elektroniczne zawierające dane z rejestrów lub systemów teleinformatycz</w:t>
      </w:r>
      <w:r w:rsidRPr="00574C12">
        <w:rPr>
          <w:rFonts w:eastAsia="Calibri" w:cs="Times New Roman"/>
          <w:color w:val="000000"/>
          <w:szCs w:val="24"/>
        </w:rPr>
        <w:t>nych,</w:t>
      </w:r>
      <w:r w:rsidRPr="00175648">
        <w:rPr>
          <w:rFonts w:eastAsia="Calibri" w:cs="Times New Roman"/>
          <w:color w:val="000000"/>
          <w:szCs w:val="24"/>
        </w:rPr>
        <w:t xml:space="preserve"> których administratorem jest minister właściwy do spraw informatyzacji, tj.:</w:t>
      </w:r>
    </w:p>
    <w:p w14:paraId="0E2E7D96" w14:textId="20E79E53" w:rsidR="00B45C0F" w:rsidRPr="00175648" w:rsidRDefault="00B45C0F" w:rsidP="00175648">
      <w:pPr>
        <w:widowControl/>
        <w:numPr>
          <w:ilvl w:val="3"/>
          <w:numId w:val="18"/>
        </w:numPr>
        <w:suppressAutoHyphens/>
        <w:autoSpaceDE/>
        <w:autoSpaceDN/>
        <w:adjustRightInd/>
        <w:ind w:left="1531" w:hanging="510"/>
        <w:contextualSpacing/>
        <w:jc w:val="both"/>
        <w:rPr>
          <w:rFonts w:eastAsia="Calibri" w:cs="Times New Roman"/>
          <w:color w:val="000000"/>
          <w:szCs w:val="24"/>
        </w:rPr>
      </w:pPr>
      <w:r w:rsidRPr="00D14CEE">
        <w:rPr>
          <w:rFonts w:eastAsia="Calibri" w:cs="Times New Roman"/>
          <w:color w:val="000000"/>
          <w:szCs w:val="24"/>
        </w:rPr>
        <w:t xml:space="preserve">dokument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xml:space="preserve"> – </w:t>
      </w:r>
      <w:r w:rsidRPr="00574C12">
        <w:rPr>
          <w:rFonts w:eastAsia="Calibri" w:cs="Times New Roman"/>
          <w:color w:val="000000"/>
          <w:szCs w:val="24"/>
        </w:rPr>
        <w:t xml:space="preserve">w przypadku którego, po pobraniu danych z Rejestru Dowodów Osobistych i rejestru PESEL, </w:t>
      </w:r>
      <w:r w:rsidR="005D1BE0" w:rsidRPr="00175648">
        <w:rPr>
          <w:rFonts w:eastAsia="Calibri" w:cs="Times New Roman"/>
          <w:color w:val="000000"/>
          <w:szCs w:val="24"/>
        </w:rPr>
        <w:t>jest</w:t>
      </w:r>
      <w:r w:rsidR="005D1BE0" w:rsidRPr="00574C12">
        <w:rPr>
          <w:rFonts w:eastAsia="Calibri" w:cs="Times New Roman"/>
          <w:color w:val="000000"/>
          <w:szCs w:val="24"/>
        </w:rPr>
        <w:t xml:space="preserve"> </w:t>
      </w:r>
      <w:r w:rsidRPr="00574C12">
        <w:rPr>
          <w:rFonts w:eastAsia="Calibri" w:cs="Times New Roman"/>
          <w:color w:val="000000"/>
          <w:szCs w:val="24"/>
        </w:rPr>
        <w:t xml:space="preserve">automatycznie </w:t>
      </w:r>
      <w:r w:rsidRPr="00D14CEE">
        <w:rPr>
          <w:rFonts w:eastAsia="Calibri" w:cs="Times New Roman"/>
          <w:color w:val="000000"/>
          <w:szCs w:val="24"/>
        </w:rPr>
        <w:t xml:space="preserve">tworzony i pobierany </w:t>
      </w:r>
      <w:r w:rsidRPr="00175648">
        <w:rPr>
          <w:rFonts w:eastAsia="Calibri" w:cs="Times New Roman"/>
          <w:color w:val="000000"/>
          <w:szCs w:val="24"/>
        </w:rPr>
        <w:t>certyfikat kryptograficzny. Certyfikat ten zostaje przypisany do użytkownika</w:t>
      </w:r>
      <w:r w:rsidRPr="00D14CEE">
        <w:rPr>
          <w:rFonts w:eastAsia="Calibri" w:cs="Times New Roman"/>
          <w:color w:val="000000"/>
          <w:szCs w:val="24"/>
        </w:rPr>
        <w:t xml:space="preserve"> </w:t>
      </w:r>
      <w:r w:rsidRPr="00175648">
        <w:rPr>
          <w:rFonts w:eastAsia="Calibri" w:cs="Times New Roman"/>
          <w:color w:val="000000"/>
          <w:szCs w:val="24"/>
        </w:rPr>
        <w:t>i przekazany na jego urządzenie mobilne. W celu utworzenia certyfikatu i zarządzania</w:t>
      </w:r>
      <w:r w:rsidRPr="00D14CEE">
        <w:rPr>
          <w:rFonts w:eastAsia="Calibri" w:cs="Times New Roman"/>
          <w:color w:val="000000"/>
          <w:szCs w:val="24"/>
        </w:rPr>
        <w:t xml:space="preserve"> </w:t>
      </w:r>
      <w:r w:rsidRPr="00175648">
        <w:rPr>
          <w:rFonts w:eastAsia="Calibri" w:cs="Times New Roman"/>
          <w:color w:val="000000"/>
          <w:szCs w:val="24"/>
        </w:rPr>
        <w:t>certyfikatami minister właściwy do spraw informatyzacji przetwarza dane osobowe</w:t>
      </w:r>
      <w:r w:rsidRPr="00D14CEE">
        <w:rPr>
          <w:rFonts w:eastAsia="Calibri" w:cs="Times New Roman"/>
          <w:color w:val="000000"/>
          <w:szCs w:val="24"/>
        </w:rPr>
        <w:t xml:space="preserve"> użytkownika, dla którego certyfikat </w:t>
      </w:r>
      <w:r w:rsidRPr="00D14CEE">
        <w:rPr>
          <w:rFonts w:eastAsia="Calibri" w:cs="Times New Roman"/>
          <w:color w:val="000000"/>
          <w:szCs w:val="24"/>
        </w:rPr>
        <w:lastRenderedPageBreak/>
        <w:t xml:space="preserve">został wydany. </w:t>
      </w:r>
      <w:r w:rsidRPr="00D14CEE">
        <w:rPr>
          <w:rFonts w:cs="Times New Roman"/>
          <w:szCs w:val="24"/>
        </w:rPr>
        <w:t>Ważność certyfikatu jest ograniczona w czasie i wynosi maksymalnie rok od</w:t>
      </w:r>
      <w:r w:rsidR="00C67938">
        <w:rPr>
          <w:rFonts w:cs="Times New Roman"/>
          <w:szCs w:val="24"/>
        </w:rPr>
        <w:t xml:space="preserve"> </w:t>
      </w:r>
      <w:r w:rsidRPr="00D14CEE">
        <w:rPr>
          <w:rFonts w:cs="Times New Roman"/>
          <w:szCs w:val="24"/>
        </w:rPr>
        <w:t xml:space="preserve">daty aktywacji. Uwierzytelnienie w ramach usługi </w:t>
      </w:r>
      <w:proofErr w:type="spellStart"/>
      <w:r w:rsidRPr="00D14CEE">
        <w:rPr>
          <w:rFonts w:cs="Times New Roman"/>
          <w:szCs w:val="24"/>
        </w:rPr>
        <w:t>mObywatel</w:t>
      </w:r>
      <w:proofErr w:type="spellEnd"/>
      <w:r w:rsidRPr="00D14CEE">
        <w:rPr>
          <w:rFonts w:cs="Times New Roman"/>
          <w:szCs w:val="24"/>
        </w:rPr>
        <w:t xml:space="preserve"> odbywa się w</w:t>
      </w:r>
      <w:r w:rsidR="00C67938">
        <w:rPr>
          <w:rFonts w:cs="Times New Roman"/>
          <w:szCs w:val="24"/>
        </w:rPr>
        <w:t xml:space="preserve"> </w:t>
      </w:r>
      <w:r w:rsidRPr="00D14CEE">
        <w:rPr>
          <w:rFonts w:cs="Times New Roman"/>
          <w:szCs w:val="24"/>
        </w:rPr>
        <w:t>sposób,</w:t>
      </w:r>
      <w:r w:rsidRPr="00574C12">
        <w:rPr>
          <w:rFonts w:cs="Times New Roman"/>
          <w:szCs w:val="24"/>
        </w:rPr>
        <w:t xml:space="preserve"> o</w:t>
      </w:r>
      <w:r w:rsidR="00C67938">
        <w:rPr>
          <w:rFonts w:cs="Times New Roman"/>
          <w:szCs w:val="24"/>
        </w:rPr>
        <w:t xml:space="preserve"> </w:t>
      </w:r>
      <w:r w:rsidRPr="00574C12">
        <w:rPr>
          <w:rFonts w:cs="Times New Roman"/>
          <w:szCs w:val="24"/>
        </w:rPr>
        <w:t xml:space="preserve">którym </w:t>
      </w:r>
      <w:r w:rsidRPr="00175648">
        <w:rPr>
          <w:rFonts w:cs="Times New Roman"/>
          <w:szCs w:val="24"/>
        </w:rPr>
        <w:t>mowa w art. 20a ust. 1 ustawy o informatyzacji. Zgodnie zaś z</w:t>
      </w:r>
      <w:r w:rsidR="00C67938">
        <w:rPr>
          <w:rFonts w:cs="Times New Roman"/>
          <w:szCs w:val="24"/>
        </w:rPr>
        <w:t xml:space="preserve"> </w:t>
      </w:r>
      <w:r w:rsidRPr="00175648">
        <w:rPr>
          <w:rFonts w:cs="Times New Roman"/>
          <w:szCs w:val="24"/>
        </w:rPr>
        <w:t>projektowaną ustawą,</w:t>
      </w:r>
      <w:r w:rsidRPr="00D14CEE">
        <w:rPr>
          <w:rFonts w:cs="Times New Roman"/>
          <w:szCs w:val="24"/>
        </w:rPr>
        <w:t xml:space="preserve"> uwierzytelnienie takie będzie mogło być dokonane także w sposób, </w:t>
      </w:r>
      <w:r w:rsidRPr="00175648">
        <w:rPr>
          <w:rFonts w:cs="Times New Roman"/>
          <w:szCs w:val="24"/>
        </w:rPr>
        <w:t>o</w:t>
      </w:r>
      <w:r w:rsidR="00C67938">
        <w:rPr>
          <w:rFonts w:cs="Times New Roman"/>
          <w:szCs w:val="24"/>
        </w:rPr>
        <w:t xml:space="preserve"> </w:t>
      </w:r>
      <w:r w:rsidRPr="00175648">
        <w:rPr>
          <w:rFonts w:cs="Times New Roman"/>
          <w:szCs w:val="24"/>
        </w:rPr>
        <w:t>którym mowa w art. 29a ustawy z dnia 6 sierpnia 2010 r. o dowodach osobistych</w:t>
      </w:r>
      <w:r w:rsidRPr="00D14CEE">
        <w:rPr>
          <w:rFonts w:cs="Times New Roman"/>
          <w:szCs w:val="24"/>
        </w:rPr>
        <w:t xml:space="preserve">, w przypadku osoby, która stała się użytkownikiem aplikacji </w:t>
      </w:r>
      <w:proofErr w:type="spellStart"/>
      <w:r w:rsidRPr="00D14CEE">
        <w:rPr>
          <w:rFonts w:cs="Times New Roman"/>
          <w:szCs w:val="24"/>
        </w:rPr>
        <w:t>mObywatel</w:t>
      </w:r>
      <w:proofErr w:type="spellEnd"/>
      <w:r w:rsidRPr="00D14CEE">
        <w:rPr>
          <w:rFonts w:cs="Times New Roman"/>
          <w:szCs w:val="24"/>
        </w:rPr>
        <w:t>,</w:t>
      </w:r>
      <w:r w:rsidRPr="00574C12">
        <w:rPr>
          <w:rFonts w:cs="Times New Roman"/>
          <w:szCs w:val="24"/>
        </w:rPr>
        <w:t xml:space="preserve"> składając wniosek o wydanie dowodu osobistego,</w:t>
      </w:r>
    </w:p>
    <w:p w14:paraId="28948F2D" w14:textId="25DD8C01" w:rsidR="00B45C0F" w:rsidRPr="00D14CEE" w:rsidRDefault="00B45C0F" w:rsidP="00175648">
      <w:pPr>
        <w:widowControl/>
        <w:numPr>
          <w:ilvl w:val="3"/>
          <w:numId w:val="18"/>
        </w:numPr>
        <w:suppressAutoHyphens/>
        <w:autoSpaceDE/>
        <w:autoSpaceDN/>
        <w:adjustRightInd/>
        <w:ind w:left="1531" w:hanging="510"/>
        <w:contextualSpacing/>
        <w:jc w:val="both"/>
        <w:rPr>
          <w:rFonts w:eastAsia="Calibri" w:cs="Times New Roman"/>
          <w:color w:val="000000"/>
          <w:szCs w:val="24"/>
        </w:rPr>
      </w:pPr>
      <w:proofErr w:type="spellStart"/>
      <w:r w:rsidRPr="00D14CEE">
        <w:rPr>
          <w:rFonts w:eastAsia="Calibri" w:cs="Times New Roman"/>
          <w:color w:val="000000"/>
          <w:szCs w:val="24"/>
        </w:rPr>
        <w:t>mPrawo</w:t>
      </w:r>
      <w:proofErr w:type="spellEnd"/>
      <w:r w:rsidRPr="00D14CEE">
        <w:rPr>
          <w:rFonts w:eastAsia="Calibri" w:cs="Times New Roman"/>
          <w:color w:val="000000"/>
          <w:szCs w:val="24"/>
        </w:rPr>
        <w:t xml:space="preserve"> Jazdy </w:t>
      </w:r>
      <w:r w:rsidR="00C67938">
        <w:rPr>
          <w:rFonts w:eastAsia="Calibri" w:cs="Times New Roman"/>
          <w:color w:val="000000"/>
          <w:szCs w:val="24"/>
        </w:rPr>
        <w:t>–</w:t>
      </w:r>
      <w:r w:rsidRPr="00D14CEE">
        <w:rPr>
          <w:rFonts w:eastAsia="Calibri" w:cs="Times New Roman"/>
          <w:color w:val="000000"/>
          <w:szCs w:val="24"/>
        </w:rPr>
        <w:t xml:space="preserve"> do prawidłowego działania usługi </w:t>
      </w:r>
      <w:proofErr w:type="spellStart"/>
      <w:r w:rsidRPr="00D14CEE">
        <w:rPr>
          <w:rFonts w:eastAsia="Calibri" w:cs="Times New Roman"/>
          <w:color w:val="000000"/>
          <w:szCs w:val="24"/>
        </w:rPr>
        <w:t>mPrawo</w:t>
      </w:r>
      <w:proofErr w:type="spellEnd"/>
      <w:r w:rsidRPr="00D14CEE">
        <w:rPr>
          <w:rFonts w:eastAsia="Calibri" w:cs="Times New Roman"/>
          <w:color w:val="000000"/>
          <w:szCs w:val="24"/>
        </w:rPr>
        <w:t xml:space="preserve"> Jazdy </w:t>
      </w:r>
      <w:r w:rsidR="005D1BE0" w:rsidRPr="00D14CEE">
        <w:rPr>
          <w:rFonts w:eastAsia="Calibri" w:cs="Times New Roman"/>
          <w:color w:val="000000"/>
          <w:szCs w:val="24"/>
        </w:rPr>
        <w:t xml:space="preserve">jest </w:t>
      </w:r>
      <w:r w:rsidRPr="00D14CEE">
        <w:rPr>
          <w:rFonts w:eastAsia="Calibri" w:cs="Times New Roman"/>
          <w:color w:val="000000"/>
          <w:szCs w:val="24"/>
        </w:rPr>
        <w:t xml:space="preserve">niezbędny wspomniany wyżej, </w:t>
      </w:r>
      <w:r w:rsidRPr="00175648">
        <w:rPr>
          <w:rFonts w:eastAsia="Calibri" w:cs="Times New Roman"/>
          <w:color w:val="000000"/>
          <w:szCs w:val="24"/>
        </w:rPr>
        <w:t xml:space="preserve">ważny certyfikat użytkownika wydany wraz z dokumentem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Przy aktywacji usługi, po</w:t>
      </w:r>
      <w:r w:rsidR="00C67938">
        <w:rPr>
          <w:rFonts w:eastAsia="Calibri" w:cs="Times New Roman"/>
          <w:color w:val="000000"/>
          <w:szCs w:val="24"/>
        </w:rPr>
        <w:t xml:space="preserve"> </w:t>
      </w:r>
      <w:r w:rsidRPr="00175648">
        <w:rPr>
          <w:rFonts w:eastAsia="Calibri" w:cs="Times New Roman"/>
          <w:color w:val="000000"/>
          <w:szCs w:val="24"/>
        </w:rPr>
        <w:t xml:space="preserve">potwierdzeniu tożsamości, </w:t>
      </w:r>
      <w:r w:rsidR="005D1BE0" w:rsidRPr="00175648">
        <w:rPr>
          <w:rFonts w:eastAsia="Calibri" w:cs="Times New Roman"/>
          <w:color w:val="000000"/>
          <w:szCs w:val="24"/>
        </w:rPr>
        <w:t xml:space="preserve">jest </w:t>
      </w:r>
      <w:r w:rsidRPr="00175648">
        <w:rPr>
          <w:rFonts w:eastAsia="Calibri" w:cs="Times New Roman"/>
          <w:color w:val="000000"/>
          <w:szCs w:val="24"/>
        </w:rPr>
        <w:t>sprawdzana ważność tego certyfikatu. Jeśli jest ważny, następuje pobranie danych z Centralnej</w:t>
      </w:r>
      <w:r w:rsidRPr="00D14CEE">
        <w:rPr>
          <w:rFonts w:eastAsia="Calibri" w:cs="Times New Roman"/>
          <w:color w:val="000000"/>
          <w:szCs w:val="24"/>
        </w:rPr>
        <w:t xml:space="preserve"> </w:t>
      </w:r>
      <w:r w:rsidRPr="00175648">
        <w:rPr>
          <w:rFonts w:eastAsia="Calibri" w:cs="Times New Roman"/>
          <w:color w:val="000000"/>
          <w:szCs w:val="24"/>
        </w:rPr>
        <w:t>Ewidencji Kierowców. Sprawdzenie ważności certyfikatu użytkownika aplikacji</w:t>
      </w:r>
      <w:r w:rsidRPr="00D14CEE">
        <w:rPr>
          <w:rFonts w:eastAsia="Calibri" w:cs="Times New Roman"/>
          <w:color w:val="000000"/>
          <w:szCs w:val="24"/>
        </w:rPr>
        <w:t xml:space="preserve">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odbywa się przy każdorazowym wejściu użytkownika w usługę </w:t>
      </w:r>
      <w:proofErr w:type="spellStart"/>
      <w:r w:rsidRPr="00175648">
        <w:rPr>
          <w:rFonts w:eastAsia="Calibri" w:cs="Times New Roman"/>
          <w:color w:val="000000"/>
          <w:szCs w:val="24"/>
        </w:rPr>
        <w:t>mPrawo</w:t>
      </w:r>
      <w:proofErr w:type="spellEnd"/>
      <w:r w:rsidRPr="00D14CEE">
        <w:rPr>
          <w:rFonts w:eastAsia="Calibri" w:cs="Times New Roman"/>
          <w:color w:val="000000"/>
          <w:szCs w:val="24"/>
        </w:rPr>
        <w:t xml:space="preserve"> </w:t>
      </w:r>
      <w:r w:rsidRPr="00175648">
        <w:rPr>
          <w:rFonts w:eastAsia="Calibri" w:cs="Times New Roman"/>
          <w:color w:val="000000"/>
          <w:szCs w:val="24"/>
        </w:rPr>
        <w:t xml:space="preserve">Jazdy. Jeżeli certyfikat jest nieważny, nie jest możliwe korzystanie z usługi </w:t>
      </w:r>
      <w:proofErr w:type="spellStart"/>
      <w:r w:rsidRPr="00175648">
        <w:rPr>
          <w:rFonts w:eastAsia="Calibri" w:cs="Times New Roman"/>
          <w:color w:val="000000"/>
          <w:szCs w:val="24"/>
        </w:rPr>
        <w:t>mPrawo</w:t>
      </w:r>
      <w:proofErr w:type="spellEnd"/>
      <w:r w:rsidRPr="00D14CEE">
        <w:rPr>
          <w:rFonts w:eastAsia="Calibri" w:cs="Times New Roman"/>
          <w:color w:val="000000"/>
          <w:szCs w:val="24"/>
        </w:rPr>
        <w:t xml:space="preserve"> Jazdy,</w:t>
      </w:r>
    </w:p>
    <w:p w14:paraId="66458737" w14:textId="3F50DB3B" w:rsidR="00B45C0F" w:rsidRPr="00175648" w:rsidRDefault="00B45C0F" w:rsidP="00175648">
      <w:pPr>
        <w:widowControl/>
        <w:numPr>
          <w:ilvl w:val="3"/>
          <w:numId w:val="18"/>
        </w:numPr>
        <w:suppressAutoHyphens/>
        <w:autoSpaceDE/>
        <w:autoSpaceDN/>
        <w:adjustRightInd/>
        <w:ind w:left="1531" w:hanging="510"/>
        <w:contextualSpacing/>
        <w:jc w:val="both"/>
        <w:rPr>
          <w:rFonts w:eastAsia="Calibri" w:cs="Times New Roman"/>
          <w:color w:val="000000"/>
          <w:szCs w:val="24"/>
        </w:rPr>
      </w:pPr>
      <w:proofErr w:type="spellStart"/>
      <w:r w:rsidRPr="00175648">
        <w:rPr>
          <w:rFonts w:eastAsia="Calibri" w:cs="Times New Roman"/>
          <w:color w:val="000000"/>
          <w:szCs w:val="24"/>
        </w:rPr>
        <w:t>mPojazd</w:t>
      </w:r>
      <w:proofErr w:type="spellEnd"/>
      <w:r w:rsidRPr="00175648">
        <w:rPr>
          <w:rFonts w:eastAsia="Calibri" w:cs="Times New Roman"/>
          <w:color w:val="000000"/>
          <w:szCs w:val="24"/>
        </w:rPr>
        <w:t xml:space="preserve"> </w:t>
      </w:r>
      <w:r w:rsidR="00C67938">
        <w:rPr>
          <w:rFonts w:eastAsia="Calibri" w:cs="Times New Roman"/>
          <w:color w:val="000000"/>
          <w:szCs w:val="24"/>
        </w:rPr>
        <w:t>–</w:t>
      </w:r>
      <w:r w:rsidRPr="00175648">
        <w:rPr>
          <w:rFonts w:eastAsia="Calibri" w:cs="Times New Roman"/>
          <w:color w:val="000000"/>
          <w:szCs w:val="24"/>
        </w:rPr>
        <w:t xml:space="preserve"> do prawidłowego działania usługi </w:t>
      </w:r>
      <w:proofErr w:type="spellStart"/>
      <w:r w:rsidRPr="00175648">
        <w:rPr>
          <w:rFonts w:eastAsia="Calibri" w:cs="Times New Roman"/>
          <w:color w:val="000000"/>
          <w:szCs w:val="24"/>
        </w:rPr>
        <w:t>mPojazd</w:t>
      </w:r>
      <w:proofErr w:type="spellEnd"/>
      <w:r w:rsidRPr="00175648">
        <w:rPr>
          <w:rFonts w:eastAsia="Calibri" w:cs="Times New Roman"/>
          <w:color w:val="000000"/>
          <w:szCs w:val="24"/>
        </w:rPr>
        <w:t xml:space="preserve"> jest niezbędny </w:t>
      </w:r>
      <w:r w:rsidRPr="00D14CEE">
        <w:rPr>
          <w:rFonts w:eastAsia="Calibri" w:cs="Times New Roman"/>
          <w:color w:val="000000"/>
          <w:szCs w:val="24"/>
        </w:rPr>
        <w:t xml:space="preserve">wspomniany wyżej, </w:t>
      </w:r>
      <w:r w:rsidRPr="00175648">
        <w:rPr>
          <w:rFonts w:eastAsia="Calibri" w:cs="Times New Roman"/>
          <w:color w:val="000000"/>
          <w:szCs w:val="24"/>
        </w:rPr>
        <w:t xml:space="preserve">ważny certyfikat użytkownika wydany wraz z dokumentem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w:t>
      </w:r>
      <w:r w:rsidRPr="00D14CEE">
        <w:rPr>
          <w:rFonts w:eastAsia="Calibri" w:cs="Times New Roman"/>
          <w:color w:val="000000"/>
          <w:szCs w:val="24"/>
        </w:rPr>
        <w:t xml:space="preserve">Aktywacja lub aktualizacja usługi </w:t>
      </w:r>
      <w:proofErr w:type="spellStart"/>
      <w:r w:rsidRPr="00D14CEE">
        <w:rPr>
          <w:rFonts w:eastAsia="Calibri" w:cs="Times New Roman"/>
          <w:color w:val="000000"/>
          <w:szCs w:val="24"/>
        </w:rPr>
        <w:t>mPojazd</w:t>
      </w:r>
      <w:proofErr w:type="spellEnd"/>
      <w:r w:rsidRPr="00D14CEE">
        <w:rPr>
          <w:rFonts w:eastAsia="Calibri" w:cs="Times New Roman"/>
          <w:color w:val="000000"/>
          <w:szCs w:val="24"/>
        </w:rPr>
        <w:t xml:space="preserve"> jest realizowana w oparciu o</w:t>
      </w:r>
      <w:r w:rsidR="00C67938">
        <w:rPr>
          <w:rFonts w:eastAsia="Calibri" w:cs="Times New Roman"/>
          <w:color w:val="000000"/>
          <w:szCs w:val="24"/>
        </w:rPr>
        <w:t xml:space="preserve"> </w:t>
      </w:r>
      <w:r w:rsidRPr="00D14CEE">
        <w:rPr>
          <w:rFonts w:eastAsia="Calibri" w:cs="Times New Roman"/>
          <w:color w:val="000000"/>
          <w:szCs w:val="24"/>
        </w:rPr>
        <w:t xml:space="preserve">przedmiotowy certyfikat. </w:t>
      </w:r>
      <w:r w:rsidRPr="00574C12">
        <w:rPr>
          <w:rFonts w:eastAsia="Calibri" w:cs="Times New Roman"/>
          <w:color w:val="000000"/>
          <w:szCs w:val="24"/>
        </w:rPr>
        <w:t>Jeżeli jest ważny, następuje pobranie danych z Centralnej Ewidencji Pojazdów,</w:t>
      </w:r>
    </w:p>
    <w:p w14:paraId="146128F7" w14:textId="77777777" w:rsidR="00B45C0F" w:rsidRPr="00574C12" w:rsidRDefault="00B45C0F" w:rsidP="00175648">
      <w:pPr>
        <w:widowControl/>
        <w:numPr>
          <w:ilvl w:val="2"/>
          <w:numId w:val="17"/>
        </w:numPr>
        <w:suppressAutoHyphens/>
        <w:autoSpaceDE/>
        <w:autoSpaceDN/>
        <w:adjustRightInd/>
        <w:ind w:left="1020" w:hanging="510"/>
        <w:jc w:val="both"/>
        <w:rPr>
          <w:rFonts w:eastAsia="Calibri" w:cs="Times New Roman"/>
          <w:color w:val="000000"/>
          <w:szCs w:val="24"/>
        </w:rPr>
      </w:pPr>
      <w:r w:rsidRPr="00D14CEE">
        <w:rPr>
          <w:rFonts w:eastAsia="Calibri" w:cs="Times New Roman"/>
          <w:color w:val="000000"/>
          <w:szCs w:val="24"/>
        </w:rPr>
        <w:t xml:space="preserve">dokumenty elektroniczne zawierające dane z rejestrów publicznych lub publicznych </w:t>
      </w:r>
      <w:r w:rsidRPr="00574C12">
        <w:rPr>
          <w:rFonts w:eastAsia="Calibri" w:cs="Times New Roman"/>
          <w:color w:val="000000"/>
          <w:szCs w:val="24"/>
        </w:rPr>
        <w:t>systemów teleinformatycznych, których administratorem nie jest minister właściwy do spraw informatyzacji, tj.:</w:t>
      </w:r>
    </w:p>
    <w:p w14:paraId="6E6D595B" w14:textId="209F25B1" w:rsidR="00B45C0F" w:rsidRPr="00D14CEE" w:rsidRDefault="00B45C0F" w:rsidP="00175648">
      <w:pPr>
        <w:widowControl/>
        <w:numPr>
          <w:ilvl w:val="3"/>
          <w:numId w:val="18"/>
        </w:numPr>
        <w:suppressAutoHyphens/>
        <w:autoSpaceDE/>
        <w:autoSpaceDN/>
        <w:adjustRightInd/>
        <w:ind w:left="1531" w:hanging="510"/>
        <w:contextualSpacing/>
        <w:jc w:val="both"/>
        <w:rPr>
          <w:rFonts w:eastAsia="Calibri" w:cs="Times New Roman"/>
          <w:color w:val="000000"/>
          <w:szCs w:val="24"/>
        </w:rPr>
      </w:pPr>
      <w:proofErr w:type="spellStart"/>
      <w:r w:rsidRPr="00574C12">
        <w:rPr>
          <w:rFonts w:eastAsia="Calibri" w:cs="Times New Roman"/>
          <w:color w:val="000000"/>
          <w:szCs w:val="24"/>
        </w:rPr>
        <w:t>mLegitymacja</w:t>
      </w:r>
      <w:proofErr w:type="spellEnd"/>
      <w:r w:rsidRPr="00574C12">
        <w:rPr>
          <w:rFonts w:eastAsia="Calibri" w:cs="Times New Roman"/>
          <w:color w:val="000000"/>
          <w:szCs w:val="24"/>
        </w:rPr>
        <w:t xml:space="preserve"> studencka – uczelnia udostępnia zainteresowanemu studentowi kod</w:t>
      </w:r>
      <w:r w:rsidR="00C67938">
        <w:rPr>
          <w:rFonts w:eastAsia="Calibri" w:cs="Times New Roman"/>
          <w:color w:val="000000"/>
          <w:szCs w:val="24"/>
        </w:rPr>
        <w:t xml:space="preserve"> </w:t>
      </w:r>
      <w:r w:rsidRPr="00574C12">
        <w:rPr>
          <w:rFonts w:eastAsia="Calibri" w:cs="Times New Roman"/>
          <w:color w:val="000000"/>
          <w:szCs w:val="24"/>
        </w:rPr>
        <w:t xml:space="preserve">QR, który umożliwia w terminie 30 dni pobranie </w:t>
      </w:r>
      <w:proofErr w:type="spellStart"/>
      <w:r w:rsidRPr="00574C12">
        <w:rPr>
          <w:rFonts w:eastAsia="Calibri" w:cs="Times New Roman"/>
          <w:color w:val="000000"/>
          <w:szCs w:val="24"/>
        </w:rPr>
        <w:t>mLegitymacji</w:t>
      </w:r>
      <w:proofErr w:type="spellEnd"/>
      <w:r w:rsidRPr="00574C12">
        <w:rPr>
          <w:rFonts w:eastAsia="Calibri" w:cs="Times New Roman"/>
          <w:color w:val="000000"/>
          <w:szCs w:val="24"/>
        </w:rPr>
        <w:t xml:space="preserve"> studenckiej i</w:t>
      </w:r>
      <w:r w:rsidR="00C67938">
        <w:rPr>
          <w:rFonts w:eastAsia="Calibri" w:cs="Times New Roman"/>
          <w:color w:val="000000"/>
          <w:szCs w:val="24"/>
        </w:rPr>
        <w:t xml:space="preserve"> </w:t>
      </w:r>
      <w:r w:rsidRPr="00574C12">
        <w:rPr>
          <w:rFonts w:eastAsia="Calibri" w:cs="Times New Roman"/>
          <w:color w:val="000000"/>
          <w:szCs w:val="24"/>
        </w:rPr>
        <w:t xml:space="preserve">uzyskanie przeznaczonego dla studentów certyfikatu użytkownika aplikacji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W zakresie danych studenta wskazanych w</w:t>
      </w:r>
      <w:r w:rsidR="00C67938">
        <w:rPr>
          <w:rFonts w:eastAsia="Calibri" w:cs="Times New Roman"/>
          <w:color w:val="000000"/>
          <w:szCs w:val="24"/>
        </w:rPr>
        <w:t xml:space="preserve"> </w:t>
      </w:r>
      <w:proofErr w:type="spellStart"/>
      <w:r w:rsidRPr="00175648">
        <w:rPr>
          <w:rFonts w:eastAsia="Calibri" w:cs="Times New Roman"/>
          <w:color w:val="000000"/>
          <w:szCs w:val="24"/>
        </w:rPr>
        <w:t>mLegitymacji</w:t>
      </w:r>
      <w:proofErr w:type="spellEnd"/>
      <w:r w:rsidRPr="00175648">
        <w:rPr>
          <w:rFonts w:eastAsia="Calibri" w:cs="Times New Roman"/>
          <w:color w:val="000000"/>
          <w:szCs w:val="24"/>
        </w:rPr>
        <w:t xml:space="preserve"> studenckiej</w:t>
      </w:r>
      <w:r w:rsidRPr="00D14CEE">
        <w:rPr>
          <w:rFonts w:eastAsia="Calibri" w:cs="Times New Roman"/>
          <w:color w:val="000000"/>
          <w:szCs w:val="24"/>
        </w:rPr>
        <w:t xml:space="preserve"> administratorem danych jest uczelnia. Natomiast w zakresie danych zapisanych </w:t>
      </w:r>
      <w:r w:rsidRPr="00175648">
        <w:rPr>
          <w:rFonts w:eastAsia="Calibri" w:cs="Times New Roman"/>
          <w:color w:val="000000"/>
          <w:szCs w:val="24"/>
        </w:rPr>
        <w:t>w certyfikacie (m.in. imię (imiona), nazwisko, numer PESEL, numer legitymacji)</w:t>
      </w:r>
      <w:r w:rsidRPr="00D14CEE">
        <w:rPr>
          <w:rFonts w:eastAsia="Calibri" w:cs="Times New Roman"/>
          <w:color w:val="000000"/>
          <w:szCs w:val="24"/>
        </w:rPr>
        <w:t xml:space="preserve"> – administratorem danych jest minister właściwy do spraw informatyzacji,</w:t>
      </w:r>
    </w:p>
    <w:p w14:paraId="7409D8CA" w14:textId="0506B1BC" w:rsidR="00B45C0F" w:rsidRPr="00574C12" w:rsidRDefault="00B45C0F" w:rsidP="00175648">
      <w:pPr>
        <w:widowControl/>
        <w:numPr>
          <w:ilvl w:val="3"/>
          <w:numId w:val="18"/>
        </w:numPr>
        <w:suppressAutoHyphens/>
        <w:autoSpaceDE/>
        <w:autoSpaceDN/>
        <w:adjustRightInd/>
        <w:ind w:left="1531" w:hanging="510"/>
        <w:contextualSpacing/>
        <w:jc w:val="both"/>
        <w:rPr>
          <w:rFonts w:eastAsia="Calibri" w:cs="Times New Roman"/>
          <w:color w:val="000000"/>
          <w:szCs w:val="24"/>
        </w:rPr>
      </w:pPr>
      <w:proofErr w:type="spellStart"/>
      <w:r w:rsidRPr="00175648">
        <w:rPr>
          <w:rFonts w:eastAsia="Calibri" w:cs="Times New Roman"/>
          <w:color w:val="000000"/>
          <w:szCs w:val="24"/>
        </w:rPr>
        <w:lastRenderedPageBreak/>
        <w:t>mLegitymacja</w:t>
      </w:r>
      <w:proofErr w:type="spellEnd"/>
      <w:r w:rsidRPr="00175648">
        <w:rPr>
          <w:rFonts w:eastAsia="Calibri" w:cs="Times New Roman"/>
          <w:color w:val="000000"/>
          <w:szCs w:val="24"/>
        </w:rPr>
        <w:t xml:space="preserve"> szkolna – aktualnie kwestie wydawania dokumentu oraz</w:t>
      </w:r>
      <w:r w:rsidR="00C67938">
        <w:rPr>
          <w:rFonts w:eastAsia="Calibri" w:cs="Times New Roman"/>
          <w:color w:val="000000"/>
          <w:szCs w:val="24"/>
        </w:rPr>
        <w:t xml:space="preserve"> </w:t>
      </w:r>
      <w:r w:rsidRPr="00175648">
        <w:rPr>
          <w:rFonts w:eastAsia="Calibri" w:cs="Times New Roman"/>
          <w:color w:val="000000"/>
          <w:szCs w:val="24"/>
        </w:rPr>
        <w:t>przetwarzania</w:t>
      </w:r>
      <w:r w:rsidRPr="00D14CEE">
        <w:rPr>
          <w:rFonts w:eastAsia="Calibri" w:cs="Times New Roman"/>
          <w:color w:val="000000"/>
          <w:szCs w:val="24"/>
        </w:rPr>
        <w:t xml:space="preserve"> danych przedstawiają się analogicznie jak w przypadku </w:t>
      </w:r>
      <w:proofErr w:type="spellStart"/>
      <w:r w:rsidRPr="00D14CEE">
        <w:rPr>
          <w:rFonts w:eastAsia="Calibri" w:cs="Times New Roman"/>
          <w:color w:val="000000"/>
          <w:szCs w:val="24"/>
        </w:rPr>
        <w:t>mLegitymacji</w:t>
      </w:r>
      <w:proofErr w:type="spellEnd"/>
      <w:r w:rsidRPr="00D14CEE">
        <w:rPr>
          <w:rFonts w:eastAsia="Calibri" w:cs="Times New Roman"/>
          <w:color w:val="000000"/>
          <w:szCs w:val="24"/>
        </w:rPr>
        <w:t xml:space="preserve"> </w:t>
      </w:r>
      <w:r w:rsidRPr="00175648">
        <w:rPr>
          <w:rFonts w:eastAsia="Calibri" w:cs="Times New Roman"/>
          <w:color w:val="000000"/>
          <w:szCs w:val="24"/>
        </w:rPr>
        <w:t>studenckiej, przy czym właściwymi podmiotami są tu odpowiednio uczeń i</w:t>
      </w:r>
      <w:r w:rsidR="00C67938">
        <w:rPr>
          <w:rFonts w:eastAsia="Calibri" w:cs="Times New Roman"/>
          <w:color w:val="000000"/>
          <w:szCs w:val="24"/>
        </w:rPr>
        <w:t xml:space="preserve"> </w:t>
      </w:r>
      <w:r w:rsidRPr="00175648">
        <w:rPr>
          <w:rFonts w:eastAsia="Calibri" w:cs="Times New Roman"/>
          <w:color w:val="000000"/>
          <w:szCs w:val="24"/>
        </w:rPr>
        <w:t>szkoła. W</w:t>
      </w:r>
      <w:r w:rsidR="00C67938">
        <w:rPr>
          <w:rFonts w:eastAsia="Calibri" w:cs="Times New Roman"/>
          <w:color w:val="000000"/>
          <w:szCs w:val="24"/>
        </w:rPr>
        <w:t xml:space="preserve"> </w:t>
      </w:r>
      <w:r w:rsidRPr="00175648">
        <w:rPr>
          <w:rFonts w:eastAsia="Calibri" w:cs="Times New Roman"/>
          <w:color w:val="000000"/>
          <w:szCs w:val="24"/>
        </w:rPr>
        <w:t>ramach</w:t>
      </w:r>
      <w:r w:rsidRPr="00D14CEE">
        <w:rPr>
          <w:rFonts w:eastAsia="Calibri" w:cs="Times New Roman"/>
          <w:color w:val="000000"/>
          <w:szCs w:val="24"/>
        </w:rPr>
        <w:t xml:space="preserve"> projektowanych zmian szkole zostanie udostępnione rozwiązanie pozwalające na wydawanie </w:t>
      </w:r>
      <w:proofErr w:type="spellStart"/>
      <w:r w:rsidRPr="00D14CEE">
        <w:rPr>
          <w:rFonts w:eastAsia="Calibri" w:cs="Times New Roman"/>
          <w:color w:val="000000"/>
          <w:szCs w:val="24"/>
        </w:rPr>
        <w:t>mLegitymacji</w:t>
      </w:r>
      <w:proofErr w:type="spellEnd"/>
      <w:r w:rsidRPr="00D14CEE">
        <w:rPr>
          <w:rFonts w:eastAsia="Calibri" w:cs="Times New Roman"/>
          <w:color w:val="000000"/>
          <w:szCs w:val="24"/>
        </w:rPr>
        <w:t xml:space="preserve"> przy wykorzystaniu systemu teleinformatycznego m</w:t>
      </w:r>
      <w:r w:rsidRPr="00574C12">
        <w:rPr>
          <w:rFonts w:eastAsia="Calibri" w:cs="Times New Roman"/>
          <w:color w:val="000000"/>
          <w:szCs w:val="24"/>
        </w:rPr>
        <w:t>inistra właściwego do spraw oświaty i wychowania, który jest administratorem tych danych,</w:t>
      </w:r>
    </w:p>
    <w:p w14:paraId="38CEAA67" w14:textId="721EDB33" w:rsidR="00B45C0F" w:rsidRPr="00574C12" w:rsidRDefault="00B45C0F" w:rsidP="00175648">
      <w:pPr>
        <w:widowControl/>
        <w:numPr>
          <w:ilvl w:val="3"/>
          <w:numId w:val="18"/>
        </w:numPr>
        <w:suppressAutoHyphens/>
        <w:autoSpaceDE/>
        <w:autoSpaceDN/>
        <w:adjustRightInd/>
        <w:ind w:left="1531" w:hanging="510"/>
        <w:contextualSpacing/>
        <w:jc w:val="both"/>
        <w:rPr>
          <w:rFonts w:eastAsia="Calibri" w:cs="Times New Roman"/>
          <w:color w:val="000000"/>
          <w:szCs w:val="24"/>
        </w:rPr>
      </w:pPr>
      <w:r w:rsidRPr="00574C12">
        <w:rPr>
          <w:rFonts w:eastAsia="Calibri" w:cs="Times New Roman"/>
          <w:color w:val="000000"/>
          <w:szCs w:val="24"/>
        </w:rPr>
        <w:t xml:space="preserve">Unijny Certyfikat </w:t>
      </w:r>
      <w:proofErr w:type="spellStart"/>
      <w:r w:rsidRPr="00574C12">
        <w:rPr>
          <w:rFonts w:eastAsia="Calibri" w:cs="Times New Roman"/>
          <w:color w:val="000000"/>
          <w:szCs w:val="24"/>
        </w:rPr>
        <w:t>Covid</w:t>
      </w:r>
      <w:proofErr w:type="spellEnd"/>
      <w:r w:rsidRPr="00574C12">
        <w:rPr>
          <w:rFonts w:eastAsia="Calibri" w:cs="Times New Roman"/>
          <w:color w:val="000000"/>
          <w:szCs w:val="24"/>
        </w:rPr>
        <w:t xml:space="preserve"> (UCC) – dokument jest dostępny dla użytkowników posiadających aktywną usługę pozwalającą na posługiwanie się dokumentem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 xml:space="preserve">. Po uwierzytelnieniu za pomocą ważnego certyfikatu użytkownika, wydanego wraz z dokumentem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 użytkownik aplikacji pobiera dane z</w:t>
      </w:r>
      <w:r w:rsidR="00C67938">
        <w:rPr>
          <w:rFonts w:eastAsia="Calibri" w:cs="Times New Roman"/>
          <w:color w:val="000000"/>
          <w:szCs w:val="24"/>
        </w:rPr>
        <w:t xml:space="preserve"> </w:t>
      </w:r>
      <w:r w:rsidRPr="00574C12">
        <w:rPr>
          <w:rFonts w:eastAsia="Calibri" w:cs="Times New Roman"/>
          <w:color w:val="000000"/>
          <w:szCs w:val="24"/>
        </w:rPr>
        <w:t>systemu teleinformatycznego ministra właściwego do spraw zdrowia,</w:t>
      </w:r>
    </w:p>
    <w:p w14:paraId="6B6C1658" w14:textId="1BF72A3F" w:rsidR="00B45C0F" w:rsidRPr="00574C12" w:rsidRDefault="00B45C0F" w:rsidP="00175648">
      <w:pPr>
        <w:widowControl/>
        <w:numPr>
          <w:ilvl w:val="3"/>
          <w:numId w:val="18"/>
        </w:numPr>
        <w:suppressAutoHyphens/>
        <w:autoSpaceDE/>
        <w:autoSpaceDN/>
        <w:adjustRightInd/>
        <w:ind w:left="1531" w:hanging="510"/>
        <w:contextualSpacing/>
        <w:jc w:val="both"/>
        <w:rPr>
          <w:rFonts w:eastAsia="Calibri" w:cs="Times New Roman"/>
          <w:color w:val="000000"/>
          <w:szCs w:val="24"/>
        </w:rPr>
      </w:pPr>
      <w:r w:rsidRPr="00574C12">
        <w:rPr>
          <w:rFonts w:eastAsia="Calibri" w:cs="Times New Roman"/>
          <w:color w:val="000000"/>
          <w:szCs w:val="24"/>
        </w:rPr>
        <w:t>Karta Dużej Rodziny (</w:t>
      </w:r>
      <w:proofErr w:type="spellStart"/>
      <w:r w:rsidRPr="00574C12">
        <w:rPr>
          <w:rFonts w:eastAsia="Calibri" w:cs="Times New Roman"/>
          <w:color w:val="000000"/>
          <w:szCs w:val="24"/>
        </w:rPr>
        <w:t>mKDR</w:t>
      </w:r>
      <w:proofErr w:type="spellEnd"/>
      <w:r w:rsidRPr="00574C12">
        <w:rPr>
          <w:rFonts w:eastAsia="Calibri" w:cs="Times New Roman"/>
          <w:color w:val="000000"/>
          <w:szCs w:val="24"/>
        </w:rPr>
        <w:t xml:space="preserve">) – dokument jest dostępny dla użytkowników posiadających aktywną usługę pozwalającą na posługiwanie się dokumentem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lub </w:t>
      </w:r>
      <w:proofErr w:type="spellStart"/>
      <w:r w:rsidRPr="00175648">
        <w:rPr>
          <w:rFonts w:eastAsia="Calibri" w:cs="Times New Roman"/>
          <w:color w:val="000000"/>
          <w:szCs w:val="24"/>
        </w:rPr>
        <w:t>mLegitymacj</w:t>
      </w:r>
      <w:r w:rsidR="005D1BE0">
        <w:rPr>
          <w:rFonts w:eastAsia="Calibri" w:cs="Times New Roman"/>
          <w:color w:val="000000"/>
          <w:szCs w:val="24"/>
        </w:rPr>
        <w:t>ą</w:t>
      </w:r>
      <w:proofErr w:type="spellEnd"/>
      <w:r w:rsidRPr="00175648">
        <w:rPr>
          <w:rFonts w:eastAsia="Calibri" w:cs="Times New Roman"/>
          <w:color w:val="000000"/>
          <w:szCs w:val="24"/>
        </w:rPr>
        <w:t xml:space="preserve"> szkolną. Po</w:t>
      </w:r>
      <w:r w:rsidR="00C67938">
        <w:rPr>
          <w:rFonts w:eastAsia="Calibri" w:cs="Times New Roman"/>
          <w:color w:val="000000"/>
          <w:szCs w:val="24"/>
        </w:rPr>
        <w:t xml:space="preserve"> </w:t>
      </w:r>
      <w:r w:rsidRPr="00175648">
        <w:rPr>
          <w:rFonts w:eastAsia="Calibri" w:cs="Times New Roman"/>
          <w:color w:val="000000"/>
          <w:szCs w:val="24"/>
        </w:rPr>
        <w:t>uwierzytelnieniu za pomocą ważnego</w:t>
      </w:r>
      <w:r w:rsidRPr="00D14CEE">
        <w:rPr>
          <w:rFonts w:eastAsia="Calibri" w:cs="Times New Roman"/>
          <w:color w:val="000000"/>
          <w:szCs w:val="24"/>
        </w:rPr>
        <w:t xml:space="preserve"> certyfikatu użytkownik pobiera dane z</w:t>
      </w:r>
      <w:r w:rsidR="00C67938">
        <w:rPr>
          <w:rFonts w:eastAsia="Calibri" w:cs="Times New Roman"/>
          <w:color w:val="000000"/>
          <w:szCs w:val="24"/>
        </w:rPr>
        <w:t xml:space="preserve"> </w:t>
      </w:r>
      <w:r w:rsidRPr="00D14CEE">
        <w:rPr>
          <w:rFonts w:eastAsia="Calibri" w:cs="Times New Roman"/>
          <w:color w:val="000000"/>
          <w:szCs w:val="24"/>
        </w:rPr>
        <w:t>systemu teleinformatycznego ministra właściw</w:t>
      </w:r>
      <w:r w:rsidRPr="00574C12">
        <w:rPr>
          <w:rFonts w:eastAsia="Calibri" w:cs="Times New Roman"/>
          <w:color w:val="000000"/>
          <w:szCs w:val="24"/>
        </w:rPr>
        <w:t>ego do spraw rodziny,</w:t>
      </w:r>
    </w:p>
    <w:p w14:paraId="2CA22182" w14:textId="741C751F" w:rsidR="00B45C0F" w:rsidRPr="00D14CEE" w:rsidRDefault="00B45C0F" w:rsidP="00175648">
      <w:pPr>
        <w:widowControl/>
        <w:numPr>
          <w:ilvl w:val="3"/>
          <w:numId w:val="18"/>
        </w:numPr>
        <w:suppressAutoHyphens/>
        <w:autoSpaceDE/>
        <w:autoSpaceDN/>
        <w:adjustRightInd/>
        <w:ind w:left="1531" w:hanging="510"/>
        <w:contextualSpacing/>
        <w:jc w:val="both"/>
        <w:rPr>
          <w:rFonts w:eastAsia="Calibri" w:cs="Times New Roman"/>
          <w:color w:val="000000"/>
          <w:szCs w:val="24"/>
        </w:rPr>
      </w:pPr>
      <w:proofErr w:type="spellStart"/>
      <w:r w:rsidRPr="00574C12">
        <w:rPr>
          <w:rFonts w:eastAsia="Calibri" w:cs="Times New Roman"/>
          <w:color w:val="000000"/>
          <w:szCs w:val="24"/>
        </w:rPr>
        <w:t>mLegitymacja</w:t>
      </w:r>
      <w:proofErr w:type="spellEnd"/>
      <w:r w:rsidRPr="00574C12">
        <w:rPr>
          <w:rFonts w:eastAsia="Calibri" w:cs="Times New Roman"/>
          <w:color w:val="000000"/>
          <w:szCs w:val="24"/>
        </w:rPr>
        <w:t xml:space="preserve"> UUT – usługa jest dostępna dla użytkowników posiadających </w:t>
      </w:r>
      <w:r w:rsidRPr="00175648">
        <w:rPr>
          <w:rFonts w:eastAsia="Calibri" w:cs="Times New Roman"/>
          <w:color w:val="000000"/>
          <w:szCs w:val="24"/>
        </w:rPr>
        <w:t xml:space="preserve">aktywną usługę </w:t>
      </w:r>
      <w:r w:rsidRPr="00D14CEE">
        <w:rPr>
          <w:rFonts w:eastAsia="Calibri" w:cs="Times New Roman"/>
          <w:color w:val="000000"/>
          <w:szCs w:val="24"/>
        </w:rPr>
        <w:t xml:space="preserve">pozwalającą na posługiwanie się dokumentem </w:t>
      </w:r>
      <w:proofErr w:type="spellStart"/>
      <w:r w:rsidRPr="00175648">
        <w:rPr>
          <w:rFonts w:eastAsia="Calibri" w:cs="Times New Roman"/>
          <w:color w:val="000000"/>
          <w:szCs w:val="24"/>
        </w:rPr>
        <w:t>mObywatel</w:t>
      </w:r>
      <w:proofErr w:type="spellEnd"/>
      <w:r w:rsidR="005D1BE0">
        <w:rPr>
          <w:rFonts w:eastAsia="Calibri" w:cs="Times New Roman"/>
          <w:color w:val="000000"/>
          <w:szCs w:val="24"/>
        </w:rPr>
        <w:t>.</w:t>
      </w:r>
      <w:r w:rsidRPr="00175648">
        <w:rPr>
          <w:rFonts w:eastAsia="Calibri" w:cs="Times New Roman"/>
          <w:color w:val="000000"/>
          <w:szCs w:val="24"/>
        </w:rPr>
        <w:t xml:space="preserve"> Po</w:t>
      </w:r>
      <w:r w:rsidR="00C67938">
        <w:rPr>
          <w:rFonts w:eastAsia="Calibri" w:cs="Times New Roman"/>
          <w:color w:val="000000"/>
          <w:szCs w:val="24"/>
        </w:rPr>
        <w:t xml:space="preserve"> </w:t>
      </w:r>
      <w:r w:rsidRPr="00175648">
        <w:rPr>
          <w:rFonts w:eastAsia="Calibri" w:cs="Times New Roman"/>
          <w:color w:val="000000"/>
          <w:szCs w:val="24"/>
        </w:rPr>
        <w:t xml:space="preserve">uwierzytelnieniu za pomocą certyfikatu użytkownika </w:t>
      </w:r>
      <w:r w:rsidRPr="00D14CEE">
        <w:rPr>
          <w:rFonts w:eastAsia="Calibri" w:cs="Times New Roman"/>
          <w:color w:val="000000"/>
          <w:szCs w:val="24"/>
        </w:rPr>
        <w:t xml:space="preserve">aplikacji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w:t>
      </w:r>
      <w:r w:rsidRPr="00D14CEE">
        <w:rPr>
          <w:rFonts w:eastAsia="Calibri" w:cs="Times New Roman"/>
          <w:color w:val="000000"/>
          <w:szCs w:val="24"/>
        </w:rPr>
        <w:t xml:space="preserve">użytkownik pobiera dane z bazy systemu UUT (system PKP Intercity </w:t>
      </w:r>
      <w:r w:rsidRPr="00175648">
        <w:rPr>
          <w:rFonts w:eastAsia="Calibri" w:cs="Times New Roman"/>
          <w:color w:val="000000"/>
          <w:szCs w:val="24"/>
        </w:rPr>
        <w:t>przechowujący przekazane przez pracodawców dane osób posiadających legitymację UUT);</w:t>
      </w:r>
    </w:p>
    <w:p w14:paraId="62EC55A9" w14:textId="073FA8DE" w:rsidR="00B45C0F" w:rsidRPr="00D14CEE" w:rsidRDefault="00B45C0F" w:rsidP="00175648">
      <w:pPr>
        <w:widowControl/>
        <w:suppressAutoHyphens/>
        <w:autoSpaceDE/>
        <w:autoSpaceDN/>
        <w:adjustRightInd/>
        <w:ind w:left="510" w:hanging="510"/>
        <w:jc w:val="both"/>
        <w:rPr>
          <w:rFonts w:eastAsia="Calibri" w:cs="Times New Roman"/>
          <w:szCs w:val="24"/>
          <w:lang w:eastAsia="en-US"/>
        </w:rPr>
      </w:pPr>
      <w:r w:rsidRPr="00D14CEE">
        <w:rPr>
          <w:rFonts w:eastAsia="Calibri" w:cs="Times New Roman"/>
          <w:szCs w:val="24"/>
          <w:lang w:eastAsia="en-US"/>
        </w:rPr>
        <w:t>2)</w:t>
      </w:r>
      <w:r w:rsidRPr="00D14CEE">
        <w:rPr>
          <w:rFonts w:eastAsia="Calibri" w:cs="Times New Roman"/>
          <w:szCs w:val="24"/>
          <w:lang w:eastAsia="en-US"/>
        </w:rPr>
        <w:tab/>
      </w:r>
      <w:r w:rsidRPr="00175648">
        <w:rPr>
          <w:rFonts w:eastAsia="Calibri" w:cs="Times New Roman"/>
          <w:szCs w:val="24"/>
          <w:lang w:eastAsia="en-US"/>
        </w:rPr>
        <w:t>tzw. usług</w:t>
      </w:r>
      <w:r w:rsidR="005D1BE0">
        <w:rPr>
          <w:rFonts w:eastAsia="Calibri" w:cs="Times New Roman"/>
          <w:szCs w:val="24"/>
          <w:lang w:eastAsia="en-US"/>
        </w:rPr>
        <w:t>i</w:t>
      </w:r>
      <w:r w:rsidRPr="00175648">
        <w:rPr>
          <w:rFonts w:eastAsia="Calibri" w:cs="Times New Roman"/>
          <w:szCs w:val="24"/>
          <w:lang w:eastAsia="en-US"/>
        </w:rPr>
        <w:t xml:space="preserve"> online </w:t>
      </w:r>
      <w:r w:rsidR="00C67938">
        <w:rPr>
          <w:rFonts w:eastAsia="Calibri" w:cs="Times New Roman"/>
          <w:szCs w:val="24"/>
          <w:lang w:eastAsia="en-US"/>
        </w:rPr>
        <w:t>–</w:t>
      </w:r>
      <w:r w:rsidRPr="00175648">
        <w:rPr>
          <w:rFonts w:eastAsia="Calibri" w:cs="Times New Roman"/>
          <w:szCs w:val="24"/>
          <w:lang w:eastAsia="en-US"/>
        </w:rPr>
        <w:t xml:space="preserve"> w ramach których, za pomocą dedykowanej strony HTML, </w:t>
      </w:r>
      <w:r w:rsidRPr="00D14CEE">
        <w:rPr>
          <w:rFonts w:eastAsia="Calibri" w:cs="Times New Roman"/>
          <w:szCs w:val="24"/>
          <w:lang w:eastAsia="en-US"/>
        </w:rPr>
        <w:t xml:space="preserve">jest </w:t>
      </w:r>
      <w:r w:rsidRPr="00175648">
        <w:rPr>
          <w:rFonts w:eastAsia="Calibri" w:cs="Times New Roman"/>
          <w:szCs w:val="24"/>
          <w:lang w:eastAsia="en-US"/>
        </w:rPr>
        <w:t>prezentowany</w:t>
      </w:r>
      <w:r w:rsidRPr="00D14CEE">
        <w:rPr>
          <w:rFonts w:eastAsia="Calibri" w:cs="Times New Roman"/>
          <w:szCs w:val="24"/>
          <w:lang w:eastAsia="en-US"/>
        </w:rPr>
        <w:t xml:space="preserve"> widok wygenerowany przez zewnętrzny system teleinformatyczny zidentyfikowany </w:t>
      </w:r>
      <w:r w:rsidRPr="00175648">
        <w:rPr>
          <w:rFonts w:eastAsia="Calibri" w:cs="Times New Roman"/>
          <w:szCs w:val="24"/>
          <w:lang w:eastAsia="en-US"/>
        </w:rPr>
        <w:t>przez ministra właściwego do spraw informatyzacji. Usługi te są dostępne tylko w przypadku</w:t>
      </w:r>
      <w:r w:rsidRPr="00D14CEE">
        <w:rPr>
          <w:rFonts w:eastAsia="Calibri" w:cs="Times New Roman"/>
          <w:szCs w:val="24"/>
          <w:lang w:eastAsia="en-US"/>
        </w:rPr>
        <w:t xml:space="preserve"> posiadania przez urządzenie mobilne użytkownika aplikacji </w:t>
      </w:r>
      <w:proofErr w:type="spellStart"/>
      <w:r w:rsidRPr="00D14CEE">
        <w:rPr>
          <w:rFonts w:eastAsia="Calibri" w:cs="Times New Roman"/>
          <w:szCs w:val="24"/>
          <w:lang w:eastAsia="en-US"/>
        </w:rPr>
        <w:t>mObywatel</w:t>
      </w:r>
      <w:proofErr w:type="spellEnd"/>
      <w:r w:rsidRPr="00D14CEE">
        <w:rPr>
          <w:rFonts w:eastAsia="Calibri" w:cs="Times New Roman"/>
          <w:szCs w:val="24"/>
          <w:lang w:eastAsia="en-US"/>
        </w:rPr>
        <w:t xml:space="preserve"> dostępu do</w:t>
      </w:r>
      <w:r w:rsidR="00C67938">
        <w:rPr>
          <w:rFonts w:eastAsia="Calibri" w:cs="Times New Roman"/>
          <w:szCs w:val="24"/>
          <w:lang w:eastAsia="en-US"/>
        </w:rPr>
        <w:t xml:space="preserve"> </w:t>
      </w:r>
      <w:r w:rsidRPr="00D14CEE">
        <w:rPr>
          <w:rFonts w:eastAsia="Calibri" w:cs="Times New Roman"/>
          <w:szCs w:val="24"/>
          <w:lang w:eastAsia="en-US"/>
        </w:rPr>
        <w:t xml:space="preserve">sieci Internet. Usługi takie jedynie prezentują widok na stronie HTML przygotowany przez poszczególne instytucje. Administratorem danych w takim przypadku </w:t>
      </w:r>
      <w:r w:rsidRPr="00574C12">
        <w:rPr>
          <w:rFonts w:eastAsia="Calibri" w:cs="Times New Roman"/>
          <w:szCs w:val="24"/>
          <w:lang w:eastAsia="en-US"/>
        </w:rPr>
        <w:t xml:space="preserve">jest instytucja, </w:t>
      </w:r>
      <w:r w:rsidRPr="00175648">
        <w:rPr>
          <w:rFonts w:eastAsia="Calibri" w:cs="Times New Roman"/>
          <w:szCs w:val="24"/>
          <w:lang w:eastAsia="en-US"/>
        </w:rPr>
        <w:t xml:space="preserve">która w ramach swojego systemu generuje widok usługi udostępnianej w aplikacji </w:t>
      </w:r>
      <w:proofErr w:type="spellStart"/>
      <w:r w:rsidRPr="00175648">
        <w:rPr>
          <w:rFonts w:eastAsia="Calibri" w:cs="Times New Roman"/>
          <w:szCs w:val="24"/>
          <w:lang w:eastAsia="en-US"/>
        </w:rPr>
        <w:t>mObywatel</w:t>
      </w:r>
      <w:proofErr w:type="spellEnd"/>
      <w:r w:rsidRPr="00175648">
        <w:rPr>
          <w:rFonts w:eastAsia="Calibri" w:cs="Times New Roman"/>
          <w:szCs w:val="24"/>
          <w:lang w:eastAsia="en-US"/>
        </w:rPr>
        <w:t>.</w:t>
      </w:r>
      <w:r w:rsidRPr="00D14CEE">
        <w:rPr>
          <w:rFonts w:eastAsia="Calibri" w:cs="Times New Roman"/>
          <w:szCs w:val="24"/>
          <w:lang w:eastAsia="en-US"/>
        </w:rPr>
        <w:t xml:space="preserve"> </w:t>
      </w:r>
    </w:p>
    <w:p w14:paraId="1F9F21A4" w14:textId="77777777" w:rsidR="00B45C0F" w:rsidRPr="00574C12" w:rsidRDefault="00B45C0F" w:rsidP="00175648">
      <w:pPr>
        <w:widowControl/>
        <w:suppressAutoHyphens/>
        <w:autoSpaceDE/>
        <w:autoSpaceDN/>
        <w:adjustRightInd/>
        <w:ind w:left="567"/>
        <w:jc w:val="both"/>
        <w:rPr>
          <w:rFonts w:eastAsia="Calibri" w:cs="Times New Roman"/>
          <w:color w:val="000000"/>
          <w:szCs w:val="24"/>
        </w:rPr>
      </w:pPr>
      <w:r w:rsidRPr="00D14CEE">
        <w:rPr>
          <w:rFonts w:eastAsia="Calibri" w:cs="Times New Roman"/>
          <w:color w:val="000000"/>
          <w:szCs w:val="24"/>
        </w:rPr>
        <w:t>Do tej grupy aktualnie należą</w:t>
      </w:r>
      <w:r w:rsidRPr="00574C12">
        <w:rPr>
          <w:rFonts w:eastAsia="Calibri" w:cs="Times New Roman"/>
          <w:color w:val="000000"/>
          <w:szCs w:val="24"/>
        </w:rPr>
        <w:t xml:space="preserve"> usługi: </w:t>
      </w:r>
      <w:proofErr w:type="spellStart"/>
      <w:r w:rsidRPr="00574C12">
        <w:rPr>
          <w:rFonts w:eastAsia="Calibri" w:cs="Times New Roman"/>
          <w:color w:val="000000"/>
          <w:szCs w:val="24"/>
        </w:rPr>
        <w:t>eRecepta</w:t>
      </w:r>
      <w:proofErr w:type="spellEnd"/>
      <w:r w:rsidRPr="00574C12">
        <w:rPr>
          <w:rFonts w:eastAsia="Calibri" w:cs="Times New Roman"/>
          <w:color w:val="000000"/>
          <w:szCs w:val="24"/>
        </w:rPr>
        <w:t xml:space="preserve">, Punkty Karne, </w:t>
      </w:r>
      <w:proofErr w:type="spellStart"/>
      <w:r w:rsidRPr="00574C12">
        <w:rPr>
          <w:rFonts w:eastAsia="Calibri" w:cs="Times New Roman"/>
          <w:color w:val="000000"/>
          <w:szCs w:val="24"/>
        </w:rPr>
        <w:t>Bilkom</w:t>
      </w:r>
      <w:proofErr w:type="spellEnd"/>
      <w:r w:rsidRPr="00574C12">
        <w:rPr>
          <w:rFonts w:eastAsia="Calibri" w:cs="Times New Roman"/>
          <w:color w:val="000000"/>
          <w:szCs w:val="24"/>
        </w:rPr>
        <w:t xml:space="preserve"> – bilety kolejowe, Małopolska Karta Aglomeracyjna;</w:t>
      </w:r>
    </w:p>
    <w:p w14:paraId="36DA63F9" w14:textId="02C615FC" w:rsidR="00B45C0F" w:rsidRPr="00D14CEE" w:rsidRDefault="00B45C0F" w:rsidP="00175648">
      <w:pPr>
        <w:widowControl/>
        <w:suppressAutoHyphens/>
        <w:autoSpaceDE/>
        <w:autoSpaceDN/>
        <w:adjustRightInd/>
        <w:ind w:left="510" w:hanging="510"/>
        <w:jc w:val="both"/>
        <w:rPr>
          <w:rFonts w:eastAsia="Calibri" w:cs="Times New Roman"/>
          <w:color w:val="000000"/>
          <w:szCs w:val="24"/>
        </w:rPr>
      </w:pPr>
      <w:r w:rsidRPr="00175648">
        <w:rPr>
          <w:rFonts w:eastAsia="Calibri" w:cs="Times New Roman"/>
          <w:color w:val="000000"/>
          <w:szCs w:val="24"/>
        </w:rPr>
        <w:lastRenderedPageBreak/>
        <w:t>3)</w:t>
      </w:r>
      <w:r w:rsidRPr="00175648">
        <w:rPr>
          <w:rFonts w:eastAsia="Calibri" w:cs="Times New Roman"/>
          <w:color w:val="000000"/>
          <w:szCs w:val="24"/>
        </w:rPr>
        <w:tab/>
      </w:r>
      <w:r w:rsidRPr="00D14CEE">
        <w:rPr>
          <w:rFonts w:eastAsia="Calibri" w:cs="Times New Roman"/>
          <w:color w:val="000000"/>
          <w:szCs w:val="24"/>
        </w:rPr>
        <w:t>usługi, które pozwalają użytkownikowi na przekazywanie danych do instytucji – przeka</w:t>
      </w:r>
      <w:r w:rsidRPr="00574C12">
        <w:rPr>
          <w:rFonts w:eastAsia="Calibri" w:cs="Times New Roman"/>
          <w:color w:val="000000"/>
          <w:szCs w:val="24"/>
        </w:rPr>
        <w:t>zanie danych odbywa się tylko do</w:t>
      </w:r>
      <w:r w:rsidR="00C67938">
        <w:rPr>
          <w:rFonts w:eastAsia="Calibri" w:cs="Times New Roman"/>
          <w:color w:val="000000"/>
          <w:szCs w:val="24"/>
        </w:rPr>
        <w:t xml:space="preserve"> </w:t>
      </w:r>
      <w:r w:rsidRPr="00574C12">
        <w:rPr>
          <w:rFonts w:eastAsia="Calibri" w:cs="Times New Roman"/>
          <w:color w:val="000000"/>
          <w:szCs w:val="24"/>
        </w:rPr>
        <w:t xml:space="preserve">instytucji zweryfikowanych przez ministra właściwego </w:t>
      </w:r>
      <w:r w:rsidRPr="00175648">
        <w:rPr>
          <w:rFonts w:eastAsia="Calibri" w:cs="Times New Roman"/>
          <w:color w:val="000000"/>
          <w:szCs w:val="24"/>
        </w:rPr>
        <w:t>do spraw informatyzacji, w</w:t>
      </w:r>
      <w:r w:rsidR="00C67938">
        <w:rPr>
          <w:rFonts w:eastAsia="Calibri" w:cs="Times New Roman"/>
          <w:color w:val="000000"/>
          <w:szCs w:val="24"/>
        </w:rPr>
        <w:t xml:space="preserve"> </w:t>
      </w:r>
      <w:r w:rsidRPr="00175648">
        <w:rPr>
          <w:rFonts w:eastAsia="Calibri" w:cs="Times New Roman"/>
          <w:color w:val="000000"/>
          <w:szCs w:val="24"/>
        </w:rPr>
        <w:t xml:space="preserve">systemie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Usługa ta jest dostępna dla użytkowników</w:t>
      </w:r>
      <w:r w:rsidRPr="00D14CEE">
        <w:rPr>
          <w:rFonts w:eastAsia="Calibri" w:cs="Times New Roman"/>
          <w:color w:val="000000"/>
          <w:szCs w:val="24"/>
        </w:rPr>
        <w:t xml:space="preserve"> </w:t>
      </w:r>
      <w:r w:rsidRPr="00175648">
        <w:rPr>
          <w:rFonts w:eastAsia="Calibri" w:cs="Times New Roman"/>
          <w:color w:val="000000"/>
          <w:szCs w:val="24"/>
        </w:rPr>
        <w:t xml:space="preserve">posiadających aktywną usługę pozwalającą na posługiwanie się dokumentem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w:t>
      </w:r>
      <w:r w:rsidRPr="00D14CEE">
        <w:rPr>
          <w:rFonts w:eastAsia="Calibri" w:cs="Times New Roman"/>
          <w:color w:val="000000"/>
          <w:szCs w:val="24"/>
        </w:rPr>
        <w:t xml:space="preserve"> Użytkownik przed podjęciem decyzji o</w:t>
      </w:r>
      <w:r w:rsidR="00C67938">
        <w:rPr>
          <w:rFonts w:eastAsia="Calibri" w:cs="Times New Roman"/>
          <w:color w:val="000000"/>
          <w:szCs w:val="24"/>
        </w:rPr>
        <w:t xml:space="preserve"> </w:t>
      </w:r>
      <w:r w:rsidRPr="00D14CEE">
        <w:rPr>
          <w:rFonts w:eastAsia="Calibri" w:cs="Times New Roman"/>
          <w:color w:val="000000"/>
          <w:szCs w:val="24"/>
        </w:rPr>
        <w:t xml:space="preserve">przekazaniu danych jest informowany o celu, </w:t>
      </w:r>
      <w:r w:rsidRPr="00175648">
        <w:rPr>
          <w:rFonts w:eastAsia="Calibri" w:cs="Times New Roman"/>
          <w:color w:val="000000"/>
          <w:szCs w:val="24"/>
        </w:rPr>
        <w:t>zakresie i nazwie instytucji, której zamierza przekazać swoje dane. W momencie wybrania</w:t>
      </w:r>
      <w:r w:rsidRPr="00D14CEE">
        <w:rPr>
          <w:rFonts w:eastAsia="Calibri" w:cs="Times New Roman"/>
          <w:color w:val="000000"/>
          <w:szCs w:val="24"/>
        </w:rPr>
        <w:t xml:space="preserve"> </w:t>
      </w:r>
      <w:r w:rsidRPr="00175648">
        <w:rPr>
          <w:rFonts w:eastAsia="Calibri" w:cs="Times New Roman"/>
          <w:color w:val="000000"/>
          <w:szCs w:val="24"/>
        </w:rPr>
        <w:t>przez użytkownika przycisku „przekaż” wskazany zakres danych użytkownika jest przesyłany</w:t>
      </w:r>
      <w:r w:rsidRPr="00D14CEE">
        <w:rPr>
          <w:rFonts w:eastAsia="Calibri" w:cs="Times New Roman"/>
          <w:color w:val="000000"/>
          <w:szCs w:val="24"/>
        </w:rPr>
        <w:t xml:space="preserve"> </w:t>
      </w:r>
      <w:r w:rsidRPr="00175648">
        <w:rPr>
          <w:rFonts w:eastAsia="Calibri" w:cs="Times New Roman"/>
          <w:color w:val="000000"/>
          <w:szCs w:val="24"/>
        </w:rPr>
        <w:t>do</w:t>
      </w:r>
      <w:r w:rsidR="00C67938">
        <w:rPr>
          <w:rFonts w:eastAsia="Calibri" w:cs="Times New Roman"/>
          <w:color w:val="000000"/>
          <w:szCs w:val="24"/>
        </w:rPr>
        <w:t xml:space="preserve"> </w:t>
      </w:r>
      <w:r w:rsidRPr="00175648">
        <w:rPr>
          <w:rFonts w:eastAsia="Calibri" w:cs="Times New Roman"/>
          <w:color w:val="000000"/>
          <w:szCs w:val="24"/>
        </w:rPr>
        <w:t xml:space="preserve">instytucji i tam odczytywany za pomocą dedykowanej części systemu aplikacji </w:t>
      </w:r>
      <w:proofErr w:type="spellStart"/>
      <w:r w:rsidRPr="00175648">
        <w:rPr>
          <w:rFonts w:eastAsia="Calibri" w:cs="Times New Roman"/>
          <w:color w:val="000000"/>
          <w:szCs w:val="24"/>
        </w:rPr>
        <w:t>mObywatel</w:t>
      </w:r>
      <w:proofErr w:type="spellEnd"/>
      <w:r w:rsidRPr="00D14CEE">
        <w:rPr>
          <w:rFonts w:eastAsia="Calibri" w:cs="Times New Roman"/>
          <w:color w:val="000000"/>
          <w:szCs w:val="24"/>
        </w:rPr>
        <w:t xml:space="preserve"> (</w:t>
      </w:r>
      <w:proofErr w:type="spellStart"/>
      <w:r w:rsidRPr="00D14CEE">
        <w:rPr>
          <w:rFonts w:eastAsia="Calibri" w:cs="Times New Roman"/>
          <w:color w:val="000000"/>
          <w:szCs w:val="24"/>
        </w:rPr>
        <w:t>mObywatel_BackSystem</w:t>
      </w:r>
      <w:proofErr w:type="spellEnd"/>
      <w:r w:rsidRPr="00D14CEE">
        <w:rPr>
          <w:rFonts w:eastAsia="Calibri" w:cs="Times New Roman"/>
          <w:color w:val="000000"/>
          <w:szCs w:val="24"/>
        </w:rPr>
        <w:t xml:space="preserve">), zainstalowanej w systemie teleinformatycznym instytucji. </w:t>
      </w:r>
      <w:r w:rsidRPr="00175648">
        <w:rPr>
          <w:rFonts w:eastAsia="Calibri" w:cs="Times New Roman"/>
          <w:color w:val="000000"/>
          <w:szCs w:val="24"/>
        </w:rPr>
        <w:t>Od</w:t>
      </w:r>
      <w:r w:rsidR="00C67938">
        <w:rPr>
          <w:rFonts w:eastAsia="Calibri" w:cs="Times New Roman"/>
          <w:color w:val="000000"/>
          <w:szCs w:val="24"/>
        </w:rPr>
        <w:t xml:space="preserve"> </w:t>
      </w:r>
      <w:r w:rsidRPr="00175648">
        <w:rPr>
          <w:rFonts w:eastAsia="Calibri" w:cs="Times New Roman"/>
          <w:color w:val="000000"/>
          <w:szCs w:val="24"/>
        </w:rPr>
        <w:t>tego momentu administratorem danych użytkownika – w</w:t>
      </w:r>
      <w:r w:rsidR="00C67938">
        <w:rPr>
          <w:rFonts w:eastAsia="Calibri" w:cs="Times New Roman"/>
          <w:color w:val="000000"/>
          <w:szCs w:val="24"/>
        </w:rPr>
        <w:t xml:space="preserve"> </w:t>
      </w:r>
      <w:r w:rsidRPr="00175648">
        <w:rPr>
          <w:rFonts w:eastAsia="Calibri" w:cs="Times New Roman"/>
          <w:color w:val="000000"/>
          <w:szCs w:val="24"/>
        </w:rPr>
        <w:t>zakresie przez niego przekazanym</w:t>
      </w:r>
      <w:r w:rsidRPr="00D14CEE">
        <w:rPr>
          <w:rFonts w:eastAsia="Calibri" w:cs="Times New Roman"/>
          <w:color w:val="000000"/>
          <w:szCs w:val="24"/>
        </w:rPr>
        <w:t xml:space="preserve"> </w:t>
      </w:r>
      <w:r w:rsidR="00C67938">
        <w:rPr>
          <w:rFonts w:eastAsia="Calibri" w:cs="Times New Roman"/>
          <w:color w:val="000000"/>
          <w:szCs w:val="24"/>
        </w:rPr>
        <w:t>–</w:t>
      </w:r>
      <w:r w:rsidRPr="00D14CEE">
        <w:rPr>
          <w:rFonts w:eastAsia="Calibri" w:cs="Times New Roman"/>
          <w:color w:val="000000"/>
          <w:szCs w:val="24"/>
        </w:rPr>
        <w:t xml:space="preserve"> </w:t>
      </w:r>
      <w:r w:rsidRPr="00175648">
        <w:rPr>
          <w:rFonts w:eastAsia="Calibri" w:cs="Times New Roman"/>
          <w:color w:val="000000"/>
          <w:szCs w:val="24"/>
        </w:rPr>
        <w:t xml:space="preserve">staje się instytucja, która otrzymała te dane. Komponent </w:t>
      </w:r>
      <w:proofErr w:type="spellStart"/>
      <w:r w:rsidRPr="00175648">
        <w:rPr>
          <w:rStyle w:val="Kkursywa"/>
          <w:rFonts w:cs="Times New Roman"/>
          <w:i w:val="0"/>
          <w:szCs w:val="24"/>
        </w:rPr>
        <w:t>mObywatel_BackSystem</w:t>
      </w:r>
      <w:proofErr w:type="spellEnd"/>
      <w:r w:rsidRPr="00175648">
        <w:rPr>
          <w:rFonts w:eastAsia="Calibri" w:cs="Times New Roman"/>
          <w:color w:val="000000"/>
          <w:szCs w:val="24"/>
        </w:rPr>
        <w:t xml:space="preserve"> wspiera instytucję w szczególności w operacjach kryptograficznych i komunikacji z systemem</w:t>
      </w:r>
      <w:r w:rsidRPr="00D14CEE">
        <w:rPr>
          <w:rFonts w:eastAsia="Calibri" w:cs="Times New Roman"/>
          <w:color w:val="000000"/>
          <w:szCs w:val="24"/>
        </w:rPr>
        <w:t xml:space="preserve">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w:t>
      </w:r>
    </w:p>
    <w:p w14:paraId="733A27AA" w14:textId="0446116F" w:rsidR="00B45C0F" w:rsidRPr="00D14CEE" w:rsidRDefault="00B45C0F" w:rsidP="00175648">
      <w:pPr>
        <w:widowControl/>
        <w:suppressAutoHyphens/>
        <w:autoSpaceDE/>
        <w:autoSpaceDN/>
        <w:adjustRightInd/>
        <w:ind w:left="510" w:hanging="510"/>
        <w:jc w:val="both"/>
        <w:rPr>
          <w:rFonts w:eastAsia="Calibri" w:cs="Times New Roman"/>
          <w:color w:val="000000" w:themeColor="text1"/>
          <w:szCs w:val="24"/>
        </w:rPr>
      </w:pPr>
      <w:r w:rsidRPr="00D14CEE">
        <w:rPr>
          <w:rFonts w:eastAsia="Calibri" w:cs="Times New Roman"/>
          <w:color w:val="000000" w:themeColor="text1"/>
          <w:szCs w:val="24"/>
        </w:rPr>
        <w:t>4)</w:t>
      </w:r>
      <w:r w:rsidRPr="00574C12">
        <w:rPr>
          <w:rFonts w:eastAsia="Calibri" w:cs="Times New Roman"/>
          <w:color w:val="000000" w:themeColor="text1"/>
          <w:szCs w:val="24"/>
        </w:rPr>
        <w:tab/>
        <w:t>usługi, które umożliwiają użytkownikowi wypełnienie formularza (zgłoszenia, wniosk</w:t>
      </w:r>
      <w:r w:rsidR="005D1BE0">
        <w:rPr>
          <w:rFonts w:eastAsia="Calibri" w:cs="Times New Roman"/>
          <w:color w:val="000000" w:themeColor="text1"/>
          <w:szCs w:val="24"/>
        </w:rPr>
        <w:t>i</w:t>
      </w:r>
      <w:r w:rsidRPr="00574C12">
        <w:rPr>
          <w:rFonts w:eastAsia="Calibri" w:cs="Times New Roman"/>
          <w:color w:val="000000" w:themeColor="text1"/>
          <w:szCs w:val="24"/>
        </w:rPr>
        <w:t xml:space="preserve">, </w:t>
      </w:r>
      <w:r w:rsidRPr="00175648">
        <w:rPr>
          <w:rFonts w:eastAsia="Calibri" w:cs="Times New Roman"/>
          <w:color w:val="000000" w:themeColor="text1"/>
          <w:szCs w:val="24"/>
        </w:rPr>
        <w:t>oświadczenia) i przesłanie do właściwej instytucji. Administratorem danych jest podmiot,</w:t>
      </w:r>
      <w:r w:rsidRPr="00D14CEE">
        <w:rPr>
          <w:rFonts w:eastAsia="Calibri" w:cs="Times New Roman"/>
          <w:color w:val="000000" w:themeColor="text1"/>
          <w:szCs w:val="24"/>
        </w:rPr>
        <w:t xml:space="preserve"> we właściwości którego, na podstawie innych przepisów, znajduje się udost</w:t>
      </w:r>
      <w:r w:rsidRPr="00574C12">
        <w:rPr>
          <w:rFonts w:eastAsia="Calibri" w:cs="Times New Roman"/>
          <w:color w:val="000000" w:themeColor="text1"/>
          <w:szCs w:val="24"/>
        </w:rPr>
        <w:t xml:space="preserve">ępnienie tego </w:t>
      </w:r>
      <w:r w:rsidRPr="00175648">
        <w:rPr>
          <w:rFonts w:eastAsia="Calibri" w:cs="Times New Roman"/>
          <w:color w:val="000000" w:themeColor="text1"/>
          <w:szCs w:val="24"/>
        </w:rPr>
        <w:t>typu usługi. Aktualnie do tej grupy należą usługi: Naruszenia środowiskowe (administratorem</w:t>
      </w:r>
      <w:r w:rsidRPr="00D14CEE">
        <w:rPr>
          <w:rFonts w:eastAsia="Calibri" w:cs="Times New Roman"/>
          <w:color w:val="000000" w:themeColor="text1"/>
          <w:szCs w:val="24"/>
        </w:rPr>
        <w:t xml:space="preserve"> jest Główny Inspektor Ochrony Środowiska), Złóż wniosek;</w:t>
      </w:r>
    </w:p>
    <w:p w14:paraId="1910874B" w14:textId="585B8680" w:rsidR="00B45C0F" w:rsidRPr="00574C12" w:rsidRDefault="00B45C0F" w:rsidP="00175648">
      <w:pPr>
        <w:widowControl/>
        <w:suppressAutoHyphens/>
        <w:autoSpaceDE/>
        <w:autoSpaceDN/>
        <w:adjustRightInd/>
        <w:ind w:left="510" w:hanging="510"/>
        <w:jc w:val="both"/>
        <w:rPr>
          <w:rFonts w:eastAsia="Calibri" w:cs="Times New Roman"/>
          <w:color w:val="000000"/>
          <w:szCs w:val="24"/>
        </w:rPr>
      </w:pPr>
      <w:r w:rsidRPr="00574C12">
        <w:rPr>
          <w:rFonts w:eastAsia="Calibri" w:cs="Times New Roman"/>
          <w:color w:val="000000" w:themeColor="text1"/>
          <w:szCs w:val="24"/>
        </w:rPr>
        <w:t>5)</w:t>
      </w:r>
      <w:r w:rsidRPr="00574C12">
        <w:rPr>
          <w:rFonts w:cs="Times New Roman"/>
          <w:szCs w:val="24"/>
        </w:rPr>
        <w:tab/>
      </w:r>
      <w:r w:rsidRPr="00574C12">
        <w:rPr>
          <w:rFonts w:eastAsia="Calibri" w:cs="Times New Roman"/>
          <w:color w:val="000000" w:themeColor="text1"/>
          <w:szCs w:val="24"/>
        </w:rPr>
        <w:t xml:space="preserve">usługi, które pełnią funkcję informacyjną </w:t>
      </w:r>
      <w:r w:rsidR="00C67938">
        <w:rPr>
          <w:rFonts w:eastAsia="Calibri" w:cs="Times New Roman"/>
          <w:color w:val="000000" w:themeColor="text1"/>
          <w:szCs w:val="24"/>
        </w:rPr>
        <w:t>–</w:t>
      </w:r>
      <w:r w:rsidRPr="00574C12">
        <w:rPr>
          <w:rFonts w:eastAsia="Calibri" w:cs="Times New Roman"/>
          <w:color w:val="000000" w:themeColor="text1"/>
          <w:szCs w:val="24"/>
        </w:rPr>
        <w:t xml:space="preserve"> aktualnie do tej grupy należą usługi: Polak za</w:t>
      </w:r>
      <w:r w:rsidR="00C67938">
        <w:rPr>
          <w:rFonts w:eastAsia="Calibri" w:cs="Times New Roman"/>
          <w:color w:val="000000" w:themeColor="text1"/>
          <w:szCs w:val="24"/>
        </w:rPr>
        <w:t xml:space="preserve"> </w:t>
      </w:r>
      <w:r w:rsidRPr="00574C12">
        <w:rPr>
          <w:rFonts w:eastAsia="Calibri" w:cs="Times New Roman"/>
          <w:color w:val="000000" w:themeColor="text1"/>
          <w:szCs w:val="24"/>
        </w:rPr>
        <w:t xml:space="preserve">granicą, </w:t>
      </w:r>
      <w:proofErr w:type="spellStart"/>
      <w:r w:rsidRPr="00574C12">
        <w:rPr>
          <w:rFonts w:eastAsia="Calibri" w:cs="Times New Roman"/>
          <w:color w:val="000000" w:themeColor="text1"/>
          <w:szCs w:val="24"/>
        </w:rPr>
        <w:t>Koronawirus</w:t>
      </w:r>
      <w:proofErr w:type="spellEnd"/>
      <w:r w:rsidRPr="00574C12">
        <w:rPr>
          <w:rFonts w:eastAsia="Calibri" w:cs="Times New Roman"/>
          <w:color w:val="000000" w:themeColor="text1"/>
          <w:szCs w:val="24"/>
        </w:rPr>
        <w:t>: informacje i zalecenia (usługa zawieszona).</w:t>
      </w:r>
    </w:p>
    <w:p w14:paraId="2A22F654" w14:textId="77777777" w:rsidR="00B45C0F" w:rsidRPr="00574C12" w:rsidRDefault="00B45C0F" w:rsidP="00175648">
      <w:pPr>
        <w:widowControl/>
        <w:suppressAutoHyphens/>
        <w:autoSpaceDE/>
        <w:autoSpaceDN/>
        <w:adjustRightInd/>
        <w:spacing w:before="120"/>
        <w:jc w:val="both"/>
        <w:rPr>
          <w:rFonts w:eastAsia="Calibri" w:cs="Times New Roman"/>
          <w:color w:val="000000"/>
          <w:szCs w:val="24"/>
        </w:rPr>
      </w:pPr>
      <w:r w:rsidRPr="00574C12">
        <w:rPr>
          <w:rFonts w:eastAsia="Calibri" w:cs="Times New Roman"/>
          <w:color w:val="000000"/>
          <w:szCs w:val="24"/>
        </w:rPr>
        <w:t xml:space="preserve">Podsumowując, za pomocą systemu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 xml:space="preserve"> i aplikacji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w:t>
      </w:r>
    </w:p>
    <w:p w14:paraId="1A50C331" w14:textId="3AF24013" w:rsidR="00B45C0F" w:rsidRPr="00574C12" w:rsidRDefault="00B45C0F" w:rsidP="00175648">
      <w:pPr>
        <w:widowControl/>
        <w:suppressAutoHyphens/>
        <w:autoSpaceDE/>
        <w:autoSpaceDN/>
        <w:adjustRightInd/>
        <w:ind w:left="510" w:hanging="510"/>
        <w:jc w:val="both"/>
        <w:rPr>
          <w:rFonts w:eastAsia="Calibri" w:cs="Times New Roman"/>
          <w:color w:val="000000"/>
          <w:szCs w:val="24"/>
        </w:rPr>
      </w:pPr>
      <w:r w:rsidRPr="00574C12">
        <w:rPr>
          <w:rFonts w:eastAsia="Calibri" w:cs="Times New Roman"/>
          <w:color w:val="000000"/>
          <w:szCs w:val="24"/>
        </w:rPr>
        <w:t>1)</w:t>
      </w:r>
      <w:r w:rsidRPr="00574C12">
        <w:rPr>
          <w:rFonts w:eastAsia="Calibri" w:cs="Times New Roman"/>
          <w:color w:val="000000"/>
          <w:szCs w:val="24"/>
        </w:rPr>
        <w:tab/>
        <w:t>użytkownik bezpośrednio pobiera dane na swój telefon (w postaci zaszyfrowanej) z</w:t>
      </w:r>
      <w:r w:rsidR="00C67938">
        <w:rPr>
          <w:rFonts w:eastAsia="Calibri" w:cs="Times New Roman"/>
          <w:color w:val="000000"/>
          <w:szCs w:val="24"/>
        </w:rPr>
        <w:t xml:space="preserve"> </w:t>
      </w:r>
      <w:r w:rsidRPr="00574C12">
        <w:rPr>
          <w:rFonts w:eastAsia="Calibri" w:cs="Times New Roman"/>
          <w:color w:val="000000"/>
          <w:szCs w:val="24"/>
        </w:rPr>
        <w:t xml:space="preserve">rejestrów (systemów teleinformatycznych) w ramach usług </w:t>
      </w:r>
      <w:proofErr w:type="spellStart"/>
      <w:r w:rsidRPr="00574C12">
        <w:rPr>
          <w:rFonts w:eastAsia="Calibri" w:cs="Times New Roman"/>
          <w:color w:val="000000"/>
          <w:szCs w:val="24"/>
        </w:rPr>
        <w:t>offline’owych</w:t>
      </w:r>
      <w:proofErr w:type="spellEnd"/>
      <w:r w:rsidRPr="00574C12">
        <w:rPr>
          <w:rFonts w:eastAsia="Calibri" w:cs="Times New Roman"/>
          <w:color w:val="000000"/>
          <w:szCs w:val="24"/>
        </w:rPr>
        <w:t>;</w:t>
      </w:r>
    </w:p>
    <w:p w14:paraId="275CFE00" w14:textId="0F177B3D" w:rsidR="00B45C0F" w:rsidRPr="00574C12" w:rsidRDefault="00B45C0F" w:rsidP="00175648">
      <w:pPr>
        <w:widowControl/>
        <w:suppressAutoHyphens/>
        <w:autoSpaceDE/>
        <w:autoSpaceDN/>
        <w:adjustRightInd/>
        <w:ind w:left="510" w:hanging="510"/>
        <w:jc w:val="both"/>
        <w:rPr>
          <w:rFonts w:eastAsia="Calibri" w:cs="Times New Roman"/>
          <w:color w:val="000000"/>
          <w:szCs w:val="24"/>
        </w:rPr>
      </w:pPr>
      <w:r w:rsidRPr="00574C12">
        <w:rPr>
          <w:rFonts w:eastAsia="Calibri" w:cs="Times New Roman"/>
          <w:color w:val="000000"/>
          <w:szCs w:val="24"/>
        </w:rPr>
        <w:t>2)</w:t>
      </w:r>
      <w:r w:rsidRPr="00574C12">
        <w:rPr>
          <w:rFonts w:eastAsia="Calibri" w:cs="Times New Roman"/>
          <w:color w:val="000000"/>
          <w:szCs w:val="24"/>
        </w:rPr>
        <w:tab/>
        <w:t>użytkownik ma dostęp do danych z rejestrów (systemów teleinformatycznych) w</w:t>
      </w:r>
      <w:r w:rsidR="00C67938">
        <w:rPr>
          <w:rFonts w:eastAsia="Calibri" w:cs="Times New Roman"/>
          <w:color w:val="000000"/>
          <w:szCs w:val="24"/>
        </w:rPr>
        <w:t xml:space="preserve"> </w:t>
      </w:r>
      <w:r w:rsidRPr="00574C12">
        <w:rPr>
          <w:rFonts w:eastAsia="Calibri" w:cs="Times New Roman"/>
          <w:color w:val="000000"/>
          <w:szCs w:val="24"/>
        </w:rPr>
        <w:t xml:space="preserve">ramach usług online, ale minister właściwy do spraw informatyzacji (system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 „nie widzi” tych danych, jeżeli widok generuje zewnętrzny system teleinformatyczny, np. system, przy</w:t>
      </w:r>
      <w:r w:rsidR="00C67938">
        <w:rPr>
          <w:rFonts w:eastAsia="Calibri" w:cs="Times New Roman"/>
          <w:color w:val="000000"/>
          <w:szCs w:val="24"/>
        </w:rPr>
        <w:t xml:space="preserve"> </w:t>
      </w:r>
      <w:r w:rsidRPr="00574C12">
        <w:rPr>
          <w:rFonts w:eastAsia="Calibri" w:cs="Times New Roman"/>
          <w:color w:val="000000"/>
          <w:szCs w:val="24"/>
        </w:rPr>
        <w:t xml:space="preserve">użyciu którego </w:t>
      </w:r>
      <w:r w:rsidR="005D1BE0" w:rsidRPr="00574C12">
        <w:rPr>
          <w:rFonts w:eastAsia="Calibri" w:cs="Times New Roman"/>
          <w:color w:val="000000"/>
          <w:szCs w:val="24"/>
        </w:rPr>
        <w:t xml:space="preserve">jest </w:t>
      </w:r>
      <w:r w:rsidRPr="00574C12">
        <w:rPr>
          <w:rFonts w:eastAsia="Calibri" w:cs="Times New Roman"/>
          <w:color w:val="000000"/>
          <w:szCs w:val="24"/>
        </w:rPr>
        <w:t>zapewniane funkcjonowanie „</w:t>
      </w:r>
      <w:proofErr w:type="spellStart"/>
      <w:r w:rsidRPr="00574C12">
        <w:rPr>
          <w:rFonts w:eastAsia="Calibri" w:cs="Times New Roman"/>
          <w:color w:val="000000"/>
          <w:szCs w:val="24"/>
        </w:rPr>
        <w:t>eRecept</w:t>
      </w:r>
      <w:proofErr w:type="spellEnd"/>
      <w:r w:rsidRPr="00574C12">
        <w:rPr>
          <w:rFonts w:eastAsia="Calibri" w:cs="Times New Roman"/>
          <w:color w:val="000000"/>
          <w:szCs w:val="24"/>
        </w:rPr>
        <w:t xml:space="preserve">”; </w:t>
      </w:r>
    </w:p>
    <w:p w14:paraId="35891F9D" w14:textId="4A43B990" w:rsidR="00B45C0F" w:rsidRPr="00574C12" w:rsidRDefault="00B45C0F" w:rsidP="00175648">
      <w:pPr>
        <w:widowControl/>
        <w:suppressAutoHyphens/>
        <w:autoSpaceDE/>
        <w:autoSpaceDN/>
        <w:adjustRightInd/>
        <w:ind w:left="510" w:hanging="510"/>
        <w:jc w:val="both"/>
        <w:rPr>
          <w:rFonts w:eastAsia="Calibri" w:cs="Times New Roman"/>
          <w:color w:val="000000"/>
          <w:szCs w:val="24"/>
        </w:rPr>
      </w:pPr>
      <w:r w:rsidRPr="00574C12">
        <w:rPr>
          <w:rFonts w:eastAsia="Calibri" w:cs="Times New Roman"/>
          <w:color w:val="000000"/>
          <w:szCs w:val="24"/>
        </w:rPr>
        <w:t>3)</w:t>
      </w:r>
      <w:r w:rsidRPr="00574C12">
        <w:rPr>
          <w:rFonts w:eastAsia="Calibri" w:cs="Times New Roman"/>
          <w:color w:val="000000"/>
          <w:szCs w:val="24"/>
        </w:rPr>
        <w:tab/>
        <w:t>użytkownik aplikacji ma dostęp do</w:t>
      </w:r>
      <w:r w:rsidR="00C67938">
        <w:rPr>
          <w:rFonts w:eastAsia="Calibri" w:cs="Times New Roman"/>
          <w:color w:val="000000"/>
          <w:szCs w:val="24"/>
        </w:rPr>
        <w:t xml:space="preserve"> </w:t>
      </w:r>
      <w:r w:rsidRPr="00574C12">
        <w:rPr>
          <w:rFonts w:eastAsia="Calibri" w:cs="Times New Roman"/>
          <w:color w:val="000000"/>
          <w:szCs w:val="24"/>
        </w:rPr>
        <w:t>usług informacyjnych, w których nie są przetwarzane dane osobowe;</w:t>
      </w:r>
    </w:p>
    <w:p w14:paraId="688EAD2A" w14:textId="12DF8834" w:rsidR="00B45C0F" w:rsidRPr="00574C12" w:rsidRDefault="00B45C0F" w:rsidP="00175648">
      <w:pPr>
        <w:widowControl/>
        <w:suppressAutoHyphens/>
        <w:autoSpaceDE/>
        <w:autoSpaceDN/>
        <w:adjustRightInd/>
        <w:ind w:left="510" w:hanging="510"/>
        <w:jc w:val="both"/>
        <w:rPr>
          <w:rFonts w:eastAsia="Calibri" w:cs="Times New Roman"/>
          <w:color w:val="000000" w:themeColor="text1"/>
          <w:szCs w:val="24"/>
        </w:rPr>
      </w:pPr>
      <w:r w:rsidRPr="00574C12">
        <w:rPr>
          <w:rFonts w:eastAsia="Calibri" w:cs="Times New Roman"/>
          <w:color w:val="000000" w:themeColor="text1"/>
          <w:szCs w:val="24"/>
        </w:rPr>
        <w:t>4)</w:t>
      </w:r>
      <w:r w:rsidRPr="00574C12">
        <w:rPr>
          <w:rFonts w:cs="Times New Roman"/>
          <w:szCs w:val="24"/>
        </w:rPr>
        <w:tab/>
      </w:r>
      <w:r w:rsidRPr="00574C12">
        <w:rPr>
          <w:rFonts w:eastAsia="Calibri" w:cs="Times New Roman"/>
          <w:color w:val="000000" w:themeColor="text1"/>
          <w:szCs w:val="24"/>
        </w:rPr>
        <w:t xml:space="preserve">w ramach usługi przekazywania danych – dane są przekazywane przez użytkownika bezpośrednio z jego </w:t>
      </w:r>
      <w:proofErr w:type="spellStart"/>
      <w:r w:rsidRPr="00574C12">
        <w:rPr>
          <w:rFonts w:eastAsia="Calibri" w:cs="Times New Roman"/>
          <w:color w:val="000000" w:themeColor="text1"/>
          <w:szCs w:val="24"/>
        </w:rPr>
        <w:t>smartfona</w:t>
      </w:r>
      <w:proofErr w:type="spellEnd"/>
      <w:r w:rsidRPr="00574C12">
        <w:rPr>
          <w:rFonts w:eastAsia="Calibri" w:cs="Times New Roman"/>
          <w:color w:val="000000" w:themeColor="text1"/>
          <w:szCs w:val="24"/>
        </w:rPr>
        <w:t xml:space="preserve"> do zidentyfikowanego systemu teleinformatycznego instytucji (gdzie są odszyfrowywane za</w:t>
      </w:r>
      <w:r w:rsidR="00C67938">
        <w:rPr>
          <w:rFonts w:eastAsia="Calibri" w:cs="Times New Roman"/>
          <w:color w:val="000000" w:themeColor="text1"/>
          <w:szCs w:val="24"/>
        </w:rPr>
        <w:t xml:space="preserve"> </w:t>
      </w:r>
      <w:r w:rsidRPr="00574C12">
        <w:rPr>
          <w:rFonts w:eastAsia="Calibri" w:cs="Times New Roman"/>
          <w:color w:val="000000" w:themeColor="text1"/>
          <w:szCs w:val="24"/>
        </w:rPr>
        <w:t xml:space="preserve">pomocą komponentu systemu </w:t>
      </w:r>
      <w:proofErr w:type="spellStart"/>
      <w:r w:rsidRPr="00574C12">
        <w:rPr>
          <w:rFonts w:eastAsia="Calibri" w:cs="Times New Roman"/>
          <w:color w:val="000000" w:themeColor="text1"/>
          <w:szCs w:val="24"/>
        </w:rPr>
        <w:t>mObywatel</w:t>
      </w:r>
      <w:proofErr w:type="spellEnd"/>
      <w:r w:rsidRPr="00574C12">
        <w:rPr>
          <w:rFonts w:eastAsia="Calibri" w:cs="Times New Roman"/>
          <w:color w:val="000000" w:themeColor="text1"/>
          <w:szCs w:val="24"/>
        </w:rPr>
        <w:t>)</w:t>
      </w:r>
      <w:r w:rsidR="001016E9">
        <w:rPr>
          <w:rFonts w:eastAsia="Calibri" w:cs="Times New Roman"/>
          <w:color w:val="000000" w:themeColor="text1"/>
          <w:szCs w:val="24"/>
        </w:rPr>
        <w:t>;</w:t>
      </w:r>
    </w:p>
    <w:p w14:paraId="44960A03" w14:textId="77777777" w:rsidR="00B45C0F" w:rsidRPr="00574C12" w:rsidRDefault="00B45C0F" w:rsidP="00175648">
      <w:pPr>
        <w:widowControl/>
        <w:suppressAutoHyphens/>
        <w:autoSpaceDE/>
        <w:autoSpaceDN/>
        <w:adjustRightInd/>
        <w:ind w:left="510" w:hanging="510"/>
        <w:jc w:val="both"/>
        <w:rPr>
          <w:rFonts w:eastAsia="Calibri" w:cs="Times New Roman"/>
          <w:color w:val="000000"/>
          <w:szCs w:val="24"/>
        </w:rPr>
      </w:pPr>
      <w:r w:rsidRPr="00574C12">
        <w:rPr>
          <w:rFonts w:eastAsia="Calibri" w:cs="Times New Roman"/>
          <w:color w:val="000000" w:themeColor="text1"/>
          <w:szCs w:val="24"/>
        </w:rPr>
        <w:lastRenderedPageBreak/>
        <w:t>5)</w:t>
      </w:r>
      <w:r w:rsidRPr="00574C12">
        <w:rPr>
          <w:rFonts w:eastAsia="Calibri" w:cs="Times New Roman"/>
          <w:color w:val="000000" w:themeColor="text1"/>
          <w:szCs w:val="24"/>
        </w:rPr>
        <w:tab/>
        <w:t>użytkownik ma możliwość w sposób zautomatyzowany wypełnić formularze (wnioski, oświadczenia, zgłoszenia) i przesłać je do właściwego podmiotu.</w:t>
      </w:r>
    </w:p>
    <w:p w14:paraId="4B0AE231" w14:textId="77777777" w:rsidR="00B45C0F" w:rsidRPr="00175648" w:rsidRDefault="00B45C0F" w:rsidP="00175648">
      <w:pPr>
        <w:widowControl/>
        <w:suppressAutoHyphens/>
        <w:autoSpaceDE/>
        <w:autoSpaceDN/>
        <w:adjustRightInd/>
        <w:spacing w:before="120"/>
        <w:jc w:val="both"/>
        <w:rPr>
          <w:rFonts w:eastAsia="Calibri" w:cs="Times New Roman"/>
          <w:color w:val="000000"/>
          <w:szCs w:val="24"/>
        </w:rPr>
      </w:pPr>
      <w:r w:rsidRPr="00175648">
        <w:rPr>
          <w:rFonts w:eastAsia="Calibri" w:cs="Times New Roman"/>
          <w:color w:val="000000"/>
          <w:szCs w:val="24"/>
        </w:rPr>
        <w:t xml:space="preserve">W ramach dostępnych w aplikacji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usług minister właściwy do spraw informatyzacji występuje w roli:</w:t>
      </w:r>
    </w:p>
    <w:p w14:paraId="7B94481D" w14:textId="2478EE33" w:rsidR="00B45C0F" w:rsidRPr="00D14CEE" w:rsidRDefault="00B45C0F" w:rsidP="00175648">
      <w:pPr>
        <w:widowControl/>
        <w:suppressAutoHyphens/>
        <w:autoSpaceDE/>
        <w:autoSpaceDN/>
        <w:adjustRightInd/>
        <w:ind w:left="510" w:hanging="510"/>
        <w:jc w:val="both"/>
        <w:rPr>
          <w:rFonts w:eastAsia="Calibri" w:cs="Times New Roman"/>
          <w:color w:val="000000"/>
          <w:szCs w:val="24"/>
        </w:rPr>
      </w:pPr>
      <w:r w:rsidRPr="00175648">
        <w:rPr>
          <w:rFonts w:eastAsia="Calibri" w:cs="Times New Roman"/>
          <w:color w:val="000000"/>
          <w:szCs w:val="24"/>
        </w:rPr>
        <w:t>1)</w:t>
      </w:r>
      <w:r w:rsidRPr="00175648">
        <w:rPr>
          <w:rFonts w:eastAsia="Calibri" w:cs="Times New Roman"/>
          <w:color w:val="000000"/>
          <w:szCs w:val="24"/>
        </w:rPr>
        <w:tab/>
      </w:r>
      <w:r w:rsidRPr="00D14CEE">
        <w:rPr>
          <w:rFonts w:eastAsia="Calibri" w:cs="Times New Roman"/>
          <w:color w:val="000000"/>
          <w:szCs w:val="24"/>
        </w:rPr>
        <w:t xml:space="preserve">administratora danych niezbędnych do wydania certyfikatu użytkownika aplikacji </w:t>
      </w:r>
      <w:r w:rsidRPr="00175648">
        <w:rPr>
          <w:rFonts w:eastAsia="Calibri" w:cs="Times New Roman"/>
          <w:color w:val="000000"/>
          <w:szCs w:val="24"/>
        </w:rPr>
        <w:t>(</w:t>
      </w:r>
      <w:r w:rsidRPr="00D14CEE">
        <w:rPr>
          <w:rFonts w:cs="Times New Roman"/>
          <w:szCs w:val="24"/>
        </w:rPr>
        <w:t>art.</w:t>
      </w:r>
      <w:r w:rsidR="00C67938">
        <w:rPr>
          <w:rFonts w:cs="Times New Roman"/>
          <w:szCs w:val="24"/>
        </w:rPr>
        <w:t xml:space="preserve"> </w:t>
      </w:r>
      <w:r w:rsidRPr="00D14CEE">
        <w:rPr>
          <w:rFonts w:cs="Times New Roman"/>
          <w:szCs w:val="24"/>
        </w:rPr>
        <w:t xml:space="preserve">10, art. 11 i art. </w:t>
      </w:r>
      <w:r w:rsidRPr="00574C12">
        <w:rPr>
          <w:rFonts w:cs="Times New Roman"/>
          <w:szCs w:val="24"/>
        </w:rPr>
        <w:t>12</w:t>
      </w:r>
      <w:r w:rsidRPr="00175648">
        <w:rPr>
          <w:rFonts w:eastAsia="Calibri" w:cs="Times New Roman"/>
          <w:color w:val="000000"/>
          <w:szCs w:val="24"/>
        </w:rPr>
        <w:t>), tj. imienia (imion), obywatelstwa, nazwiska, numeru PESEL,</w:t>
      </w:r>
      <w:r w:rsidRPr="00D14CEE">
        <w:rPr>
          <w:rFonts w:eastAsia="Calibri" w:cs="Times New Roman"/>
          <w:color w:val="000000"/>
          <w:szCs w:val="24"/>
        </w:rPr>
        <w:t xml:space="preserve"> </w:t>
      </w:r>
      <w:r w:rsidRPr="00175648">
        <w:rPr>
          <w:rFonts w:eastAsia="Calibri" w:cs="Times New Roman"/>
          <w:color w:val="000000"/>
          <w:szCs w:val="24"/>
        </w:rPr>
        <w:t xml:space="preserve">numeru seryjnego certyfikatu, a w zakresie </w:t>
      </w:r>
      <w:proofErr w:type="spellStart"/>
      <w:r w:rsidRPr="00175648">
        <w:rPr>
          <w:rFonts w:eastAsia="Calibri" w:cs="Times New Roman"/>
          <w:color w:val="000000"/>
          <w:szCs w:val="24"/>
        </w:rPr>
        <w:t>mLegitymacji</w:t>
      </w:r>
      <w:proofErr w:type="spellEnd"/>
      <w:r w:rsidRPr="00175648">
        <w:rPr>
          <w:rFonts w:eastAsia="Calibri" w:cs="Times New Roman"/>
          <w:color w:val="000000"/>
          <w:szCs w:val="24"/>
        </w:rPr>
        <w:t xml:space="preserve"> także numeru identyfikującego legitymację</w:t>
      </w:r>
      <w:r w:rsidRPr="00D14CEE">
        <w:rPr>
          <w:rFonts w:eastAsia="Calibri" w:cs="Times New Roman"/>
          <w:color w:val="000000"/>
          <w:szCs w:val="24"/>
        </w:rPr>
        <w:t xml:space="preserve"> oraz numerów identyfikujących tzw. dokumenty offline;</w:t>
      </w:r>
    </w:p>
    <w:p w14:paraId="029F8A55" w14:textId="25D86677" w:rsidR="00B45C0F" w:rsidRPr="00D14CEE" w:rsidRDefault="00B45C0F" w:rsidP="00175648">
      <w:pPr>
        <w:widowControl/>
        <w:suppressAutoHyphens/>
        <w:autoSpaceDE/>
        <w:autoSpaceDN/>
        <w:adjustRightInd/>
        <w:ind w:left="510" w:hanging="510"/>
        <w:jc w:val="both"/>
        <w:rPr>
          <w:rFonts w:eastAsia="Calibri" w:cs="Times New Roman"/>
          <w:color w:val="000000"/>
          <w:szCs w:val="24"/>
        </w:rPr>
      </w:pPr>
      <w:r w:rsidRPr="00D14CEE">
        <w:rPr>
          <w:rFonts w:eastAsia="Calibri" w:cs="Times New Roman"/>
          <w:color w:val="000000"/>
          <w:szCs w:val="24"/>
        </w:rPr>
        <w:t>2)</w:t>
      </w:r>
      <w:r w:rsidRPr="00574C12">
        <w:rPr>
          <w:rFonts w:eastAsia="Calibri" w:cs="Times New Roman"/>
          <w:color w:val="000000"/>
          <w:szCs w:val="24"/>
        </w:rPr>
        <w:tab/>
      </w:r>
      <w:r w:rsidRPr="00175648">
        <w:rPr>
          <w:rFonts w:eastAsia="Calibri" w:cs="Times New Roman"/>
          <w:color w:val="000000"/>
          <w:szCs w:val="24"/>
        </w:rPr>
        <w:t>podmiotu przetwarzającego dane pochodzące z rejestru lub systemu teleinformatycznego,</w:t>
      </w:r>
      <w:r w:rsidRPr="00D14CEE">
        <w:rPr>
          <w:rFonts w:eastAsia="Calibri" w:cs="Times New Roman"/>
          <w:color w:val="000000"/>
          <w:szCs w:val="24"/>
        </w:rPr>
        <w:t xml:space="preserve"> </w:t>
      </w:r>
      <w:r w:rsidRPr="00175648">
        <w:rPr>
          <w:rFonts w:eastAsia="Calibri" w:cs="Times New Roman"/>
          <w:color w:val="000000"/>
          <w:szCs w:val="24"/>
        </w:rPr>
        <w:t>którego administratorem nie jest minister właściwy do spraw informatyzacji, przetwarzane</w:t>
      </w:r>
      <w:r w:rsidRPr="00D14CEE">
        <w:rPr>
          <w:rFonts w:eastAsia="Calibri" w:cs="Times New Roman"/>
          <w:color w:val="000000"/>
          <w:szCs w:val="24"/>
        </w:rPr>
        <w:t xml:space="preserve"> </w:t>
      </w:r>
      <w:r w:rsidRPr="00175648">
        <w:rPr>
          <w:rFonts w:eastAsia="Calibri" w:cs="Times New Roman"/>
          <w:color w:val="000000"/>
          <w:szCs w:val="24"/>
        </w:rPr>
        <w:t>w</w:t>
      </w:r>
      <w:r w:rsidR="00C67938">
        <w:rPr>
          <w:rFonts w:eastAsia="Calibri" w:cs="Times New Roman"/>
          <w:color w:val="000000"/>
          <w:szCs w:val="24"/>
        </w:rPr>
        <w:t xml:space="preserve"> </w:t>
      </w:r>
      <w:r w:rsidRPr="00175648">
        <w:rPr>
          <w:rFonts w:eastAsia="Calibri" w:cs="Times New Roman"/>
          <w:color w:val="000000"/>
          <w:szCs w:val="24"/>
        </w:rPr>
        <w:t xml:space="preserve">systemie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w:t>
      </w:r>
      <w:r w:rsidRPr="00175648">
        <w:rPr>
          <w:rFonts w:eastAsia="Calibri" w:cs="Times New Roman"/>
          <w:color w:val="000000" w:themeColor="text1"/>
          <w:szCs w:val="24"/>
        </w:rPr>
        <w:t>lub w przypadku których przetwarzanie następuje w celu realizacji</w:t>
      </w:r>
      <w:r w:rsidRPr="00D14CEE">
        <w:rPr>
          <w:rFonts w:eastAsia="Calibri" w:cs="Times New Roman"/>
          <w:color w:val="000000" w:themeColor="text1"/>
          <w:szCs w:val="24"/>
        </w:rPr>
        <w:t xml:space="preserve"> obowiązków innego podmiotu</w:t>
      </w:r>
      <w:r w:rsidRPr="00D14CEE">
        <w:rPr>
          <w:rFonts w:eastAsia="Calibri" w:cs="Times New Roman"/>
          <w:color w:val="000000"/>
          <w:szCs w:val="24"/>
        </w:rPr>
        <w:t>;</w:t>
      </w:r>
    </w:p>
    <w:p w14:paraId="3D8A93DB" w14:textId="3769B6A6" w:rsidR="00B45C0F" w:rsidRPr="00175648" w:rsidRDefault="00B45C0F" w:rsidP="00175648">
      <w:pPr>
        <w:widowControl/>
        <w:suppressAutoHyphens/>
        <w:autoSpaceDE/>
        <w:autoSpaceDN/>
        <w:adjustRightInd/>
        <w:ind w:left="510" w:hanging="510"/>
        <w:jc w:val="both"/>
        <w:rPr>
          <w:rFonts w:eastAsia="Calibri" w:cs="Times New Roman"/>
          <w:color w:val="000000"/>
          <w:szCs w:val="24"/>
        </w:rPr>
      </w:pPr>
      <w:r w:rsidRPr="00D14CEE">
        <w:rPr>
          <w:rFonts w:eastAsia="Calibri" w:cs="Times New Roman"/>
          <w:color w:val="000000" w:themeColor="text1"/>
          <w:szCs w:val="24"/>
        </w:rPr>
        <w:t>3)</w:t>
      </w:r>
      <w:r w:rsidRPr="00574C12">
        <w:rPr>
          <w:rFonts w:cs="Times New Roman"/>
          <w:szCs w:val="24"/>
        </w:rPr>
        <w:tab/>
      </w:r>
      <w:r w:rsidRPr="00574C12">
        <w:rPr>
          <w:rFonts w:eastAsia="Calibri" w:cs="Times New Roman"/>
          <w:color w:val="000000" w:themeColor="text1"/>
          <w:szCs w:val="24"/>
        </w:rPr>
        <w:t>administratora danych pochodzących z</w:t>
      </w:r>
      <w:r w:rsidR="00C67938">
        <w:rPr>
          <w:rFonts w:eastAsia="Calibri" w:cs="Times New Roman"/>
          <w:color w:val="000000" w:themeColor="text1"/>
          <w:szCs w:val="24"/>
        </w:rPr>
        <w:t xml:space="preserve"> </w:t>
      </w:r>
      <w:r w:rsidRPr="00574C12">
        <w:rPr>
          <w:rFonts w:eastAsia="Calibri" w:cs="Times New Roman"/>
          <w:color w:val="000000" w:themeColor="text1"/>
          <w:szCs w:val="24"/>
        </w:rPr>
        <w:t>rejestru publicznego lub systemu teleinformatycznego, których administratorem jest minister właściwy do spraw informatyzacji, zapisanych w</w:t>
      </w:r>
      <w:r w:rsidR="00C67938">
        <w:rPr>
          <w:rFonts w:eastAsia="Calibri" w:cs="Times New Roman"/>
          <w:color w:val="000000" w:themeColor="text1"/>
          <w:szCs w:val="24"/>
        </w:rPr>
        <w:t xml:space="preserve"> </w:t>
      </w:r>
      <w:r w:rsidRPr="00574C12">
        <w:rPr>
          <w:rFonts w:eastAsia="Calibri" w:cs="Times New Roman"/>
          <w:color w:val="000000" w:themeColor="text1"/>
          <w:szCs w:val="24"/>
        </w:rPr>
        <w:t>logach systemowych.</w:t>
      </w:r>
    </w:p>
    <w:p w14:paraId="0856FC26" w14:textId="233293B8" w:rsidR="00B45C0F" w:rsidRPr="00D14CEE" w:rsidRDefault="00B45C0F" w:rsidP="00175648">
      <w:pPr>
        <w:widowControl/>
        <w:suppressAutoHyphens/>
        <w:autoSpaceDE/>
        <w:autoSpaceDN/>
        <w:adjustRightInd/>
        <w:spacing w:before="120"/>
        <w:jc w:val="both"/>
        <w:rPr>
          <w:rFonts w:eastAsia="Calibri" w:cs="Times New Roman"/>
          <w:color w:val="000000"/>
          <w:szCs w:val="24"/>
        </w:rPr>
      </w:pPr>
      <w:r w:rsidRPr="00175648">
        <w:rPr>
          <w:rFonts w:eastAsia="Calibri" w:cs="Times New Roman"/>
          <w:color w:val="000000"/>
          <w:szCs w:val="24"/>
        </w:rPr>
        <w:t>W zakresie pozostałych danych administratorem jest instytucja, która zawnioskowała o</w:t>
      </w:r>
      <w:r w:rsidR="00C67938">
        <w:rPr>
          <w:rFonts w:eastAsia="Calibri" w:cs="Times New Roman"/>
          <w:color w:val="000000"/>
          <w:szCs w:val="24"/>
        </w:rPr>
        <w:t xml:space="preserve"> </w:t>
      </w:r>
      <w:r w:rsidRPr="00175648">
        <w:rPr>
          <w:rFonts w:eastAsia="Calibri" w:cs="Times New Roman"/>
          <w:color w:val="000000"/>
          <w:szCs w:val="24"/>
        </w:rPr>
        <w:t>udostępnienie</w:t>
      </w:r>
      <w:r w:rsidRPr="00D14CEE">
        <w:rPr>
          <w:rFonts w:eastAsia="Calibri" w:cs="Times New Roman"/>
          <w:color w:val="000000"/>
          <w:szCs w:val="24"/>
        </w:rPr>
        <w:t xml:space="preserve"> danej usługi w aplikacji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xml:space="preserve">, np. minister właściwy do spraw zdrowia w zakresie danych prezentowanych w usłudze </w:t>
      </w:r>
      <w:r w:rsidRPr="00D14CEE">
        <w:rPr>
          <w:rFonts w:eastAsia="Calibri" w:cs="Times New Roman"/>
          <w:szCs w:val="24"/>
          <w:lang w:eastAsia="en-US"/>
        </w:rPr>
        <w:t>Unijnego Certyfikatu COVID</w:t>
      </w:r>
      <w:r w:rsidRPr="00D14CEE">
        <w:rPr>
          <w:rFonts w:eastAsia="Calibri" w:cs="Times New Roman"/>
          <w:color w:val="000000"/>
          <w:szCs w:val="24"/>
        </w:rPr>
        <w:t xml:space="preserve"> i pobranych z jego systemu.</w:t>
      </w:r>
    </w:p>
    <w:p w14:paraId="0C140225" w14:textId="77777777" w:rsidR="00B45C0F" w:rsidRPr="00574C12" w:rsidRDefault="00B45C0F" w:rsidP="00175648">
      <w:pPr>
        <w:widowControl/>
        <w:suppressAutoHyphens/>
        <w:autoSpaceDE/>
        <w:autoSpaceDN/>
        <w:adjustRightInd/>
        <w:spacing w:before="120"/>
        <w:jc w:val="both"/>
        <w:rPr>
          <w:rFonts w:eastAsia="Calibri" w:cs="Times New Roman"/>
          <w:color w:val="000000"/>
          <w:szCs w:val="24"/>
        </w:rPr>
      </w:pPr>
      <w:r w:rsidRPr="00574C12">
        <w:rPr>
          <w:rFonts w:eastAsia="Calibri" w:cs="Times New Roman"/>
          <w:color w:val="000000"/>
          <w:szCs w:val="24"/>
        </w:rPr>
        <w:t>Minister właściwy do spraw informatyzacji przetwarza dane w celu:</w:t>
      </w:r>
    </w:p>
    <w:p w14:paraId="76A2EBBA" w14:textId="77777777" w:rsidR="00B45C0F" w:rsidRPr="00175648" w:rsidRDefault="00B45C0F" w:rsidP="00175648">
      <w:pPr>
        <w:widowControl/>
        <w:numPr>
          <w:ilvl w:val="0"/>
          <w:numId w:val="19"/>
        </w:numPr>
        <w:suppressAutoHyphens/>
        <w:autoSpaceDE/>
        <w:autoSpaceDN/>
        <w:adjustRightInd/>
        <w:ind w:left="510" w:hanging="510"/>
        <w:jc w:val="both"/>
        <w:rPr>
          <w:rFonts w:eastAsia="Calibri" w:cs="Times New Roman"/>
          <w:color w:val="000000"/>
          <w:szCs w:val="24"/>
        </w:rPr>
      </w:pPr>
      <w:r w:rsidRPr="00175648">
        <w:rPr>
          <w:rFonts w:eastAsia="Calibri" w:cs="Times New Roman"/>
          <w:color w:val="000000"/>
          <w:szCs w:val="24"/>
        </w:rPr>
        <w:t>dostarczenia usługi, w tym usługi umożliwiającej prezentację dokumentu elektronicznego;</w:t>
      </w:r>
    </w:p>
    <w:p w14:paraId="633A37CD" w14:textId="77777777" w:rsidR="00B45C0F" w:rsidRPr="00D14CEE" w:rsidRDefault="00B45C0F" w:rsidP="00175648">
      <w:pPr>
        <w:widowControl/>
        <w:numPr>
          <w:ilvl w:val="0"/>
          <w:numId w:val="19"/>
        </w:numPr>
        <w:suppressAutoHyphens/>
        <w:autoSpaceDE/>
        <w:autoSpaceDN/>
        <w:adjustRightInd/>
        <w:ind w:left="510" w:hanging="510"/>
        <w:jc w:val="both"/>
        <w:rPr>
          <w:rFonts w:eastAsia="Calibri" w:cs="Times New Roman"/>
          <w:color w:val="000000"/>
          <w:szCs w:val="24"/>
        </w:rPr>
      </w:pPr>
      <w:r w:rsidRPr="00D14CEE">
        <w:rPr>
          <w:rFonts w:eastAsia="Calibri" w:cs="Times New Roman"/>
          <w:color w:val="000000"/>
          <w:szCs w:val="24"/>
        </w:rPr>
        <w:t>zapewnienia rozliczalności i bezpieczeństwa teleinformatycznego;</w:t>
      </w:r>
    </w:p>
    <w:p w14:paraId="4B7BAFC7" w14:textId="77777777" w:rsidR="00B45C0F" w:rsidRPr="00574C12" w:rsidRDefault="00B45C0F" w:rsidP="00175648">
      <w:pPr>
        <w:widowControl/>
        <w:numPr>
          <w:ilvl w:val="0"/>
          <w:numId w:val="19"/>
        </w:numPr>
        <w:suppressAutoHyphens/>
        <w:autoSpaceDE/>
        <w:autoSpaceDN/>
        <w:adjustRightInd/>
        <w:ind w:left="510" w:hanging="510"/>
        <w:jc w:val="both"/>
        <w:rPr>
          <w:rFonts w:eastAsia="Calibri" w:cs="Times New Roman"/>
          <w:color w:val="000000"/>
          <w:szCs w:val="24"/>
        </w:rPr>
      </w:pPr>
      <w:r w:rsidRPr="00D14CEE">
        <w:rPr>
          <w:rFonts w:eastAsia="Calibri" w:cs="Times New Roman"/>
          <w:color w:val="000000"/>
          <w:szCs w:val="24"/>
        </w:rPr>
        <w:t>zapewnienia bezpieczeństwa obrotu prawnego.</w:t>
      </w:r>
    </w:p>
    <w:p w14:paraId="63134C3E" w14:textId="77777777" w:rsidR="00B45C0F" w:rsidRPr="00175648" w:rsidRDefault="00B45C0F" w:rsidP="00175648">
      <w:pPr>
        <w:widowControl/>
        <w:suppressAutoHyphens/>
        <w:autoSpaceDE/>
        <w:autoSpaceDN/>
        <w:adjustRightInd/>
        <w:spacing w:before="120"/>
        <w:jc w:val="both"/>
        <w:rPr>
          <w:rFonts w:eastAsia="Calibri" w:cs="Times New Roman"/>
          <w:color w:val="000000"/>
          <w:szCs w:val="24"/>
        </w:rPr>
      </w:pPr>
      <w:r w:rsidRPr="00175648">
        <w:rPr>
          <w:rFonts w:eastAsia="Calibri" w:cs="Times New Roman"/>
          <w:color w:val="000000"/>
          <w:szCs w:val="24"/>
        </w:rPr>
        <w:t>Udostępnianie usługi, z uwagi na swój charakter i zastosowane rozwiązania, można podzielić na:</w:t>
      </w:r>
    </w:p>
    <w:p w14:paraId="7660D663" w14:textId="77777777" w:rsidR="00B45C0F" w:rsidRPr="00574C12" w:rsidRDefault="00B45C0F" w:rsidP="00175648">
      <w:pPr>
        <w:widowControl/>
        <w:suppressAutoHyphens/>
        <w:autoSpaceDE/>
        <w:autoSpaceDN/>
        <w:adjustRightInd/>
        <w:ind w:left="510" w:hanging="510"/>
        <w:jc w:val="both"/>
        <w:rPr>
          <w:rFonts w:eastAsia="Calibri" w:cs="Times New Roman"/>
          <w:color w:val="000000"/>
          <w:szCs w:val="24"/>
        </w:rPr>
      </w:pPr>
      <w:r w:rsidRPr="00D14CEE">
        <w:rPr>
          <w:rFonts w:eastAsia="Calibri" w:cs="Times New Roman"/>
          <w:color w:val="000000"/>
          <w:szCs w:val="24"/>
        </w:rPr>
        <w:t>1)</w:t>
      </w:r>
      <w:r w:rsidRPr="00D14CEE">
        <w:rPr>
          <w:rFonts w:eastAsia="Calibri" w:cs="Times New Roman"/>
          <w:color w:val="000000"/>
          <w:szCs w:val="24"/>
        </w:rPr>
        <w:tab/>
        <w:t xml:space="preserve">skutkujące przetwarzaniem danych w systemie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xml:space="preserve"> (np. usługi </w:t>
      </w:r>
      <w:proofErr w:type="spellStart"/>
      <w:r w:rsidRPr="00D14CEE">
        <w:rPr>
          <w:rFonts w:eastAsia="Calibri" w:cs="Times New Roman"/>
          <w:color w:val="000000"/>
          <w:szCs w:val="24"/>
        </w:rPr>
        <w:t>offline’</w:t>
      </w:r>
      <w:r w:rsidRPr="00574C12">
        <w:rPr>
          <w:rFonts w:eastAsia="Calibri" w:cs="Times New Roman"/>
          <w:color w:val="000000"/>
          <w:szCs w:val="24"/>
        </w:rPr>
        <w:t>owe</w:t>
      </w:r>
      <w:proofErr w:type="spellEnd"/>
      <w:r w:rsidRPr="00574C12">
        <w:rPr>
          <w:rFonts w:eastAsia="Calibri" w:cs="Times New Roman"/>
          <w:color w:val="000000"/>
          <w:szCs w:val="24"/>
        </w:rPr>
        <w:t>);</w:t>
      </w:r>
    </w:p>
    <w:p w14:paraId="7C0D9B6F" w14:textId="77777777" w:rsidR="00B45C0F" w:rsidRPr="00D14CEE" w:rsidRDefault="00B45C0F" w:rsidP="00175648">
      <w:pPr>
        <w:widowControl/>
        <w:suppressAutoHyphens/>
        <w:autoSpaceDE/>
        <w:autoSpaceDN/>
        <w:adjustRightInd/>
        <w:ind w:left="510" w:hanging="510"/>
        <w:jc w:val="both"/>
        <w:rPr>
          <w:rFonts w:eastAsia="Calibri" w:cs="Times New Roman"/>
          <w:color w:val="000000"/>
          <w:szCs w:val="24"/>
        </w:rPr>
      </w:pPr>
      <w:r w:rsidRPr="00574C12">
        <w:rPr>
          <w:rFonts w:eastAsia="Calibri" w:cs="Times New Roman"/>
          <w:color w:val="000000"/>
          <w:szCs w:val="24"/>
        </w:rPr>
        <w:t>2)</w:t>
      </w:r>
      <w:r w:rsidRPr="00574C12">
        <w:rPr>
          <w:rFonts w:eastAsia="Calibri" w:cs="Times New Roman"/>
          <w:color w:val="000000"/>
          <w:szCs w:val="24"/>
        </w:rPr>
        <w:tab/>
      </w:r>
      <w:r w:rsidRPr="00175648">
        <w:rPr>
          <w:rFonts w:eastAsia="Calibri" w:cs="Times New Roman"/>
          <w:color w:val="000000"/>
          <w:szCs w:val="24"/>
        </w:rPr>
        <w:t xml:space="preserve">nieskutkujące przetwarzaniem danych w systemie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(usługi informacyjne, usługi </w:t>
      </w:r>
      <w:r w:rsidRPr="00D14CEE">
        <w:rPr>
          <w:rFonts w:eastAsia="Calibri" w:cs="Times New Roman"/>
          <w:color w:val="000000"/>
          <w:szCs w:val="24"/>
        </w:rPr>
        <w:t xml:space="preserve">typu </w:t>
      </w:r>
      <w:proofErr w:type="spellStart"/>
      <w:r w:rsidRPr="00D14CEE">
        <w:rPr>
          <w:rFonts w:eastAsia="Calibri" w:cs="Times New Roman"/>
          <w:color w:val="000000"/>
          <w:szCs w:val="24"/>
        </w:rPr>
        <w:t>webview</w:t>
      </w:r>
      <w:proofErr w:type="spellEnd"/>
      <w:r w:rsidRPr="00D14CEE">
        <w:rPr>
          <w:rFonts w:eastAsia="Calibri" w:cs="Times New Roman"/>
          <w:color w:val="000000"/>
          <w:szCs w:val="24"/>
        </w:rPr>
        <w:t xml:space="preserve"> dostarczane przez zewnętrzne systemy teleinformatyczne, np. </w:t>
      </w:r>
      <w:proofErr w:type="spellStart"/>
      <w:r w:rsidRPr="00D14CEE">
        <w:rPr>
          <w:rFonts w:eastAsia="Calibri" w:cs="Times New Roman"/>
          <w:color w:val="000000"/>
          <w:szCs w:val="24"/>
        </w:rPr>
        <w:t>eRecepty</w:t>
      </w:r>
      <w:proofErr w:type="spellEnd"/>
      <w:r w:rsidRPr="00D14CEE">
        <w:rPr>
          <w:rFonts w:eastAsia="Calibri" w:cs="Times New Roman"/>
          <w:color w:val="000000"/>
          <w:szCs w:val="24"/>
        </w:rPr>
        <w:t>).</w:t>
      </w:r>
    </w:p>
    <w:p w14:paraId="3110DAC0" w14:textId="1B7A3C05" w:rsidR="00B45C0F" w:rsidRPr="00574C12" w:rsidRDefault="00B45C0F" w:rsidP="00175648">
      <w:pPr>
        <w:widowControl/>
        <w:suppressAutoHyphens/>
        <w:autoSpaceDE/>
        <w:autoSpaceDN/>
        <w:adjustRightInd/>
        <w:spacing w:before="120"/>
        <w:jc w:val="both"/>
        <w:rPr>
          <w:rFonts w:eastAsia="Calibri" w:cs="Times New Roman"/>
          <w:color w:val="000000"/>
          <w:szCs w:val="24"/>
        </w:rPr>
      </w:pPr>
      <w:r w:rsidRPr="00175648">
        <w:rPr>
          <w:rFonts w:eastAsia="Calibri" w:cs="Times New Roman"/>
          <w:color w:val="000000"/>
          <w:szCs w:val="24"/>
        </w:rPr>
        <w:lastRenderedPageBreak/>
        <w:t>Minister właściwy do spraw informatyzacji występuje jako wyspecjalizowany podmiot udostępniający</w:t>
      </w:r>
      <w:r w:rsidRPr="00D14CEE">
        <w:rPr>
          <w:rFonts w:eastAsia="Calibri" w:cs="Times New Roman"/>
          <w:color w:val="000000"/>
          <w:szCs w:val="24"/>
        </w:rPr>
        <w:t xml:space="preserve"> wysokojakościowe, nowoczesne rozwiązania teleinformatyczne i zapewniający bezpieczeństwo przetwarzanych danych.</w:t>
      </w:r>
    </w:p>
    <w:p w14:paraId="6EA4C11A" w14:textId="4E56D84E" w:rsidR="00B45C0F" w:rsidRPr="00D14CEE" w:rsidRDefault="00B45C0F" w:rsidP="00175648">
      <w:pPr>
        <w:widowControl/>
        <w:suppressAutoHyphens/>
        <w:autoSpaceDE/>
        <w:autoSpaceDN/>
        <w:adjustRightInd/>
        <w:spacing w:before="120"/>
        <w:jc w:val="both"/>
        <w:rPr>
          <w:rFonts w:eastAsia="Calibri" w:cs="Times New Roman"/>
          <w:color w:val="000000"/>
          <w:szCs w:val="24"/>
        </w:rPr>
      </w:pPr>
      <w:r w:rsidRPr="00574C12">
        <w:rPr>
          <w:rFonts w:eastAsia="Calibri" w:cs="Times New Roman"/>
          <w:color w:val="000000"/>
          <w:szCs w:val="24"/>
        </w:rPr>
        <w:t xml:space="preserve">Biorąc </w:t>
      </w:r>
      <w:r w:rsidR="006B4FF9" w:rsidRPr="00574C12">
        <w:rPr>
          <w:rFonts w:eastAsia="Calibri" w:cs="Times New Roman"/>
          <w:color w:val="000000"/>
          <w:szCs w:val="24"/>
        </w:rPr>
        <w:t xml:space="preserve">pod uwagę </w:t>
      </w:r>
      <w:r w:rsidRPr="00574C12">
        <w:rPr>
          <w:rFonts w:eastAsia="Calibri" w:cs="Times New Roman"/>
          <w:color w:val="000000"/>
          <w:szCs w:val="24"/>
        </w:rPr>
        <w:t xml:space="preserve">powyższe, w ramach udostępniania usług skutkujących przetwarzaniem </w:t>
      </w:r>
      <w:r w:rsidRPr="00175648">
        <w:rPr>
          <w:rFonts w:eastAsia="Calibri" w:cs="Times New Roman"/>
          <w:color w:val="000000"/>
          <w:szCs w:val="24"/>
        </w:rPr>
        <w:t xml:space="preserve">danych użytkownika w systemie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wynikających z uprawnień innego administratora,</w:t>
      </w:r>
      <w:r w:rsidRPr="00D14CEE">
        <w:rPr>
          <w:rFonts w:eastAsia="Calibri" w:cs="Times New Roman"/>
          <w:color w:val="000000"/>
          <w:szCs w:val="24"/>
        </w:rPr>
        <w:t xml:space="preserve"> minister właściwy do spraw informatyzacji występuje w roli podmiotu przetwarzającego. </w:t>
      </w:r>
    </w:p>
    <w:p w14:paraId="4190FBFB" w14:textId="74B50C40" w:rsidR="00B45C0F" w:rsidRPr="00D14CEE" w:rsidRDefault="00B45C0F" w:rsidP="00175648">
      <w:pPr>
        <w:widowControl/>
        <w:suppressAutoHyphens/>
        <w:autoSpaceDE/>
        <w:autoSpaceDN/>
        <w:adjustRightInd/>
        <w:spacing w:before="120"/>
        <w:jc w:val="both"/>
        <w:rPr>
          <w:rFonts w:eastAsia="Calibri" w:cs="Times New Roman"/>
          <w:color w:val="000000"/>
          <w:szCs w:val="24"/>
        </w:rPr>
      </w:pPr>
      <w:r w:rsidRPr="00D14CEE">
        <w:rPr>
          <w:rFonts w:eastAsia="Calibri" w:cs="Times New Roman"/>
          <w:color w:val="000000"/>
          <w:szCs w:val="24"/>
        </w:rPr>
        <w:t xml:space="preserve">Należy podkreślić, </w:t>
      </w:r>
      <w:r w:rsidR="006B4FF9">
        <w:rPr>
          <w:rFonts w:eastAsia="Calibri" w:cs="Times New Roman"/>
          <w:color w:val="000000"/>
          <w:szCs w:val="24"/>
        </w:rPr>
        <w:t>że</w:t>
      </w:r>
      <w:r w:rsidRPr="00D14CEE">
        <w:rPr>
          <w:rFonts w:eastAsia="Calibri" w:cs="Times New Roman"/>
          <w:color w:val="000000"/>
          <w:szCs w:val="24"/>
        </w:rPr>
        <w:t xml:space="preserve"> organ publiczny może stanowić podmiot przetwarzający,</w:t>
      </w:r>
      <w:r w:rsidRPr="00574C12">
        <w:rPr>
          <w:rFonts w:eastAsia="Calibri" w:cs="Times New Roman"/>
          <w:color w:val="000000"/>
          <w:szCs w:val="24"/>
        </w:rPr>
        <w:t xml:space="preserve"> istotne jest przy tym, czy działa on na rzecz (w celu) administratora. Ważne stanowisko zawarto w komentarzu do art. 4 pkt 7 pod red. E. Bielak-</w:t>
      </w:r>
      <w:proofErr w:type="spellStart"/>
      <w:r w:rsidRPr="00574C12">
        <w:rPr>
          <w:rFonts w:eastAsia="Calibri" w:cs="Times New Roman"/>
          <w:color w:val="000000"/>
          <w:szCs w:val="24"/>
        </w:rPr>
        <w:t>Jomaa</w:t>
      </w:r>
      <w:proofErr w:type="spellEnd"/>
      <w:r w:rsidRPr="00574C12">
        <w:rPr>
          <w:rFonts w:eastAsia="Calibri" w:cs="Times New Roman"/>
          <w:color w:val="000000"/>
          <w:szCs w:val="24"/>
        </w:rPr>
        <w:t xml:space="preserve">, D. </w:t>
      </w:r>
      <w:proofErr w:type="spellStart"/>
      <w:r w:rsidRPr="00574C12">
        <w:rPr>
          <w:rFonts w:eastAsia="Calibri" w:cs="Times New Roman"/>
          <w:color w:val="000000"/>
          <w:szCs w:val="24"/>
        </w:rPr>
        <w:t>Lubiasz</w:t>
      </w:r>
      <w:proofErr w:type="spellEnd"/>
      <w:r w:rsidRPr="00574C12">
        <w:rPr>
          <w:rFonts w:eastAsia="Calibri" w:cs="Times New Roman"/>
          <w:color w:val="000000"/>
          <w:szCs w:val="24"/>
        </w:rPr>
        <w:t xml:space="preserve"> (</w:t>
      </w:r>
      <w:r w:rsidRPr="00494CA3">
        <w:rPr>
          <w:rFonts w:eastAsia="Calibri" w:cs="Times New Roman"/>
          <w:i/>
          <w:color w:val="000000"/>
          <w:szCs w:val="24"/>
        </w:rPr>
        <w:t>RODO</w:t>
      </w:r>
      <w:r w:rsidRPr="00494CA3">
        <w:rPr>
          <w:rFonts w:cs="Times New Roman"/>
          <w:i/>
          <w:szCs w:val="24"/>
        </w:rPr>
        <w:t xml:space="preserve">. </w:t>
      </w:r>
      <w:r w:rsidRPr="00494CA3">
        <w:rPr>
          <w:rFonts w:eastAsia="Calibri" w:cs="Times New Roman"/>
          <w:i/>
          <w:color w:val="000000"/>
          <w:szCs w:val="24"/>
        </w:rPr>
        <w:t>Ogólne rozporządzenie o ochronie danych. Komentarz</w:t>
      </w:r>
      <w:r w:rsidRPr="00574C12">
        <w:rPr>
          <w:rFonts w:eastAsia="Calibri" w:cs="Times New Roman"/>
          <w:color w:val="000000"/>
          <w:szCs w:val="24"/>
        </w:rPr>
        <w:t>, Warszawa 2018), gdzie wskazano, że „ustalanie sposobów przetwarzania może przybierać różne formy i obejmować różne elementy. Sposoby przetwarzania odnoszą się nie tylko do samych technicznych sposobów przetwarzania danych, ale także do tego, jakie dane, przez kogo, w jakich konfiguracjach i jak długo się przetwarza – pod uwagę należy więc brać zarówno aspekty techniczne, jak i organizacyjne. Sposoby</w:t>
      </w:r>
      <w:r w:rsidRPr="00175648">
        <w:rPr>
          <w:rFonts w:eastAsia="Calibri" w:cs="Times New Roman"/>
          <w:color w:val="000000"/>
          <w:szCs w:val="24"/>
        </w:rPr>
        <w:t xml:space="preserve"> przetwarzania mają więc stanowić</w:t>
      </w:r>
      <w:r w:rsidRPr="00D14CEE">
        <w:rPr>
          <w:rFonts w:eastAsia="Calibri" w:cs="Times New Roman"/>
          <w:color w:val="000000"/>
          <w:szCs w:val="24"/>
        </w:rPr>
        <w:t xml:space="preserve"> wskazanie pewnej drogi do osiągnięcia ustalonych celów.”. Jak dalej wskazują ww. autorzy: „Należy zwrócić uwagę, że drugi z parametrów kwalifikacji </w:t>
      </w:r>
      <w:r w:rsidRPr="00175648">
        <w:rPr>
          <w:rFonts w:eastAsia="Calibri" w:cs="Times New Roman"/>
          <w:color w:val="000000"/>
          <w:szCs w:val="24"/>
        </w:rPr>
        <w:t>podmiotu jako administratora, tj. decydowanie o sposobach przetwarzania, może być trudniejszy</w:t>
      </w:r>
      <w:r w:rsidRPr="00D14CEE">
        <w:rPr>
          <w:rFonts w:eastAsia="Calibri" w:cs="Times New Roman"/>
          <w:color w:val="000000"/>
          <w:szCs w:val="24"/>
        </w:rPr>
        <w:t xml:space="preserve"> do</w:t>
      </w:r>
      <w:r w:rsidR="00C67938">
        <w:rPr>
          <w:rFonts w:eastAsia="Calibri" w:cs="Times New Roman"/>
          <w:color w:val="000000"/>
          <w:szCs w:val="24"/>
        </w:rPr>
        <w:t xml:space="preserve"> </w:t>
      </w:r>
      <w:r w:rsidRPr="00D14CEE">
        <w:rPr>
          <w:rFonts w:eastAsia="Calibri" w:cs="Times New Roman"/>
          <w:color w:val="000000"/>
          <w:szCs w:val="24"/>
        </w:rPr>
        <w:t xml:space="preserve">ustalenia w praktyce. Decydowanie o środkach przetwarzania może być, zważywszy </w:t>
      </w:r>
      <w:r w:rsidRPr="00175648">
        <w:rPr>
          <w:rFonts w:eastAsia="Calibri" w:cs="Times New Roman"/>
          <w:color w:val="000000"/>
          <w:szCs w:val="24"/>
        </w:rPr>
        <w:t>na</w:t>
      </w:r>
      <w:r w:rsidR="00C67938">
        <w:rPr>
          <w:rFonts w:eastAsia="Calibri" w:cs="Times New Roman"/>
          <w:color w:val="000000"/>
          <w:szCs w:val="24"/>
        </w:rPr>
        <w:t xml:space="preserve"> </w:t>
      </w:r>
      <w:r w:rsidRPr="00175648">
        <w:rPr>
          <w:rFonts w:eastAsia="Calibri" w:cs="Times New Roman"/>
          <w:color w:val="000000"/>
          <w:szCs w:val="24"/>
        </w:rPr>
        <w:t>obecnie wykorzystywane metody przetwarzania, ograniczone, przede wszystkim na poziomie</w:t>
      </w:r>
      <w:r w:rsidRPr="00D14CEE">
        <w:rPr>
          <w:rFonts w:eastAsia="Calibri" w:cs="Times New Roman"/>
          <w:color w:val="000000"/>
          <w:szCs w:val="24"/>
        </w:rPr>
        <w:t xml:space="preserve"> wykonawczym. W przypadku korzystania z outsourcingu usług i</w:t>
      </w:r>
      <w:r w:rsidR="00C67938">
        <w:rPr>
          <w:rFonts w:eastAsia="Calibri" w:cs="Times New Roman"/>
          <w:color w:val="000000"/>
          <w:szCs w:val="24"/>
        </w:rPr>
        <w:t xml:space="preserve"> </w:t>
      </w:r>
      <w:r w:rsidRPr="00D14CEE">
        <w:rPr>
          <w:rFonts w:eastAsia="Calibri" w:cs="Times New Roman"/>
          <w:color w:val="000000"/>
          <w:szCs w:val="24"/>
        </w:rPr>
        <w:t>powierzania danych do przetwarzania podmiotowi przetwarzającemu może zdarzyć się, że</w:t>
      </w:r>
      <w:r w:rsidR="00C67938">
        <w:rPr>
          <w:rFonts w:eastAsia="Calibri" w:cs="Times New Roman"/>
          <w:color w:val="000000"/>
          <w:szCs w:val="24"/>
        </w:rPr>
        <w:t xml:space="preserve"> </w:t>
      </w:r>
      <w:r w:rsidRPr="00D14CEE">
        <w:rPr>
          <w:rFonts w:eastAsia="Calibri" w:cs="Times New Roman"/>
          <w:color w:val="000000"/>
          <w:szCs w:val="24"/>
        </w:rPr>
        <w:t>wpływ administratora na decyzję w przedmiocie konkretnych środków przetwarzania będzie ograniczony. Sł</w:t>
      </w:r>
      <w:r w:rsidRPr="00574C12">
        <w:rPr>
          <w:rFonts w:eastAsia="Calibri" w:cs="Times New Roman"/>
          <w:color w:val="000000"/>
          <w:szCs w:val="24"/>
        </w:rPr>
        <w:t xml:space="preserve">usznie wskazuje się, że podmiot przetwarzający, głównie ten o dużym udziale w rynku w swojej </w:t>
      </w:r>
      <w:r w:rsidRPr="00175648">
        <w:rPr>
          <w:rFonts w:eastAsia="Calibri" w:cs="Times New Roman"/>
          <w:color w:val="000000"/>
          <w:szCs w:val="24"/>
        </w:rPr>
        <w:t>specjalizacji, decyduje de facto o środkach, a zwłaszcza o technicznych sposobach przetwarzania</w:t>
      </w:r>
      <w:r w:rsidRPr="00D14CEE">
        <w:rPr>
          <w:rFonts w:eastAsia="Calibri" w:cs="Times New Roman"/>
          <w:color w:val="000000"/>
          <w:szCs w:val="24"/>
        </w:rPr>
        <w:t>, i</w:t>
      </w:r>
      <w:r w:rsidR="00C67938">
        <w:rPr>
          <w:rFonts w:eastAsia="Calibri" w:cs="Times New Roman"/>
          <w:color w:val="000000"/>
          <w:szCs w:val="24"/>
        </w:rPr>
        <w:t xml:space="preserve"> </w:t>
      </w:r>
      <w:r w:rsidRPr="00D14CEE">
        <w:rPr>
          <w:rFonts w:eastAsia="Calibri" w:cs="Times New Roman"/>
          <w:color w:val="000000"/>
          <w:szCs w:val="24"/>
        </w:rPr>
        <w:t>niejednokrotnie właśnie to, że dysponuje tymi środkami, jest powodem powierzenia mu przetwarzania danych. Problem ten należy jednak postrzegać z</w:t>
      </w:r>
      <w:r w:rsidR="00C67938">
        <w:rPr>
          <w:rFonts w:eastAsia="Calibri" w:cs="Times New Roman"/>
          <w:color w:val="000000"/>
          <w:szCs w:val="24"/>
        </w:rPr>
        <w:t xml:space="preserve"> </w:t>
      </w:r>
      <w:r w:rsidRPr="00D14CEE">
        <w:rPr>
          <w:rFonts w:eastAsia="Calibri" w:cs="Times New Roman"/>
          <w:color w:val="000000"/>
          <w:szCs w:val="24"/>
        </w:rPr>
        <w:t>szerszej perspektywy. Podejmowanie decyzji o sposo</w:t>
      </w:r>
      <w:r w:rsidRPr="00574C12">
        <w:rPr>
          <w:rFonts w:eastAsia="Calibri" w:cs="Times New Roman"/>
          <w:color w:val="000000"/>
          <w:szCs w:val="24"/>
        </w:rPr>
        <w:t>bach przetwarzania odbywa się w</w:t>
      </w:r>
      <w:r w:rsidR="00C67938">
        <w:rPr>
          <w:rFonts w:eastAsia="Calibri" w:cs="Times New Roman"/>
          <w:color w:val="000000"/>
          <w:szCs w:val="24"/>
        </w:rPr>
        <w:t xml:space="preserve"> </w:t>
      </w:r>
      <w:r w:rsidRPr="00574C12">
        <w:rPr>
          <w:rFonts w:eastAsia="Calibri" w:cs="Times New Roman"/>
          <w:color w:val="000000"/>
          <w:szCs w:val="24"/>
        </w:rPr>
        <w:t>istocie już w momencie decydowania o powierzeniu realizacji danego procesu czy zadania lub ich części podmiotowi przetwarzającemu. Tym samym decyzją o sposobach przetwarzania jest już decyzja o</w:t>
      </w:r>
      <w:r w:rsidR="00C67938">
        <w:rPr>
          <w:rFonts w:eastAsia="Calibri" w:cs="Times New Roman"/>
          <w:color w:val="000000"/>
          <w:szCs w:val="24"/>
        </w:rPr>
        <w:t xml:space="preserve"> </w:t>
      </w:r>
      <w:r w:rsidRPr="00574C12">
        <w:rPr>
          <w:rFonts w:eastAsia="Calibri" w:cs="Times New Roman"/>
          <w:color w:val="000000"/>
          <w:szCs w:val="24"/>
        </w:rPr>
        <w:t>niesamodzielnej realizacji wybranych lub wszystkich operacji składających się na dany proces przetwarzania. Rozstrzygające w tej kwestii powinno być uprawnienie do</w:t>
      </w:r>
      <w:r w:rsidR="00C67938">
        <w:rPr>
          <w:rFonts w:eastAsia="Calibri" w:cs="Times New Roman"/>
          <w:color w:val="000000"/>
          <w:szCs w:val="24"/>
        </w:rPr>
        <w:t xml:space="preserve"> </w:t>
      </w:r>
      <w:r w:rsidRPr="00574C12">
        <w:rPr>
          <w:rFonts w:eastAsia="Calibri" w:cs="Times New Roman"/>
          <w:color w:val="000000"/>
          <w:szCs w:val="24"/>
        </w:rPr>
        <w:t xml:space="preserve">wskazania, kto ma wykonywać określone operacje przetwarzania. Przy ustalaniu, któremu </w:t>
      </w:r>
      <w:r w:rsidRPr="00574C12">
        <w:rPr>
          <w:rFonts w:eastAsia="Calibri" w:cs="Times New Roman"/>
          <w:color w:val="000000"/>
          <w:szCs w:val="24"/>
        </w:rPr>
        <w:lastRenderedPageBreak/>
        <w:t xml:space="preserve">podmiotowi </w:t>
      </w:r>
      <w:r w:rsidRPr="00175648">
        <w:rPr>
          <w:rFonts w:eastAsia="Calibri" w:cs="Times New Roman"/>
          <w:color w:val="000000"/>
          <w:szCs w:val="24"/>
        </w:rPr>
        <w:t>przypisany jest status administratora, konieczne jest określenie, który podmiot podejmuje pierwotną, inicjalną decyzję o zastosowaniu określonego mechanizmu przetwarzania.”.</w:t>
      </w:r>
      <w:r w:rsidRPr="00D14CEE">
        <w:rPr>
          <w:rFonts w:eastAsia="Calibri" w:cs="Times New Roman"/>
          <w:color w:val="000000"/>
          <w:szCs w:val="24"/>
        </w:rPr>
        <w:t xml:space="preserve"> Jak stwierdziła Grupa Robocza ds. Ochrony Danych powołana na mocy art. 29 dyrektywy 95/46/WE</w:t>
      </w:r>
      <w:r w:rsidRPr="00574C12">
        <w:rPr>
          <w:rFonts w:eastAsia="Calibri" w:cs="Times New Roman"/>
          <w:color w:val="000000"/>
          <w:szCs w:val="24"/>
        </w:rPr>
        <w:t xml:space="preserve"> w Opinii 1/2010 w sprawie pojęć „administrator danych” i „przetwarzający” (WP 169), przekazanie uprawnień może wiązać się jednak z pewnym stopniem swobody uznania w odniesieniu do możliwie najlepszego sposobu działania w</w:t>
      </w:r>
      <w:r w:rsidR="00C67938">
        <w:rPr>
          <w:rFonts w:eastAsia="Calibri" w:cs="Times New Roman"/>
          <w:color w:val="000000"/>
          <w:szCs w:val="24"/>
        </w:rPr>
        <w:t xml:space="preserve"> </w:t>
      </w:r>
      <w:r w:rsidRPr="00574C12">
        <w:rPr>
          <w:rFonts w:eastAsia="Calibri" w:cs="Times New Roman"/>
          <w:color w:val="000000"/>
          <w:szCs w:val="24"/>
        </w:rPr>
        <w:t xml:space="preserve">interesie administratora </w:t>
      </w:r>
      <w:r w:rsidRPr="00175648">
        <w:rPr>
          <w:rFonts w:eastAsia="Calibri" w:cs="Times New Roman"/>
          <w:color w:val="000000"/>
          <w:szCs w:val="24"/>
        </w:rPr>
        <w:t>danych, umożliwiając przetwarzającemu dokonanie wyboru najbardziej odpowiednich środków</w:t>
      </w:r>
      <w:r w:rsidRPr="00D14CEE">
        <w:rPr>
          <w:rFonts w:eastAsia="Calibri" w:cs="Times New Roman"/>
          <w:color w:val="000000"/>
          <w:szCs w:val="24"/>
        </w:rPr>
        <w:t xml:space="preserve"> </w:t>
      </w:r>
      <w:r w:rsidRPr="00175648">
        <w:rPr>
          <w:rFonts w:eastAsia="Calibri" w:cs="Times New Roman"/>
          <w:color w:val="000000"/>
          <w:szCs w:val="24"/>
        </w:rPr>
        <w:t>technicznych i organizacyjnych. Status podmiotu będącego właścicielem rejestru/systemu, z</w:t>
      </w:r>
      <w:r w:rsidR="00C67938">
        <w:rPr>
          <w:rFonts w:eastAsia="Calibri" w:cs="Times New Roman"/>
          <w:color w:val="000000"/>
          <w:szCs w:val="24"/>
        </w:rPr>
        <w:t xml:space="preserve"> </w:t>
      </w:r>
      <w:r w:rsidRPr="00175648">
        <w:rPr>
          <w:rFonts w:eastAsia="Calibri" w:cs="Times New Roman"/>
          <w:color w:val="000000"/>
          <w:szCs w:val="24"/>
        </w:rPr>
        <w:t>którego</w:t>
      </w:r>
      <w:r w:rsidRPr="00D14CEE">
        <w:rPr>
          <w:rFonts w:eastAsia="Calibri" w:cs="Times New Roman"/>
          <w:color w:val="000000"/>
          <w:szCs w:val="24"/>
        </w:rPr>
        <w:t xml:space="preserve"> użytkownik będzie pobierał dane w ramach usługi udostępnianej w aplikacji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xml:space="preserve">, przejawia się w obszarze prawnym (kwestie powierzenia przetwarzania danych ministrowi </w:t>
      </w:r>
      <w:r w:rsidRPr="00574C12">
        <w:rPr>
          <w:rFonts w:eastAsia="Calibri" w:cs="Times New Roman"/>
          <w:color w:val="000000"/>
          <w:szCs w:val="24"/>
        </w:rPr>
        <w:t>właściwemu do spraw informatyzacji aktualnie są regulowane w</w:t>
      </w:r>
      <w:r w:rsidR="00C67938">
        <w:rPr>
          <w:rFonts w:eastAsia="Calibri" w:cs="Times New Roman"/>
          <w:color w:val="000000"/>
          <w:szCs w:val="24"/>
        </w:rPr>
        <w:t xml:space="preserve"> </w:t>
      </w:r>
      <w:r w:rsidRPr="00574C12">
        <w:rPr>
          <w:rFonts w:eastAsia="Calibri" w:cs="Times New Roman"/>
          <w:color w:val="000000"/>
          <w:szCs w:val="24"/>
        </w:rPr>
        <w:t xml:space="preserve">porozumieniu zawartym z administratorem, a po wejściu </w:t>
      </w:r>
      <w:r w:rsidRPr="00175648">
        <w:rPr>
          <w:rFonts w:eastAsia="Calibri" w:cs="Times New Roman"/>
          <w:color w:val="000000"/>
          <w:szCs w:val="24"/>
        </w:rPr>
        <w:t>w życie przedmiotowej ustawy będą regulowane także w standardzie), ale także funkcjonalnym.</w:t>
      </w:r>
      <w:r w:rsidRPr="00D14CEE">
        <w:rPr>
          <w:rFonts w:eastAsia="Calibri" w:cs="Times New Roman"/>
          <w:color w:val="000000"/>
          <w:szCs w:val="24"/>
        </w:rPr>
        <w:t xml:space="preserve"> To</w:t>
      </w:r>
      <w:r w:rsidR="00C67938">
        <w:rPr>
          <w:rFonts w:eastAsia="Calibri" w:cs="Times New Roman"/>
          <w:color w:val="000000"/>
          <w:szCs w:val="24"/>
        </w:rPr>
        <w:t xml:space="preserve"> </w:t>
      </w:r>
      <w:r w:rsidRPr="00D14CEE">
        <w:rPr>
          <w:rFonts w:eastAsia="Calibri" w:cs="Times New Roman"/>
          <w:color w:val="000000"/>
          <w:szCs w:val="24"/>
        </w:rPr>
        <w:t>po</w:t>
      </w:r>
      <w:r w:rsidR="00CA68BC">
        <w:rPr>
          <w:rFonts w:eastAsia="Calibri" w:cs="Times New Roman"/>
          <w:color w:val="000000"/>
          <w:szCs w:val="24"/>
        </w:rPr>
        <w:t>d</w:t>
      </w:r>
      <w:r w:rsidRPr="00D14CEE">
        <w:rPr>
          <w:rFonts w:eastAsia="Calibri" w:cs="Times New Roman"/>
          <w:color w:val="000000"/>
          <w:szCs w:val="24"/>
        </w:rPr>
        <w:t>miot będący właścicielem rejestru/systemu decyduje m.in. o zakresie przetwarzanych danych, zapewnia aktualność i jakość danych.</w:t>
      </w:r>
    </w:p>
    <w:p w14:paraId="721F97A2" w14:textId="77777777" w:rsidR="00B45C0F" w:rsidRPr="00574C12" w:rsidRDefault="00B45C0F" w:rsidP="00175648">
      <w:pPr>
        <w:widowControl/>
        <w:suppressAutoHyphens/>
        <w:autoSpaceDE/>
        <w:autoSpaceDN/>
        <w:adjustRightInd/>
        <w:spacing w:before="120"/>
        <w:jc w:val="both"/>
        <w:rPr>
          <w:rFonts w:eastAsia="Calibri" w:cs="Times New Roman"/>
          <w:color w:val="000000"/>
          <w:szCs w:val="24"/>
        </w:rPr>
      </w:pPr>
      <w:r w:rsidRPr="00D14CEE">
        <w:rPr>
          <w:rFonts w:eastAsia="Calibri" w:cs="Times New Roman"/>
          <w:color w:val="000000"/>
          <w:szCs w:val="24"/>
        </w:rPr>
        <w:t>Procesy, w których</w:t>
      </w:r>
      <w:r w:rsidRPr="00574C12">
        <w:rPr>
          <w:rFonts w:eastAsia="Calibri" w:cs="Times New Roman"/>
          <w:color w:val="000000"/>
          <w:szCs w:val="24"/>
        </w:rPr>
        <w:t xml:space="preserve"> użytkownik może wykorzystać pobrane i zapisane dane, jako ich dysponent, na swoim urządzeniu mobilnym, to:</w:t>
      </w:r>
    </w:p>
    <w:p w14:paraId="41091EAF" w14:textId="2E78A45E" w:rsidR="00B45C0F" w:rsidRPr="00D14CEE" w:rsidRDefault="00B45C0F" w:rsidP="00175648">
      <w:pPr>
        <w:widowControl/>
        <w:numPr>
          <w:ilvl w:val="3"/>
          <w:numId w:val="13"/>
        </w:numPr>
        <w:suppressAutoHyphens/>
        <w:autoSpaceDE/>
        <w:autoSpaceDN/>
        <w:adjustRightInd/>
        <w:ind w:left="510" w:hanging="510"/>
        <w:jc w:val="both"/>
        <w:rPr>
          <w:rFonts w:eastAsia="Calibri" w:cs="Times New Roman"/>
          <w:color w:val="000000"/>
          <w:szCs w:val="24"/>
        </w:rPr>
      </w:pPr>
      <w:r w:rsidRPr="00175648">
        <w:rPr>
          <w:rFonts w:eastAsia="Calibri" w:cs="Times New Roman"/>
          <w:color w:val="000000"/>
          <w:szCs w:val="24"/>
        </w:rPr>
        <w:t>okazanie danych na telefonie – użytkownik może okazać drugiej osobie swoje dane na</w:t>
      </w:r>
      <w:r w:rsidR="00C67938">
        <w:rPr>
          <w:rFonts w:eastAsia="Calibri" w:cs="Times New Roman"/>
          <w:color w:val="000000"/>
          <w:szCs w:val="24"/>
        </w:rPr>
        <w:t xml:space="preserve"> </w:t>
      </w:r>
      <w:r w:rsidRPr="00175648">
        <w:rPr>
          <w:rFonts w:eastAsia="Calibri" w:cs="Times New Roman"/>
          <w:color w:val="000000"/>
          <w:szCs w:val="24"/>
        </w:rPr>
        <w:t>ekranie</w:t>
      </w:r>
      <w:r w:rsidRPr="00D14CEE">
        <w:rPr>
          <w:rFonts w:eastAsia="Calibri" w:cs="Times New Roman"/>
          <w:color w:val="000000"/>
          <w:szCs w:val="24"/>
        </w:rPr>
        <w:t xml:space="preserve"> swojego urządzenia mobilnego;</w:t>
      </w:r>
    </w:p>
    <w:p w14:paraId="15EAEABB" w14:textId="0B1EADB8" w:rsidR="00B45C0F" w:rsidRPr="00574C12" w:rsidRDefault="00B45C0F" w:rsidP="00175648">
      <w:pPr>
        <w:widowControl/>
        <w:numPr>
          <w:ilvl w:val="3"/>
          <w:numId w:val="13"/>
        </w:numPr>
        <w:suppressAutoHyphens/>
        <w:autoSpaceDE/>
        <w:autoSpaceDN/>
        <w:adjustRightInd/>
        <w:ind w:left="510" w:hanging="510"/>
        <w:jc w:val="both"/>
        <w:rPr>
          <w:rFonts w:eastAsia="Calibri" w:cs="Times New Roman"/>
          <w:color w:val="000000"/>
          <w:szCs w:val="24"/>
        </w:rPr>
      </w:pPr>
      <w:r w:rsidRPr="00D14CEE">
        <w:rPr>
          <w:rFonts w:eastAsia="Calibri" w:cs="Times New Roman"/>
          <w:color w:val="000000"/>
          <w:szCs w:val="24"/>
        </w:rPr>
        <w:t xml:space="preserve">przekazanie danych do instytucji – użytkownik, w ramach udostępnionej usługi, może </w:t>
      </w:r>
      <w:r w:rsidRPr="00175648">
        <w:rPr>
          <w:rFonts w:eastAsia="Calibri" w:cs="Times New Roman"/>
          <w:color w:val="000000"/>
          <w:szCs w:val="24"/>
        </w:rPr>
        <w:t>przekazać swoje dane do systemu teleinformatycznego podmiotu publicznego lub</w:t>
      </w:r>
      <w:r w:rsidR="00C67938">
        <w:rPr>
          <w:rFonts w:eastAsia="Calibri" w:cs="Times New Roman"/>
          <w:color w:val="000000"/>
          <w:szCs w:val="24"/>
        </w:rPr>
        <w:t xml:space="preserve"> </w:t>
      </w:r>
      <w:r w:rsidRPr="00175648">
        <w:rPr>
          <w:rFonts w:eastAsia="Calibri" w:cs="Times New Roman"/>
          <w:color w:val="000000"/>
          <w:szCs w:val="24"/>
        </w:rPr>
        <w:t>prywatnego</w:t>
      </w:r>
      <w:r w:rsidRPr="00D14CEE">
        <w:rPr>
          <w:rFonts w:eastAsia="Calibri" w:cs="Times New Roman"/>
          <w:color w:val="000000"/>
          <w:szCs w:val="24"/>
        </w:rPr>
        <w:t xml:space="preserve"> (instytucji) – usługa przekazania danych (tylko z wybranych usług) </w:t>
      </w:r>
      <w:r w:rsidR="00CA68BC" w:rsidRPr="00D14CEE">
        <w:rPr>
          <w:rFonts w:eastAsia="Calibri" w:cs="Times New Roman"/>
          <w:color w:val="000000"/>
          <w:szCs w:val="24"/>
        </w:rPr>
        <w:t xml:space="preserve">jest </w:t>
      </w:r>
      <w:r w:rsidRPr="00D14CEE">
        <w:rPr>
          <w:rFonts w:eastAsia="Calibri" w:cs="Times New Roman"/>
          <w:color w:val="000000"/>
          <w:szCs w:val="24"/>
        </w:rPr>
        <w:t>zapewniana tylko w przypadku zweryfikowanych instytucji, a przekazywane dane są szyfrowane kryptograficzni</w:t>
      </w:r>
      <w:r w:rsidRPr="00574C12">
        <w:rPr>
          <w:rFonts w:eastAsia="Calibri" w:cs="Times New Roman"/>
          <w:color w:val="000000"/>
          <w:szCs w:val="24"/>
        </w:rPr>
        <w:t>e, co gwarantuje ich bezpieczeństwo;</w:t>
      </w:r>
    </w:p>
    <w:p w14:paraId="703BC286" w14:textId="0742E487" w:rsidR="00B45C0F" w:rsidRPr="00574C12" w:rsidRDefault="00B45C0F" w:rsidP="00175648">
      <w:pPr>
        <w:widowControl/>
        <w:numPr>
          <w:ilvl w:val="3"/>
          <w:numId w:val="13"/>
        </w:numPr>
        <w:suppressAutoHyphens/>
        <w:autoSpaceDE/>
        <w:autoSpaceDN/>
        <w:adjustRightInd/>
        <w:ind w:left="510" w:hanging="510"/>
        <w:jc w:val="both"/>
        <w:rPr>
          <w:rFonts w:eastAsia="Calibri" w:cs="Times New Roman"/>
          <w:color w:val="000000"/>
          <w:szCs w:val="24"/>
        </w:rPr>
      </w:pPr>
      <w:r w:rsidRPr="00574C12">
        <w:rPr>
          <w:rFonts w:eastAsia="Calibri" w:cs="Times New Roman"/>
          <w:color w:val="000000"/>
          <w:szCs w:val="24"/>
        </w:rPr>
        <w:t xml:space="preserve">przekazanie danych osobie weryfikującej tożsamość – użytkownik może przekazać dane na urządzenie mobilne osoby weryfikującej jego tożsamość, która przy użyciu aplikacji </w:t>
      </w:r>
      <w:proofErr w:type="spellStart"/>
      <w:r w:rsidRPr="00175648">
        <w:rPr>
          <w:rFonts w:eastAsia="Calibri" w:cs="Times New Roman"/>
          <w:color w:val="000000"/>
          <w:szCs w:val="24"/>
        </w:rPr>
        <w:t>mWeryfikator</w:t>
      </w:r>
      <w:proofErr w:type="spellEnd"/>
      <w:r w:rsidRPr="00175648">
        <w:rPr>
          <w:rFonts w:eastAsia="Calibri" w:cs="Times New Roman"/>
          <w:color w:val="000000"/>
          <w:szCs w:val="24"/>
        </w:rPr>
        <w:t xml:space="preserve"> może dokonać sprawdzenia imion i nazwiska, zdjęcia w niskiej rozdzielczości</w:t>
      </w:r>
      <w:r w:rsidRPr="00D14CEE">
        <w:rPr>
          <w:rFonts w:eastAsia="Calibri" w:cs="Times New Roman"/>
          <w:color w:val="000000"/>
          <w:szCs w:val="24"/>
        </w:rPr>
        <w:t xml:space="preserve"> </w:t>
      </w:r>
      <w:r w:rsidRPr="00175648">
        <w:rPr>
          <w:rFonts w:eastAsia="Calibri" w:cs="Times New Roman"/>
          <w:color w:val="000000"/>
          <w:szCs w:val="24"/>
        </w:rPr>
        <w:t>oraz statusu certyfikatu, który potwierdza integralność, ważność i</w:t>
      </w:r>
      <w:r w:rsidR="00C67938">
        <w:rPr>
          <w:rFonts w:eastAsia="Calibri" w:cs="Times New Roman"/>
          <w:color w:val="000000"/>
          <w:szCs w:val="24"/>
        </w:rPr>
        <w:t xml:space="preserve"> </w:t>
      </w:r>
      <w:r w:rsidRPr="00175648">
        <w:rPr>
          <w:rFonts w:eastAsia="Calibri" w:cs="Times New Roman"/>
          <w:color w:val="000000"/>
          <w:szCs w:val="24"/>
        </w:rPr>
        <w:t>pochodzenie przekazanych</w:t>
      </w:r>
      <w:r w:rsidRPr="00D14CEE">
        <w:rPr>
          <w:rFonts w:eastAsia="Calibri" w:cs="Times New Roman"/>
          <w:color w:val="000000"/>
          <w:szCs w:val="24"/>
        </w:rPr>
        <w:t xml:space="preserve"> danych </w:t>
      </w:r>
      <w:r w:rsidR="00C67938">
        <w:rPr>
          <w:rFonts w:eastAsia="Calibri" w:cs="Times New Roman"/>
          <w:color w:val="000000"/>
          <w:szCs w:val="24"/>
        </w:rPr>
        <w:t>–</w:t>
      </w:r>
      <w:r w:rsidRPr="00D14CEE">
        <w:rPr>
          <w:rFonts w:eastAsia="Calibri" w:cs="Times New Roman"/>
          <w:color w:val="000000"/>
          <w:szCs w:val="24"/>
        </w:rPr>
        <w:t xml:space="preserve"> funkcja ta nie jest dostępna dla Unijnego Certyfikatu COVID, w przypadku którego aplikację do weryfikacji („Skaner Certyfikatów COVID”) udostępnia minist</w:t>
      </w:r>
      <w:r w:rsidRPr="00574C12">
        <w:rPr>
          <w:rFonts w:eastAsia="Calibri" w:cs="Times New Roman"/>
          <w:color w:val="000000"/>
          <w:szCs w:val="24"/>
        </w:rPr>
        <w:t>er właściwy do spraw zdrowia;</w:t>
      </w:r>
    </w:p>
    <w:p w14:paraId="3FA29088" w14:textId="77777777" w:rsidR="00B45C0F" w:rsidRPr="00574C12" w:rsidRDefault="00B45C0F" w:rsidP="00175648">
      <w:pPr>
        <w:widowControl/>
        <w:numPr>
          <w:ilvl w:val="3"/>
          <w:numId w:val="13"/>
        </w:numPr>
        <w:suppressAutoHyphens/>
        <w:autoSpaceDE/>
        <w:autoSpaceDN/>
        <w:adjustRightInd/>
        <w:ind w:left="510" w:hanging="510"/>
        <w:jc w:val="both"/>
        <w:rPr>
          <w:rFonts w:eastAsia="Calibri" w:cs="Times New Roman"/>
          <w:color w:val="000000"/>
          <w:szCs w:val="24"/>
        </w:rPr>
      </w:pPr>
      <w:r w:rsidRPr="00574C12">
        <w:rPr>
          <w:rFonts w:eastAsia="Calibri" w:cs="Times New Roman"/>
          <w:color w:val="000000"/>
          <w:szCs w:val="24"/>
        </w:rPr>
        <w:t>aktualizacja danych – użytkownik może pobrać aktualne dane odpowiednio z rejestru publicznego lub systemu teleinformatycznego.</w:t>
      </w:r>
    </w:p>
    <w:p w14:paraId="5A8F8300" w14:textId="77777777" w:rsidR="00B45C0F" w:rsidRPr="00574C12" w:rsidRDefault="00B45C0F" w:rsidP="00175648">
      <w:pPr>
        <w:widowControl/>
        <w:suppressAutoHyphens/>
        <w:autoSpaceDE/>
        <w:autoSpaceDN/>
        <w:adjustRightInd/>
        <w:spacing w:before="120"/>
        <w:jc w:val="both"/>
        <w:rPr>
          <w:rFonts w:eastAsia="Calibri" w:cs="Times New Roman"/>
          <w:color w:val="000000"/>
          <w:szCs w:val="24"/>
          <w:lang w:eastAsia="en-US"/>
        </w:rPr>
      </w:pPr>
      <w:r w:rsidRPr="00574C12">
        <w:rPr>
          <w:rFonts w:eastAsia="Calibri" w:cs="Times New Roman"/>
          <w:color w:val="000000"/>
          <w:szCs w:val="24"/>
        </w:rPr>
        <w:lastRenderedPageBreak/>
        <w:t xml:space="preserve">Procesy, w których użytkownik może wykorzystać dane prezentowane w ramach usług typu </w:t>
      </w:r>
      <w:proofErr w:type="spellStart"/>
      <w:r w:rsidRPr="00574C12">
        <w:rPr>
          <w:rFonts w:eastAsia="Calibri" w:cs="Times New Roman"/>
          <w:color w:val="000000"/>
          <w:szCs w:val="24"/>
        </w:rPr>
        <w:t>webview</w:t>
      </w:r>
      <w:proofErr w:type="spellEnd"/>
      <w:r w:rsidRPr="00574C12">
        <w:rPr>
          <w:rFonts w:eastAsia="Calibri" w:cs="Times New Roman"/>
          <w:color w:val="000000"/>
          <w:szCs w:val="24"/>
        </w:rPr>
        <w:t xml:space="preserve"> (tzw. usługi online), to</w:t>
      </w:r>
      <w:r w:rsidRPr="00574C12">
        <w:rPr>
          <w:rFonts w:eastAsia="Calibri" w:cs="Times New Roman"/>
          <w:color w:val="000000"/>
          <w:szCs w:val="24"/>
          <w:lang w:eastAsia="en-US"/>
        </w:rPr>
        <w:t>:</w:t>
      </w:r>
    </w:p>
    <w:p w14:paraId="4EA18FC9" w14:textId="211A0F2D" w:rsidR="00B45C0F" w:rsidRPr="00D14CEE" w:rsidRDefault="00B45C0F" w:rsidP="00175648">
      <w:pPr>
        <w:widowControl/>
        <w:numPr>
          <w:ilvl w:val="0"/>
          <w:numId w:val="16"/>
        </w:numPr>
        <w:suppressAutoHyphens/>
        <w:autoSpaceDE/>
        <w:autoSpaceDN/>
        <w:adjustRightInd/>
        <w:ind w:left="567" w:hanging="510"/>
        <w:jc w:val="both"/>
        <w:rPr>
          <w:rFonts w:eastAsia="Calibri" w:cs="Times New Roman"/>
          <w:color w:val="000000"/>
          <w:szCs w:val="24"/>
        </w:rPr>
      </w:pPr>
      <w:r w:rsidRPr="00175648">
        <w:rPr>
          <w:rFonts w:eastAsia="Calibri" w:cs="Times New Roman"/>
          <w:color w:val="000000"/>
          <w:szCs w:val="24"/>
        </w:rPr>
        <w:t>okazanie danych na telefonie – użytkownik może okazać drugiej osobie swoje dane na</w:t>
      </w:r>
      <w:r w:rsidR="00C67938">
        <w:rPr>
          <w:rFonts w:eastAsia="Calibri" w:cs="Times New Roman"/>
          <w:color w:val="000000"/>
          <w:szCs w:val="24"/>
        </w:rPr>
        <w:t xml:space="preserve"> </w:t>
      </w:r>
      <w:r w:rsidRPr="00175648">
        <w:rPr>
          <w:rFonts w:eastAsia="Calibri" w:cs="Times New Roman"/>
          <w:color w:val="000000"/>
          <w:szCs w:val="24"/>
        </w:rPr>
        <w:t>ekranie</w:t>
      </w:r>
      <w:r w:rsidRPr="00D14CEE">
        <w:rPr>
          <w:rFonts w:eastAsia="Calibri" w:cs="Times New Roman"/>
          <w:color w:val="000000"/>
          <w:szCs w:val="24"/>
        </w:rPr>
        <w:t xml:space="preserve"> swojego urządzenia mobilnego;</w:t>
      </w:r>
    </w:p>
    <w:p w14:paraId="2715E45E" w14:textId="32FB1C8C" w:rsidR="00B45C0F" w:rsidRPr="00574C12" w:rsidRDefault="00B45C0F" w:rsidP="00175648">
      <w:pPr>
        <w:widowControl/>
        <w:numPr>
          <w:ilvl w:val="0"/>
          <w:numId w:val="16"/>
        </w:numPr>
        <w:suppressAutoHyphens/>
        <w:autoSpaceDE/>
        <w:autoSpaceDN/>
        <w:adjustRightInd/>
        <w:ind w:left="567" w:hanging="510"/>
        <w:jc w:val="both"/>
        <w:rPr>
          <w:rFonts w:eastAsia="Calibri" w:cs="Times New Roman"/>
          <w:color w:val="000000"/>
          <w:szCs w:val="24"/>
        </w:rPr>
      </w:pPr>
      <w:r w:rsidRPr="00D14CEE">
        <w:rPr>
          <w:rFonts w:eastAsia="Calibri" w:cs="Times New Roman"/>
          <w:color w:val="000000"/>
          <w:szCs w:val="24"/>
        </w:rPr>
        <w:t>aktualizacja danych – użytkownik może pobrać aktualne dane odpowiednio z rejestru publicznego lub system</w:t>
      </w:r>
      <w:r w:rsidRPr="00574C12">
        <w:rPr>
          <w:rFonts w:eastAsia="Calibri" w:cs="Times New Roman"/>
          <w:color w:val="000000"/>
          <w:szCs w:val="24"/>
        </w:rPr>
        <w:t>u teleinformatyczn</w:t>
      </w:r>
      <w:r w:rsidR="001419A3">
        <w:rPr>
          <w:rFonts w:eastAsia="Calibri" w:cs="Times New Roman"/>
          <w:color w:val="000000"/>
          <w:szCs w:val="24"/>
        </w:rPr>
        <w:t>ego</w:t>
      </w:r>
      <w:r w:rsidRPr="00574C12">
        <w:rPr>
          <w:rFonts w:eastAsia="Calibri" w:cs="Times New Roman"/>
          <w:color w:val="000000"/>
          <w:szCs w:val="24"/>
        </w:rPr>
        <w:t>.</w:t>
      </w:r>
    </w:p>
    <w:p w14:paraId="0DE6B588" w14:textId="44428E02" w:rsidR="00B45C0F" w:rsidRPr="00574C12" w:rsidRDefault="00B45C0F" w:rsidP="00175648">
      <w:pPr>
        <w:widowControl/>
        <w:suppressAutoHyphens/>
        <w:autoSpaceDE/>
        <w:autoSpaceDN/>
        <w:adjustRightInd/>
        <w:spacing w:before="120"/>
        <w:jc w:val="both"/>
        <w:rPr>
          <w:rFonts w:eastAsia="Calibri" w:cs="Times New Roman"/>
          <w:color w:val="000000"/>
          <w:szCs w:val="24"/>
        </w:rPr>
      </w:pPr>
      <w:r w:rsidRPr="00574C12">
        <w:rPr>
          <w:rFonts w:eastAsia="Calibri" w:cs="Times New Roman"/>
          <w:color w:val="000000"/>
          <w:szCs w:val="24"/>
        </w:rPr>
        <w:t xml:space="preserve">Użytkownik w każdej chwili może zrezygnować z korzystania z aplikacji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 xml:space="preserve"> i</w:t>
      </w:r>
      <w:r w:rsidR="00C67938">
        <w:rPr>
          <w:rFonts w:eastAsia="Calibri" w:cs="Times New Roman"/>
          <w:color w:val="000000"/>
          <w:szCs w:val="24"/>
        </w:rPr>
        <w:t xml:space="preserve"> </w:t>
      </w:r>
      <w:r w:rsidRPr="00574C12">
        <w:rPr>
          <w:rFonts w:eastAsia="Calibri" w:cs="Times New Roman"/>
          <w:color w:val="000000"/>
          <w:szCs w:val="24"/>
        </w:rPr>
        <w:t xml:space="preserve">odinstalować lub usunąć aplikację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 xml:space="preserve"> ze swojego urządzenia. </w:t>
      </w:r>
    </w:p>
    <w:p w14:paraId="66CECB8A" w14:textId="16F3BDFE" w:rsidR="00B45C0F" w:rsidRPr="00574C12" w:rsidRDefault="00B45C0F" w:rsidP="00175648">
      <w:pPr>
        <w:widowControl/>
        <w:suppressAutoHyphens/>
        <w:autoSpaceDE/>
        <w:autoSpaceDN/>
        <w:adjustRightInd/>
        <w:spacing w:before="120"/>
        <w:jc w:val="both"/>
        <w:rPr>
          <w:rFonts w:eastAsia="Calibri" w:cs="Times New Roman"/>
          <w:color w:val="000000"/>
          <w:szCs w:val="24"/>
        </w:rPr>
      </w:pPr>
      <w:r w:rsidRPr="00574C12">
        <w:rPr>
          <w:rFonts w:eastAsia="Calibri" w:cs="Times New Roman"/>
          <w:color w:val="000000"/>
          <w:szCs w:val="24"/>
        </w:rPr>
        <w:t xml:space="preserve">Minister właściwy do spraw informatyzacji przetwarza dane użytkownika przez okres do 6 lat od dnia upływu ważności certyfikatu albo unieważnienia certyfikatu, w zakresie niezbędnym do realizacji usług udostępnionych w tej aplikacji, a także w celu zapewnienia bezpieczeństwa teleinformatycznego i bezpieczeństwa obrotu prawnego. Natomiast w zakresie funkcjonowania systemu identyfikacji elektronicznej – minister przetwarza dane przez okres 20 lat od dnia unieważnienia profilu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 xml:space="preserve">. Powyższe terminy nie są uzależnione od usunięcia lub nie aplikacji ze swojego urządzenia mobilnego. Odnosząc się do okresu przechowywania danych </w:t>
      </w:r>
      <w:r w:rsidRPr="00175648">
        <w:rPr>
          <w:rFonts w:eastAsia="Calibri" w:cs="Times New Roman"/>
          <w:color w:val="000000"/>
          <w:szCs w:val="24"/>
        </w:rPr>
        <w:t>użytkowników aplikacji, warto podkreślić, że określenie tych terminów było poprzedzone analizą</w:t>
      </w:r>
      <w:r w:rsidRPr="00D14CEE">
        <w:rPr>
          <w:rFonts w:eastAsia="Calibri" w:cs="Times New Roman"/>
          <w:color w:val="000000"/>
          <w:szCs w:val="24"/>
        </w:rPr>
        <w:t xml:space="preserve"> otoczenia prawnego aplikacji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która wykazała, że</w:t>
      </w:r>
      <w:r w:rsidR="00C67938">
        <w:rPr>
          <w:rFonts w:eastAsia="Calibri" w:cs="Times New Roman"/>
          <w:color w:val="000000"/>
          <w:szCs w:val="24"/>
        </w:rPr>
        <w:t xml:space="preserve"> </w:t>
      </w:r>
      <w:r w:rsidRPr="00D14CEE">
        <w:rPr>
          <w:rFonts w:eastAsia="Calibri" w:cs="Times New Roman"/>
          <w:color w:val="000000"/>
          <w:szCs w:val="24"/>
        </w:rPr>
        <w:t xml:space="preserve">konieczna jest ochrona Skarbu </w:t>
      </w:r>
      <w:r w:rsidRPr="00175648">
        <w:rPr>
          <w:rFonts w:eastAsia="Calibri" w:cs="Times New Roman"/>
          <w:color w:val="000000"/>
          <w:szCs w:val="24"/>
        </w:rPr>
        <w:t>Państwa przed ewentualnymi roszczeniami. Oznacza to, że</w:t>
      </w:r>
      <w:r w:rsidR="00C67938">
        <w:rPr>
          <w:rFonts w:eastAsia="Calibri" w:cs="Times New Roman"/>
          <w:color w:val="000000"/>
          <w:szCs w:val="24"/>
        </w:rPr>
        <w:t xml:space="preserve"> </w:t>
      </w:r>
      <w:r w:rsidRPr="00175648">
        <w:rPr>
          <w:rFonts w:eastAsia="Calibri" w:cs="Times New Roman"/>
          <w:color w:val="000000"/>
          <w:szCs w:val="24"/>
        </w:rPr>
        <w:t>konieczn</w:t>
      </w:r>
      <w:r w:rsidR="001419A3">
        <w:rPr>
          <w:rFonts w:eastAsia="Calibri" w:cs="Times New Roman"/>
          <w:color w:val="000000"/>
          <w:szCs w:val="24"/>
        </w:rPr>
        <w:t>e</w:t>
      </w:r>
      <w:r w:rsidRPr="00175648">
        <w:rPr>
          <w:rFonts w:eastAsia="Calibri" w:cs="Times New Roman"/>
          <w:color w:val="000000"/>
          <w:szCs w:val="24"/>
        </w:rPr>
        <w:t xml:space="preserve"> było wskazanie takiego</w:t>
      </w:r>
      <w:r w:rsidRPr="00D14CEE">
        <w:rPr>
          <w:rFonts w:eastAsia="Calibri" w:cs="Times New Roman"/>
          <w:color w:val="000000"/>
          <w:szCs w:val="24"/>
        </w:rPr>
        <w:t xml:space="preserve"> okresu retencji danych użytkowników, który z jednej strony nie będzie okresem nadmiernym, a z drugiej strony będzie zabezpieczał interes prawny Skarbu Państwa. Skarb Państwa, zgodnie z art. 34 ustawy z dnia 23 kwietnia 1964 r. – Kodeks cywilny (Dz. U. z 2022 r. poz. 1360, </w:t>
      </w:r>
      <w:r w:rsidRPr="00574C12">
        <w:rPr>
          <w:rFonts w:eastAsia="Calibri" w:cs="Times New Roman"/>
          <w:color w:val="000000"/>
          <w:szCs w:val="24"/>
        </w:rPr>
        <w:t xml:space="preserve">z </w:t>
      </w:r>
      <w:proofErr w:type="spellStart"/>
      <w:r w:rsidRPr="00574C12">
        <w:rPr>
          <w:rFonts w:eastAsia="Calibri" w:cs="Times New Roman"/>
          <w:color w:val="000000"/>
          <w:szCs w:val="24"/>
        </w:rPr>
        <w:t>późn</w:t>
      </w:r>
      <w:proofErr w:type="spellEnd"/>
      <w:r w:rsidRPr="00574C12">
        <w:rPr>
          <w:rFonts w:eastAsia="Calibri" w:cs="Times New Roman"/>
          <w:color w:val="000000"/>
          <w:szCs w:val="24"/>
        </w:rPr>
        <w:t>. zm.), jest w stosunkach cywilnoprawnych podmiotem praw i obowiązków, które dotyczą mienia państwowego nienależącego do innych państwowych osób prawnych. Oznacza to, że</w:t>
      </w:r>
      <w:r w:rsidR="00C67938">
        <w:rPr>
          <w:rFonts w:eastAsia="Calibri" w:cs="Times New Roman"/>
          <w:color w:val="000000"/>
          <w:szCs w:val="24"/>
        </w:rPr>
        <w:t xml:space="preserve"> </w:t>
      </w:r>
      <w:r w:rsidRPr="00574C12">
        <w:rPr>
          <w:rFonts w:eastAsia="Calibri" w:cs="Times New Roman"/>
          <w:color w:val="000000"/>
          <w:szCs w:val="24"/>
        </w:rPr>
        <w:t>Skarb Państwa, który jest podmiotem uregulowanych w Kodeksie cywilnym stosunków cywilnoprawnych, będzie występował w</w:t>
      </w:r>
      <w:r w:rsidR="00C67938">
        <w:rPr>
          <w:rFonts w:eastAsia="Calibri" w:cs="Times New Roman"/>
          <w:color w:val="000000"/>
          <w:szCs w:val="24"/>
        </w:rPr>
        <w:t xml:space="preserve"> </w:t>
      </w:r>
      <w:r w:rsidRPr="00574C12">
        <w:rPr>
          <w:rFonts w:eastAsia="Calibri" w:cs="Times New Roman"/>
          <w:color w:val="000000"/>
          <w:szCs w:val="24"/>
        </w:rPr>
        <w:t>stosunkach prawnych, w tym np.</w:t>
      </w:r>
      <w:r w:rsidR="00C67938">
        <w:rPr>
          <w:rFonts w:eastAsia="Calibri" w:cs="Times New Roman"/>
          <w:color w:val="000000"/>
          <w:szCs w:val="24"/>
        </w:rPr>
        <w:t xml:space="preserve"> </w:t>
      </w:r>
      <w:r w:rsidRPr="00175648">
        <w:rPr>
          <w:rFonts w:eastAsia="Calibri" w:cs="Times New Roman"/>
          <w:color w:val="000000"/>
          <w:szCs w:val="24"/>
        </w:rPr>
        <w:t>odszkodowawczych, jako powód albo pozwany. Uprawnienia Skarbu Państwa będzie mógł wykonywać minister właściwy do spraw informatyzacji. Z powyższych względów dla</w:t>
      </w:r>
      <w:r w:rsidR="00C67938">
        <w:rPr>
          <w:rFonts w:eastAsia="Calibri" w:cs="Times New Roman"/>
          <w:color w:val="000000"/>
          <w:szCs w:val="24"/>
        </w:rPr>
        <w:t xml:space="preserve"> </w:t>
      </w:r>
      <w:r w:rsidRPr="00175648">
        <w:rPr>
          <w:rFonts w:eastAsia="Calibri" w:cs="Times New Roman"/>
          <w:color w:val="000000"/>
          <w:szCs w:val="24"/>
        </w:rPr>
        <w:t>określenia okresu retencji</w:t>
      </w:r>
      <w:r w:rsidRPr="00D14CEE">
        <w:rPr>
          <w:rFonts w:eastAsia="Calibri" w:cs="Times New Roman"/>
          <w:color w:val="000000"/>
          <w:szCs w:val="24"/>
        </w:rPr>
        <w:t xml:space="preserve"> danych użytkowników aplikacji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xml:space="preserve"> </w:t>
      </w:r>
      <w:r w:rsidR="009622F1" w:rsidRPr="00D14CEE">
        <w:rPr>
          <w:rFonts w:eastAsia="Calibri" w:cs="Times New Roman"/>
          <w:color w:val="000000"/>
          <w:szCs w:val="24"/>
        </w:rPr>
        <w:t xml:space="preserve">został </w:t>
      </w:r>
      <w:r w:rsidRPr="00D14CEE">
        <w:rPr>
          <w:rFonts w:eastAsia="Calibri" w:cs="Times New Roman"/>
          <w:color w:val="000000"/>
          <w:szCs w:val="24"/>
        </w:rPr>
        <w:t>zastosowany 6-letni termin, tożsamy z</w:t>
      </w:r>
      <w:r w:rsidR="00C67938">
        <w:rPr>
          <w:rFonts w:eastAsia="Calibri" w:cs="Times New Roman"/>
          <w:color w:val="000000"/>
          <w:szCs w:val="24"/>
        </w:rPr>
        <w:t xml:space="preserve"> </w:t>
      </w:r>
      <w:r w:rsidRPr="00D14CEE">
        <w:rPr>
          <w:rFonts w:eastAsia="Calibri" w:cs="Times New Roman"/>
          <w:color w:val="000000"/>
          <w:szCs w:val="24"/>
        </w:rPr>
        <w:t xml:space="preserve">terminem przedawnienia ewentualnych roszczeń. </w:t>
      </w:r>
      <w:r w:rsidRPr="00574C12">
        <w:rPr>
          <w:rFonts w:eastAsia="Calibri" w:cs="Times New Roman"/>
          <w:color w:val="000000"/>
          <w:szCs w:val="24"/>
        </w:rPr>
        <w:t>Natomiast okres 20 lat dla danych przetwarzanych w</w:t>
      </w:r>
      <w:r w:rsidR="00C67938">
        <w:rPr>
          <w:rFonts w:eastAsia="Calibri" w:cs="Times New Roman"/>
          <w:color w:val="000000"/>
          <w:szCs w:val="24"/>
        </w:rPr>
        <w:t xml:space="preserve"> </w:t>
      </w:r>
      <w:r w:rsidRPr="00574C12">
        <w:rPr>
          <w:rFonts w:eastAsia="Calibri" w:cs="Times New Roman"/>
          <w:color w:val="000000"/>
          <w:szCs w:val="24"/>
        </w:rPr>
        <w:t xml:space="preserve">systemie teleinformatycznym, przy użyciu którego </w:t>
      </w:r>
      <w:r w:rsidR="009622F1" w:rsidRPr="00574C12">
        <w:rPr>
          <w:rFonts w:eastAsia="Calibri" w:cs="Times New Roman"/>
          <w:color w:val="000000"/>
          <w:szCs w:val="24"/>
        </w:rPr>
        <w:t xml:space="preserve">będzie </w:t>
      </w:r>
      <w:r w:rsidRPr="00574C12">
        <w:rPr>
          <w:rFonts w:eastAsia="Calibri" w:cs="Times New Roman"/>
          <w:color w:val="000000"/>
          <w:szCs w:val="24"/>
        </w:rPr>
        <w:t>zapewniane funkcjonowanie systemu identyfikacji elektronicznej i w</w:t>
      </w:r>
      <w:r w:rsidR="00C67938">
        <w:rPr>
          <w:rFonts w:eastAsia="Calibri" w:cs="Times New Roman"/>
          <w:color w:val="000000"/>
          <w:szCs w:val="24"/>
        </w:rPr>
        <w:t xml:space="preserve"> </w:t>
      </w:r>
      <w:r w:rsidRPr="00574C12">
        <w:rPr>
          <w:rFonts w:eastAsia="Calibri" w:cs="Times New Roman"/>
          <w:color w:val="000000"/>
          <w:szCs w:val="24"/>
        </w:rPr>
        <w:t xml:space="preserve">którym </w:t>
      </w:r>
      <w:r w:rsidR="009622F1" w:rsidRPr="00574C12">
        <w:rPr>
          <w:rFonts w:eastAsia="Calibri" w:cs="Times New Roman"/>
          <w:color w:val="000000"/>
          <w:szCs w:val="24"/>
        </w:rPr>
        <w:t xml:space="preserve">będzie </w:t>
      </w:r>
      <w:r w:rsidRPr="00574C12">
        <w:rPr>
          <w:rFonts w:eastAsia="Calibri" w:cs="Times New Roman"/>
          <w:color w:val="000000"/>
          <w:szCs w:val="24"/>
        </w:rPr>
        <w:t xml:space="preserve">obsługiwany profil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 xml:space="preserve">, jest analogiczny do okresu przechowywania uregulowanego </w:t>
      </w:r>
      <w:r w:rsidRPr="00175648">
        <w:rPr>
          <w:rFonts w:eastAsia="Calibri" w:cs="Times New Roman"/>
          <w:color w:val="000000"/>
          <w:szCs w:val="24"/>
        </w:rPr>
        <w:t xml:space="preserve">względem dokumentów oraz danych związanych z funkcjonowaniem innego środka </w:t>
      </w:r>
      <w:r w:rsidRPr="00175648">
        <w:rPr>
          <w:rFonts w:eastAsia="Calibri" w:cs="Times New Roman"/>
          <w:color w:val="000000"/>
          <w:szCs w:val="24"/>
        </w:rPr>
        <w:lastRenderedPageBreak/>
        <w:t>identyfikacji</w:t>
      </w:r>
      <w:r w:rsidRPr="00D14CEE">
        <w:rPr>
          <w:rFonts w:eastAsia="Calibri" w:cs="Times New Roman"/>
          <w:color w:val="000000"/>
          <w:szCs w:val="24"/>
        </w:rPr>
        <w:t xml:space="preserve"> elektronicznej, jakim jest „profil zaufany”, o którym mowa w ustawie o informatyzacji – </w:t>
      </w:r>
      <w:r w:rsidRPr="00D14CEE">
        <w:rPr>
          <w:rStyle w:val="Kkursywa"/>
          <w:rFonts w:cs="Times New Roman"/>
          <w:szCs w:val="24"/>
        </w:rPr>
        <w:t>vide</w:t>
      </w:r>
      <w:r w:rsidRPr="00D14CEE">
        <w:rPr>
          <w:rFonts w:eastAsia="Calibri" w:cs="Times New Roman"/>
          <w:color w:val="000000"/>
          <w:szCs w:val="24"/>
        </w:rPr>
        <w:t xml:space="preserve"> § 17 ust. 3 rozporządzenia Ministra Cyfryzacji z dnia 29 czerwca 2020 r. w</w:t>
      </w:r>
      <w:r w:rsidR="00C67938">
        <w:rPr>
          <w:rFonts w:eastAsia="Calibri" w:cs="Times New Roman"/>
          <w:color w:val="000000"/>
          <w:szCs w:val="24"/>
        </w:rPr>
        <w:t xml:space="preserve"> </w:t>
      </w:r>
      <w:r w:rsidRPr="00D14CEE">
        <w:rPr>
          <w:rFonts w:eastAsia="Calibri" w:cs="Times New Roman"/>
          <w:color w:val="000000"/>
          <w:szCs w:val="24"/>
        </w:rPr>
        <w:t>sprawie profilu zaufanego i</w:t>
      </w:r>
      <w:r w:rsidR="00C67938">
        <w:rPr>
          <w:rFonts w:eastAsia="Calibri" w:cs="Times New Roman"/>
          <w:color w:val="000000"/>
          <w:szCs w:val="24"/>
        </w:rPr>
        <w:t xml:space="preserve"> </w:t>
      </w:r>
      <w:r w:rsidRPr="00175648">
        <w:rPr>
          <w:rFonts w:eastAsia="Calibri" w:cs="Times New Roman"/>
          <w:color w:val="000000"/>
          <w:szCs w:val="24"/>
        </w:rPr>
        <w:t xml:space="preserve">podpisu zaufanego (Dz. U. poz. 1194, z </w:t>
      </w:r>
      <w:proofErr w:type="spellStart"/>
      <w:r w:rsidRPr="00175648">
        <w:rPr>
          <w:rFonts w:eastAsia="Calibri" w:cs="Times New Roman"/>
          <w:color w:val="000000"/>
          <w:szCs w:val="24"/>
        </w:rPr>
        <w:t>późn</w:t>
      </w:r>
      <w:proofErr w:type="spellEnd"/>
      <w:r w:rsidRPr="00175648">
        <w:rPr>
          <w:rFonts w:eastAsia="Calibri" w:cs="Times New Roman"/>
          <w:color w:val="000000"/>
          <w:szCs w:val="24"/>
        </w:rPr>
        <w:t>.</w:t>
      </w:r>
      <w:r w:rsidR="009622F1">
        <w:rPr>
          <w:rFonts w:eastAsia="Calibri" w:cs="Times New Roman"/>
          <w:color w:val="000000"/>
          <w:szCs w:val="24"/>
        </w:rPr>
        <w:t xml:space="preserve"> zm.</w:t>
      </w:r>
      <w:r w:rsidRPr="00175648">
        <w:rPr>
          <w:rFonts w:eastAsia="Calibri" w:cs="Times New Roman"/>
          <w:color w:val="000000"/>
          <w:szCs w:val="24"/>
        </w:rPr>
        <w:t>). Warto w tym miejscu także odnotować</w:t>
      </w:r>
      <w:r w:rsidRPr="00D14CEE">
        <w:rPr>
          <w:rFonts w:eastAsia="Calibri" w:cs="Times New Roman"/>
          <w:color w:val="000000"/>
          <w:szCs w:val="24"/>
        </w:rPr>
        <w:t xml:space="preserve">, </w:t>
      </w:r>
      <w:r w:rsidRPr="00175648">
        <w:rPr>
          <w:rFonts w:eastAsia="Calibri" w:cs="Times New Roman"/>
          <w:color w:val="000000"/>
          <w:szCs w:val="24"/>
        </w:rPr>
        <w:t xml:space="preserve">że tożsamy termin został określony przez ustawodawcę także dla przechowywania </w:t>
      </w:r>
      <w:r w:rsidRPr="00175648">
        <w:rPr>
          <w:rFonts w:cs="Times New Roman"/>
          <w:szCs w:val="24"/>
        </w:rPr>
        <w:t>dokumentów</w:t>
      </w:r>
      <w:r w:rsidRPr="00D14CEE">
        <w:rPr>
          <w:rFonts w:cs="Times New Roman"/>
          <w:szCs w:val="24"/>
        </w:rPr>
        <w:t xml:space="preserve"> i</w:t>
      </w:r>
      <w:r w:rsidR="00C67938">
        <w:rPr>
          <w:rFonts w:cs="Times New Roman"/>
          <w:szCs w:val="24"/>
        </w:rPr>
        <w:t xml:space="preserve"> </w:t>
      </w:r>
      <w:r w:rsidRPr="00D14CEE">
        <w:rPr>
          <w:rFonts w:cs="Times New Roman"/>
          <w:szCs w:val="24"/>
        </w:rPr>
        <w:t xml:space="preserve">danych związanych ze świadczeniem usług zaufania przez </w:t>
      </w:r>
      <w:r w:rsidRPr="00D14CEE">
        <w:rPr>
          <w:rFonts w:eastAsia="Calibri" w:cs="Times New Roman"/>
          <w:color w:val="000000"/>
          <w:szCs w:val="24"/>
        </w:rPr>
        <w:t xml:space="preserve">kwalifikowanych dostawców usług </w:t>
      </w:r>
      <w:r w:rsidRPr="00175648">
        <w:rPr>
          <w:rFonts w:eastAsia="Calibri" w:cs="Times New Roman"/>
          <w:color w:val="000000"/>
          <w:szCs w:val="24"/>
        </w:rPr>
        <w:t xml:space="preserve">zaufania – </w:t>
      </w:r>
      <w:r w:rsidRPr="00D14CEE">
        <w:rPr>
          <w:rStyle w:val="Kkursywa"/>
          <w:rFonts w:cs="Times New Roman"/>
          <w:szCs w:val="24"/>
        </w:rPr>
        <w:t>vide</w:t>
      </w:r>
      <w:r w:rsidRPr="00175648">
        <w:rPr>
          <w:rFonts w:eastAsia="Calibri" w:cs="Times New Roman"/>
          <w:color w:val="000000"/>
          <w:szCs w:val="24"/>
        </w:rPr>
        <w:t xml:space="preserve"> art. 17 ust. 2 ustawy z</w:t>
      </w:r>
      <w:r w:rsidR="00C67938">
        <w:rPr>
          <w:rFonts w:eastAsia="Calibri" w:cs="Times New Roman"/>
          <w:color w:val="000000"/>
          <w:szCs w:val="24"/>
        </w:rPr>
        <w:t xml:space="preserve"> </w:t>
      </w:r>
      <w:r w:rsidRPr="00175648">
        <w:rPr>
          <w:rFonts w:eastAsia="Calibri" w:cs="Times New Roman"/>
          <w:color w:val="000000"/>
          <w:szCs w:val="24"/>
        </w:rPr>
        <w:t>dnia 5 września 2016</w:t>
      </w:r>
      <w:r w:rsidR="00C67938">
        <w:rPr>
          <w:rFonts w:eastAsia="Calibri" w:cs="Times New Roman"/>
          <w:color w:val="000000"/>
          <w:szCs w:val="24"/>
        </w:rPr>
        <w:t xml:space="preserve"> </w:t>
      </w:r>
      <w:r w:rsidRPr="00175648">
        <w:rPr>
          <w:rFonts w:eastAsia="Calibri" w:cs="Times New Roman"/>
          <w:color w:val="000000"/>
          <w:szCs w:val="24"/>
        </w:rPr>
        <w:t>r. o usługach zaufania oraz identyfikacji</w:t>
      </w:r>
      <w:r w:rsidRPr="00D14CEE">
        <w:rPr>
          <w:rFonts w:eastAsia="Calibri" w:cs="Times New Roman"/>
          <w:color w:val="000000"/>
          <w:szCs w:val="24"/>
        </w:rPr>
        <w:t xml:space="preserve"> elektronicznej (</w:t>
      </w:r>
      <w:r w:rsidRPr="00D14CEE">
        <w:rPr>
          <w:rFonts w:cs="Times New Roman"/>
          <w:szCs w:val="24"/>
        </w:rPr>
        <w:t>Dz. U. z 2021</w:t>
      </w:r>
      <w:r w:rsidR="00C67938">
        <w:rPr>
          <w:rFonts w:cs="Times New Roman"/>
          <w:szCs w:val="24"/>
        </w:rPr>
        <w:t xml:space="preserve"> </w:t>
      </w:r>
      <w:r w:rsidRPr="00D14CEE">
        <w:rPr>
          <w:rFonts w:cs="Times New Roman"/>
          <w:szCs w:val="24"/>
        </w:rPr>
        <w:t>r. poz. 1797</w:t>
      </w:r>
      <w:r w:rsidRPr="00D14CEE">
        <w:rPr>
          <w:rFonts w:eastAsia="Calibri" w:cs="Times New Roman"/>
          <w:color w:val="000000"/>
          <w:szCs w:val="24"/>
        </w:rPr>
        <w:t>).</w:t>
      </w:r>
    </w:p>
    <w:p w14:paraId="2663629F" w14:textId="77777777" w:rsidR="00B45C0F" w:rsidRPr="00574C12" w:rsidRDefault="00B45C0F" w:rsidP="00175648">
      <w:pPr>
        <w:widowControl/>
        <w:suppressAutoHyphens/>
        <w:autoSpaceDE/>
        <w:autoSpaceDN/>
        <w:adjustRightInd/>
        <w:spacing w:before="240"/>
        <w:outlineLvl w:val="0"/>
        <w:rPr>
          <w:rFonts w:eastAsia="Calibri" w:cs="Times New Roman"/>
          <w:b/>
          <w:color w:val="000000"/>
          <w:szCs w:val="24"/>
        </w:rPr>
      </w:pPr>
      <w:r w:rsidRPr="00574C12">
        <w:rPr>
          <w:rFonts w:eastAsia="Calibri" w:cs="Times New Roman"/>
          <w:b/>
          <w:color w:val="000000"/>
          <w:szCs w:val="24"/>
        </w:rPr>
        <w:t xml:space="preserve">10. Karalność fałszerstw dokumentów obsługiwanych w aplikacji </w:t>
      </w:r>
      <w:proofErr w:type="spellStart"/>
      <w:r w:rsidRPr="00574C12">
        <w:rPr>
          <w:rFonts w:eastAsia="Calibri" w:cs="Times New Roman"/>
          <w:b/>
          <w:color w:val="000000"/>
          <w:szCs w:val="24"/>
        </w:rPr>
        <w:t>mObywatel</w:t>
      </w:r>
      <w:proofErr w:type="spellEnd"/>
    </w:p>
    <w:p w14:paraId="4DCB4068" w14:textId="1FCC8062" w:rsidR="00B45C0F" w:rsidRPr="00D14CEE" w:rsidRDefault="00B45C0F" w:rsidP="00175648">
      <w:pPr>
        <w:widowControl/>
        <w:suppressAutoHyphens/>
        <w:autoSpaceDE/>
        <w:autoSpaceDN/>
        <w:adjustRightInd/>
        <w:spacing w:before="120"/>
        <w:jc w:val="both"/>
        <w:rPr>
          <w:rFonts w:eastAsia="Calibri" w:cs="Times New Roman"/>
          <w:color w:val="000000"/>
          <w:szCs w:val="24"/>
        </w:rPr>
      </w:pPr>
      <w:r w:rsidRPr="00574C12">
        <w:rPr>
          <w:rFonts w:eastAsia="Calibri" w:cs="Times New Roman"/>
          <w:color w:val="000000"/>
          <w:szCs w:val="24"/>
        </w:rPr>
        <w:t xml:space="preserve">Zgodnie z art. 115 § 14 ustawy z dnia 6 czerwca 1997 r. </w:t>
      </w:r>
      <w:r w:rsidR="00C67938">
        <w:rPr>
          <w:rFonts w:eastAsia="Calibri" w:cs="Times New Roman"/>
          <w:color w:val="000000"/>
          <w:szCs w:val="24"/>
        </w:rPr>
        <w:t>–</w:t>
      </w:r>
      <w:r w:rsidRPr="00574C12">
        <w:rPr>
          <w:rFonts w:eastAsia="Calibri" w:cs="Times New Roman"/>
          <w:color w:val="000000"/>
          <w:szCs w:val="24"/>
        </w:rPr>
        <w:t xml:space="preserve"> Kodeks karny (</w:t>
      </w:r>
      <w:r w:rsidRPr="00574C12">
        <w:rPr>
          <w:rFonts w:eastAsia="Calibri" w:cs="Times New Roman"/>
          <w:szCs w:val="24"/>
          <w:lang w:eastAsia="en-US"/>
        </w:rPr>
        <w:t>Dz. U. z 2022 r. poz.</w:t>
      </w:r>
      <w:r w:rsidR="00C67938">
        <w:rPr>
          <w:rFonts w:eastAsia="Calibri" w:cs="Times New Roman"/>
          <w:szCs w:val="24"/>
          <w:lang w:eastAsia="en-US"/>
        </w:rPr>
        <w:t xml:space="preserve"> </w:t>
      </w:r>
      <w:r w:rsidRPr="00574C12">
        <w:rPr>
          <w:rFonts w:eastAsia="Calibri" w:cs="Times New Roman"/>
          <w:szCs w:val="24"/>
          <w:lang w:eastAsia="en-US"/>
        </w:rPr>
        <w:t xml:space="preserve">1138, z </w:t>
      </w:r>
      <w:proofErr w:type="spellStart"/>
      <w:r w:rsidRPr="00574C12">
        <w:rPr>
          <w:rFonts w:eastAsia="Calibri" w:cs="Times New Roman"/>
          <w:szCs w:val="24"/>
          <w:lang w:eastAsia="en-US"/>
        </w:rPr>
        <w:t>późn</w:t>
      </w:r>
      <w:proofErr w:type="spellEnd"/>
      <w:r w:rsidRPr="00574C12">
        <w:rPr>
          <w:rFonts w:eastAsia="Calibri" w:cs="Times New Roman"/>
          <w:szCs w:val="24"/>
          <w:lang w:eastAsia="en-US"/>
        </w:rPr>
        <w:t>.</w:t>
      </w:r>
      <w:r w:rsidR="009622F1">
        <w:rPr>
          <w:rFonts w:eastAsia="Calibri" w:cs="Times New Roman"/>
          <w:szCs w:val="24"/>
          <w:lang w:eastAsia="en-US"/>
        </w:rPr>
        <w:t xml:space="preserve"> zm.</w:t>
      </w:r>
      <w:r w:rsidRPr="00574C12">
        <w:rPr>
          <w:rFonts w:eastAsia="Calibri" w:cs="Times New Roman"/>
          <w:color w:val="000000"/>
          <w:szCs w:val="24"/>
        </w:rPr>
        <w:t>), zwanej dalej „k.k.”, dokumentem jest każdy przedmiot lub inny zapisany nośnik informacji, z</w:t>
      </w:r>
      <w:r w:rsidR="00C67938">
        <w:rPr>
          <w:rFonts w:eastAsia="Calibri" w:cs="Times New Roman"/>
          <w:color w:val="000000"/>
          <w:szCs w:val="24"/>
        </w:rPr>
        <w:t xml:space="preserve"> </w:t>
      </w:r>
      <w:r w:rsidRPr="00574C12">
        <w:rPr>
          <w:rFonts w:eastAsia="Calibri" w:cs="Times New Roman"/>
          <w:color w:val="000000"/>
          <w:szCs w:val="24"/>
        </w:rPr>
        <w:t xml:space="preserve">którym jest związane określone prawo albo który ze względu na zawartą w nim treść stanowi dowód prawa, stosunku prawnego lub okoliczności mającej znaczenie prawne. </w:t>
      </w:r>
      <w:r w:rsidRPr="00175648">
        <w:rPr>
          <w:rFonts w:eastAsia="Calibri" w:cs="Times New Roman"/>
          <w:color w:val="000000"/>
          <w:szCs w:val="24"/>
        </w:rPr>
        <w:t>Dokumentem jest więc także dokument elektroniczny potwierdzający tożsamość, który jest dostępny</w:t>
      </w:r>
      <w:r w:rsidRPr="00D14CEE">
        <w:rPr>
          <w:rFonts w:eastAsia="Calibri" w:cs="Times New Roman"/>
          <w:color w:val="000000"/>
          <w:szCs w:val="24"/>
        </w:rPr>
        <w:t xml:space="preserve"> w</w:t>
      </w:r>
      <w:r w:rsidR="00C67938">
        <w:rPr>
          <w:rFonts w:eastAsia="Calibri" w:cs="Times New Roman"/>
          <w:color w:val="000000"/>
          <w:szCs w:val="24"/>
        </w:rPr>
        <w:t xml:space="preserve"> </w:t>
      </w:r>
      <w:r w:rsidRPr="00D14CEE">
        <w:rPr>
          <w:rFonts w:eastAsia="Calibri" w:cs="Times New Roman"/>
          <w:color w:val="000000"/>
          <w:szCs w:val="24"/>
        </w:rPr>
        <w:t xml:space="preserve">aplikacji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w:t>
      </w:r>
    </w:p>
    <w:p w14:paraId="0972BD09" w14:textId="0365F18B" w:rsidR="00B45C0F" w:rsidRPr="00D14CEE" w:rsidRDefault="00B45C0F" w:rsidP="00175648">
      <w:pPr>
        <w:widowControl/>
        <w:suppressAutoHyphens/>
        <w:autoSpaceDE/>
        <w:autoSpaceDN/>
        <w:adjustRightInd/>
        <w:spacing w:before="120"/>
        <w:jc w:val="both"/>
        <w:rPr>
          <w:rFonts w:eastAsia="Calibri" w:cs="Times New Roman"/>
          <w:color w:val="000000"/>
          <w:szCs w:val="24"/>
        </w:rPr>
      </w:pPr>
      <w:r w:rsidRPr="00D14CEE">
        <w:rPr>
          <w:rFonts w:eastAsia="Calibri" w:cs="Times New Roman"/>
          <w:color w:val="000000"/>
          <w:szCs w:val="24"/>
        </w:rPr>
        <w:t xml:space="preserve">Fałszerstwo dokumentu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xml:space="preserve"> </w:t>
      </w:r>
      <w:r w:rsidR="009622F1" w:rsidRPr="00D14CEE">
        <w:rPr>
          <w:rFonts w:eastAsia="Calibri" w:cs="Times New Roman"/>
          <w:color w:val="000000"/>
          <w:szCs w:val="24"/>
        </w:rPr>
        <w:t xml:space="preserve">będzie </w:t>
      </w:r>
      <w:r w:rsidRPr="00D14CEE">
        <w:rPr>
          <w:rFonts w:eastAsia="Calibri" w:cs="Times New Roman"/>
          <w:color w:val="000000"/>
          <w:szCs w:val="24"/>
        </w:rPr>
        <w:t xml:space="preserve">karane zatem na podstawie art. 270 § 1 k.k. (fałszerstwo dokumentów). </w:t>
      </w:r>
    </w:p>
    <w:p w14:paraId="11CAC14A" w14:textId="77777777" w:rsidR="00B45C0F" w:rsidRPr="00D14CEE" w:rsidRDefault="00B45C0F" w:rsidP="00175648">
      <w:pPr>
        <w:widowControl/>
        <w:suppressAutoHyphens/>
        <w:autoSpaceDE/>
        <w:autoSpaceDN/>
        <w:adjustRightInd/>
        <w:spacing w:before="120"/>
        <w:jc w:val="both"/>
        <w:rPr>
          <w:rFonts w:eastAsia="Calibri" w:cs="Times New Roman"/>
          <w:color w:val="000000"/>
          <w:szCs w:val="24"/>
        </w:rPr>
      </w:pPr>
      <w:r w:rsidRPr="00574C12">
        <w:rPr>
          <w:rFonts w:eastAsia="Calibri" w:cs="Times New Roman"/>
          <w:color w:val="000000"/>
          <w:szCs w:val="24"/>
        </w:rPr>
        <w:t>Przepisy projektowanej ustawy (</w:t>
      </w:r>
      <w:r w:rsidRPr="00574C12">
        <w:rPr>
          <w:rFonts w:cs="Times New Roman"/>
          <w:szCs w:val="24"/>
        </w:rPr>
        <w:t>art. 28</w:t>
      </w:r>
      <w:r w:rsidRPr="00574C12">
        <w:rPr>
          <w:rFonts w:eastAsia="Calibri" w:cs="Times New Roman"/>
          <w:color w:val="000000"/>
          <w:szCs w:val="24"/>
        </w:rPr>
        <w:t xml:space="preserve">) zawierają zmiany w art. 269b § 1 k.k., które uzupełniają </w:t>
      </w:r>
      <w:r w:rsidRPr="00175648">
        <w:rPr>
          <w:rFonts w:eastAsia="Calibri" w:cs="Times New Roman"/>
          <w:color w:val="000000"/>
          <w:szCs w:val="24"/>
        </w:rPr>
        <w:t>listę tzw. przestępstw komputerowych o przestępstwo stypizowane w art. 270 § 1 k.k. (fałszerstwo</w:t>
      </w:r>
      <w:r w:rsidRPr="00D14CEE">
        <w:rPr>
          <w:rFonts w:eastAsia="Calibri" w:cs="Times New Roman"/>
          <w:color w:val="000000"/>
          <w:szCs w:val="24"/>
        </w:rPr>
        <w:t xml:space="preserve"> dokumentów) oraz art. 270a § 1 k.k.</w:t>
      </w:r>
    </w:p>
    <w:p w14:paraId="2A65DE25" w14:textId="2CF0B235" w:rsidR="00B45C0F" w:rsidRPr="00574C12" w:rsidRDefault="00B45C0F" w:rsidP="00175648">
      <w:pPr>
        <w:widowControl/>
        <w:suppressAutoHyphens/>
        <w:autoSpaceDE/>
        <w:autoSpaceDN/>
        <w:adjustRightInd/>
        <w:spacing w:before="120"/>
        <w:jc w:val="both"/>
        <w:rPr>
          <w:rFonts w:eastAsia="Calibri" w:cs="Times New Roman"/>
          <w:color w:val="000000"/>
          <w:szCs w:val="24"/>
        </w:rPr>
      </w:pPr>
      <w:r w:rsidRPr="00574C12">
        <w:rPr>
          <w:rFonts w:eastAsia="Calibri" w:cs="Times New Roman"/>
          <w:color w:val="000000"/>
          <w:szCs w:val="24"/>
        </w:rPr>
        <w:t>Konieczność uzupełnienia katalogu przestępstw zawartych w art. 269b §1 k.k. o przestępstwo fałszerstwa dokumentów wynika ze specyfiki dokumentów elektronicznych, których ochrona prawna musi przewidywać karalność przestępstw polegających na wytwarzaniu, pozyskiwaniu, zbywaniu lub udostępnianiu urządzeń lub programów komputerowych, a także haseł komputerowych, kodów dostępu lub innych danych umożliwiających nieuprawniony dostęp do</w:t>
      </w:r>
      <w:r w:rsidR="00C67938">
        <w:rPr>
          <w:rFonts w:eastAsia="Calibri" w:cs="Times New Roman"/>
          <w:color w:val="000000"/>
          <w:szCs w:val="24"/>
        </w:rPr>
        <w:t xml:space="preserve"> </w:t>
      </w:r>
      <w:r w:rsidRPr="00574C12">
        <w:rPr>
          <w:rFonts w:eastAsia="Calibri" w:cs="Times New Roman"/>
          <w:color w:val="000000"/>
          <w:szCs w:val="24"/>
        </w:rPr>
        <w:t>informacji przechowywanych w systemie informatycznym, systemie teleinformatycznym lub sieci teleinformatycznej.</w:t>
      </w:r>
    </w:p>
    <w:p w14:paraId="2107F601" w14:textId="0CE5073D" w:rsidR="00B45C0F" w:rsidRPr="00574C12" w:rsidRDefault="00B45C0F" w:rsidP="00175648">
      <w:pPr>
        <w:widowControl/>
        <w:suppressAutoHyphens/>
        <w:autoSpaceDE/>
        <w:autoSpaceDN/>
        <w:adjustRightInd/>
        <w:spacing w:before="240"/>
        <w:jc w:val="both"/>
        <w:outlineLvl w:val="0"/>
        <w:rPr>
          <w:rFonts w:eastAsia="Calibri" w:cs="Times New Roman"/>
          <w:b/>
          <w:szCs w:val="24"/>
        </w:rPr>
      </w:pPr>
      <w:r w:rsidRPr="00574C12">
        <w:rPr>
          <w:rFonts w:eastAsia="Calibri" w:cs="Times New Roman"/>
          <w:b/>
          <w:szCs w:val="24"/>
        </w:rPr>
        <w:t xml:space="preserve">11. Zabezpieczenie oraz weryfikacja dokumentów obsługiwanych w aplikacji </w:t>
      </w:r>
      <w:proofErr w:type="spellStart"/>
      <w:r w:rsidRPr="00574C12">
        <w:rPr>
          <w:rFonts w:eastAsia="Calibri" w:cs="Times New Roman"/>
          <w:b/>
          <w:szCs w:val="24"/>
        </w:rPr>
        <w:t>mObywatel</w:t>
      </w:r>
      <w:proofErr w:type="spellEnd"/>
    </w:p>
    <w:p w14:paraId="49753F8E" w14:textId="19AB434A" w:rsidR="00B45C0F" w:rsidRPr="00D14CEE" w:rsidRDefault="00B45C0F" w:rsidP="00175648">
      <w:pPr>
        <w:widowControl/>
        <w:suppressAutoHyphens/>
        <w:autoSpaceDE/>
        <w:autoSpaceDN/>
        <w:adjustRightInd/>
        <w:spacing w:before="120"/>
        <w:jc w:val="both"/>
        <w:rPr>
          <w:rFonts w:eastAsia="Calibri" w:cs="Times New Roman"/>
          <w:color w:val="000000"/>
          <w:szCs w:val="24"/>
        </w:rPr>
      </w:pPr>
      <w:r w:rsidRPr="00574C12">
        <w:rPr>
          <w:rFonts w:eastAsia="Calibri" w:cs="Times New Roman"/>
          <w:color w:val="000000"/>
          <w:szCs w:val="24"/>
        </w:rPr>
        <w:t xml:space="preserve">Dokumenty elektroniczne udostępnione w ramach usług aplikacji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 xml:space="preserve"> są opatrywane zaawansowaną pieczęcią elektroniczną </w:t>
      </w:r>
      <w:r w:rsidRPr="00574C12">
        <w:rPr>
          <w:rFonts w:eastAsia="Calibri" w:cs="Times New Roman"/>
          <w:szCs w:val="24"/>
        </w:rPr>
        <w:t>ministra właściwego do spraw informatyzacji lub</w:t>
      </w:r>
      <w:r w:rsidR="00C67938">
        <w:rPr>
          <w:rFonts w:eastAsia="Calibri" w:cs="Times New Roman"/>
          <w:szCs w:val="24"/>
        </w:rPr>
        <w:t xml:space="preserve"> </w:t>
      </w:r>
      <w:r w:rsidRPr="00574C12">
        <w:rPr>
          <w:rFonts w:eastAsia="Calibri" w:cs="Times New Roman"/>
          <w:szCs w:val="24"/>
        </w:rPr>
        <w:t>obsługującego ten organ urzędu</w:t>
      </w:r>
      <w:r w:rsidRPr="00574C12">
        <w:rPr>
          <w:rFonts w:eastAsia="Calibri" w:cs="Times New Roman"/>
          <w:color w:val="000000"/>
          <w:szCs w:val="24"/>
        </w:rPr>
        <w:t>, pozwalającą na</w:t>
      </w:r>
      <w:r w:rsidR="00C67938">
        <w:rPr>
          <w:rFonts w:eastAsia="Calibri" w:cs="Times New Roman"/>
          <w:color w:val="000000"/>
          <w:szCs w:val="24"/>
        </w:rPr>
        <w:t xml:space="preserve"> </w:t>
      </w:r>
      <w:r w:rsidRPr="00574C12">
        <w:rPr>
          <w:rFonts w:eastAsia="Calibri" w:cs="Times New Roman"/>
          <w:color w:val="000000"/>
          <w:szCs w:val="24"/>
        </w:rPr>
        <w:t xml:space="preserve">potwierdzenie ważności, integralności, </w:t>
      </w:r>
      <w:r w:rsidRPr="00175648">
        <w:rPr>
          <w:rFonts w:eastAsia="Calibri" w:cs="Times New Roman"/>
          <w:color w:val="000000"/>
          <w:szCs w:val="24"/>
        </w:rPr>
        <w:t xml:space="preserve">autentyczności i pochodzenia tych dokumentów. Ponadto sama aplikacja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w</w:t>
      </w:r>
      <w:r w:rsidR="00C67938">
        <w:rPr>
          <w:rFonts w:eastAsia="Calibri" w:cs="Times New Roman"/>
          <w:color w:val="000000"/>
          <w:szCs w:val="24"/>
        </w:rPr>
        <w:t xml:space="preserve"> </w:t>
      </w:r>
      <w:r w:rsidRPr="00175648">
        <w:rPr>
          <w:rFonts w:eastAsia="Calibri" w:cs="Times New Roman"/>
          <w:color w:val="000000"/>
          <w:szCs w:val="24"/>
        </w:rPr>
        <w:lastRenderedPageBreak/>
        <w:t>warstwie prezentacyjnej</w:t>
      </w:r>
      <w:r w:rsidRPr="00D14CEE">
        <w:rPr>
          <w:rFonts w:eastAsia="Calibri" w:cs="Times New Roman"/>
          <w:color w:val="000000"/>
          <w:szCs w:val="24"/>
        </w:rPr>
        <w:t xml:space="preserve"> tych dokumentów zawiera cechy pozwalające na</w:t>
      </w:r>
      <w:r w:rsidR="00C67938">
        <w:rPr>
          <w:rFonts w:eastAsia="Calibri" w:cs="Times New Roman"/>
          <w:color w:val="000000"/>
          <w:szCs w:val="24"/>
        </w:rPr>
        <w:t xml:space="preserve"> </w:t>
      </w:r>
      <w:r w:rsidRPr="00D14CEE">
        <w:rPr>
          <w:rFonts w:eastAsia="Calibri" w:cs="Times New Roman"/>
          <w:color w:val="000000"/>
          <w:szCs w:val="24"/>
        </w:rPr>
        <w:t>weryfikację autentyczności okazywanych przy jej pomocy dokumentów.</w:t>
      </w:r>
    </w:p>
    <w:p w14:paraId="32141775" w14:textId="77777777" w:rsidR="00B45C0F" w:rsidRPr="00D14CEE" w:rsidRDefault="00B45C0F" w:rsidP="00175648">
      <w:pPr>
        <w:widowControl/>
        <w:suppressAutoHyphens/>
        <w:autoSpaceDE/>
        <w:autoSpaceDN/>
        <w:adjustRightInd/>
        <w:spacing w:before="120"/>
        <w:jc w:val="both"/>
        <w:rPr>
          <w:rFonts w:eastAsia="Calibri" w:cs="Times New Roman"/>
          <w:szCs w:val="24"/>
          <w:lang w:eastAsia="en-US"/>
        </w:rPr>
      </w:pPr>
      <w:r w:rsidRPr="00175648">
        <w:rPr>
          <w:rFonts w:eastAsia="Calibri" w:cs="Times New Roman"/>
          <w:color w:val="000000"/>
          <w:szCs w:val="24"/>
        </w:rPr>
        <w:t>Dokumenty te można zweryfikować, korzystając z jednej z trzech metod: wizualnej, funkcjonalnej,</w:t>
      </w:r>
      <w:r w:rsidRPr="00D14CEE">
        <w:rPr>
          <w:rFonts w:eastAsia="Calibri" w:cs="Times New Roman"/>
          <w:color w:val="000000"/>
          <w:szCs w:val="24"/>
        </w:rPr>
        <w:t xml:space="preserve"> kryptograficznej. </w:t>
      </w:r>
    </w:p>
    <w:p w14:paraId="47D4BA6C" w14:textId="78F00EF9" w:rsidR="00B45C0F" w:rsidRPr="00D14CEE" w:rsidRDefault="00B45C0F" w:rsidP="00175648">
      <w:pPr>
        <w:widowControl/>
        <w:suppressAutoHyphens/>
        <w:autoSpaceDE/>
        <w:autoSpaceDN/>
        <w:adjustRightInd/>
        <w:spacing w:before="120"/>
        <w:jc w:val="both"/>
        <w:rPr>
          <w:rFonts w:eastAsia="Calibri" w:cs="Times New Roman"/>
          <w:color w:val="000000"/>
          <w:szCs w:val="24"/>
        </w:rPr>
      </w:pPr>
      <w:r w:rsidRPr="00D14CEE">
        <w:rPr>
          <w:rFonts w:eastAsia="Calibri" w:cs="Times New Roman"/>
          <w:color w:val="000000"/>
          <w:szCs w:val="24"/>
        </w:rPr>
        <w:t xml:space="preserve">Sprawdzenie autentyczności aplikacji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xml:space="preserve"> i prezentowanego</w:t>
      </w:r>
      <w:r w:rsidRPr="00574C12">
        <w:rPr>
          <w:rFonts w:eastAsia="Calibri" w:cs="Times New Roman"/>
          <w:color w:val="000000"/>
          <w:szCs w:val="24"/>
        </w:rPr>
        <w:t xml:space="preserve"> w niej dokumentu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 xml:space="preserve"> może </w:t>
      </w:r>
      <w:r w:rsidRPr="00175648">
        <w:rPr>
          <w:rFonts w:eastAsia="Calibri" w:cs="Times New Roman"/>
          <w:color w:val="000000"/>
          <w:szCs w:val="24"/>
        </w:rPr>
        <w:t xml:space="preserve">być dokonywane w pierwszej kolejności przy użyciu </w:t>
      </w:r>
      <w:r w:rsidRPr="00494CA3">
        <w:rPr>
          <w:rStyle w:val="Ppogrubienie"/>
          <w:rFonts w:cs="Times New Roman"/>
          <w:b w:val="0"/>
          <w:szCs w:val="24"/>
        </w:rPr>
        <w:t>metody wizualnej</w:t>
      </w:r>
      <w:r w:rsidRPr="00175648">
        <w:rPr>
          <w:rFonts w:eastAsia="Calibri" w:cs="Times New Roman"/>
          <w:color w:val="000000"/>
          <w:szCs w:val="24"/>
        </w:rPr>
        <w:t>, czyli analogicznie</w:t>
      </w:r>
      <w:r w:rsidRPr="00D14CEE">
        <w:rPr>
          <w:rFonts w:eastAsia="Calibri" w:cs="Times New Roman"/>
          <w:color w:val="000000"/>
          <w:szCs w:val="24"/>
        </w:rPr>
        <w:t xml:space="preserve"> </w:t>
      </w:r>
      <w:r w:rsidRPr="00175648">
        <w:rPr>
          <w:rFonts w:eastAsia="Calibri" w:cs="Times New Roman"/>
          <w:color w:val="000000"/>
          <w:szCs w:val="24"/>
        </w:rPr>
        <w:t>jak sprawdzenie tradycyjnych dokumentów – np. dowodu osobistego. Polega ona na sprawdzeniu</w:t>
      </w:r>
      <w:r w:rsidRPr="00D14CEE">
        <w:rPr>
          <w:rFonts w:eastAsia="Calibri" w:cs="Times New Roman"/>
          <w:color w:val="000000"/>
          <w:szCs w:val="24"/>
        </w:rPr>
        <w:t xml:space="preserve"> m.in.</w:t>
      </w:r>
      <w:r w:rsidR="00C67938">
        <w:rPr>
          <w:rFonts w:eastAsia="Calibri" w:cs="Times New Roman"/>
          <w:color w:val="000000"/>
          <w:szCs w:val="24"/>
        </w:rPr>
        <w:t xml:space="preserve"> </w:t>
      </w:r>
      <w:r w:rsidRPr="00D14CEE">
        <w:rPr>
          <w:rFonts w:eastAsia="Calibri" w:cs="Times New Roman"/>
          <w:color w:val="000000"/>
          <w:szCs w:val="24"/>
        </w:rPr>
        <w:t>następujących elementów:</w:t>
      </w:r>
    </w:p>
    <w:p w14:paraId="47008FAF" w14:textId="77777777" w:rsidR="00B45C0F" w:rsidRPr="00D14CEE" w:rsidRDefault="00B45C0F" w:rsidP="00175648">
      <w:pPr>
        <w:widowControl/>
        <w:numPr>
          <w:ilvl w:val="0"/>
          <w:numId w:val="5"/>
        </w:numPr>
        <w:suppressAutoHyphens/>
        <w:autoSpaceDE/>
        <w:autoSpaceDN/>
        <w:adjustRightInd/>
        <w:ind w:left="510" w:hanging="510"/>
        <w:jc w:val="both"/>
        <w:rPr>
          <w:rFonts w:eastAsia="Calibri" w:cs="Times New Roman"/>
          <w:color w:val="000000"/>
          <w:szCs w:val="24"/>
        </w:rPr>
      </w:pPr>
      <w:r w:rsidRPr="00D14CEE">
        <w:rPr>
          <w:rFonts w:eastAsia="Calibri" w:cs="Times New Roman"/>
          <w:color w:val="000000"/>
          <w:szCs w:val="24"/>
        </w:rPr>
        <w:t>fotografii;</w:t>
      </w:r>
    </w:p>
    <w:p w14:paraId="7B950D3A" w14:textId="77777777" w:rsidR="00B45C0F" w:rsidRPr="00574C12" w:rsidRDefault="00B45C0F" w:rsidP="00175648">
      <w:pPr>
        <w:widowControl/>
        <w:numPr>
          <w:ilvl w:val="0"/>
          <w:numId w:val="5"/>
        </w:numPr>
        <w:suppressAutoHyphens/>
        <w:autoSpaceDE/>
        <w:autoSpaceDN/>
        <w:adjustRightInd/>
        <w:ind w:left="510" w:hanging="510"/>
        <w:jc w:val="both"/>
        <w:rPr>
          <w:rFonts w:eastAsia="Calibri" w:cs="Times New Roman"/>
          <w:color w:val="000000"/>
          <w:szCs w:val="24"/>
        </w:rPr>
      </w:pPr>
      <w:r w:rsidRPr="00574C12">
        <w:rPr>
          <w:rFonts w:eastAsia="Calibri" w:cs="Times New Roman"/>
          <w:color w:val="000000"/>
          <w:szCs w:val="24"/>
        </w:rPr>
        <w:t>hologramu, który zmienia barwę przy poruszaniu smartfonem;</w:t>
      </w:r>
    </w:p>
    <w:p w14:paraId="2029766A" w14:textId="77777777" w:rsidR="00B45C0F" w:rsidRPr="00574C12" w:rsidRDefault="00B45C0F" w:rsidP="00175648">
      <w:pPr>
        <w:widowControl/>
        <w:numPr>
          <w:ilvl w:val="0"/>
          <w:numId w:val="5"/>
        </w:numPr>
        <w:suppressAutoHyphens/>
        <w:autoSpaceDE/>
        <w:autoSpaceDN/>
        <w:adjustRightInd/>
        <w:ind w:left="510" w:hanging="510"/>
        <w:jc w:val="both"/>
        <w:rPr>
          <w:rFonts w:eastAsia="Calibri" w:cs="Times New Roman"/>
          <w:color w:val="000000"/>
          <w:szCs w:val="24"/>
        </w:rPr>
      </w:pPr>
      <w:r w:rsidRPr="00574C12">
        <w:rPr>
          <w:rFonts w:eastAsia="Calibri" w:cs="Times New Roman"/>
          <w:color w:val="000000"/>
          <w:szCs w:val="24"/>
        </w:rPr>
        <w:t>daty ostatniej aktualizacji danych;</w:t>
      </w:r>
    </w:p>
    <w:p w14:paraId="71B07C39" w14:textId="77777777" w:rsidR="00B45C0F" w:rsidRPr="00574C12" w:rsidRDefault="00B45C0F" w:rsidP="00175648">
      <w:pPr>
        <w:widowControl/>
        <w:numPr>
          <w:ilvl w:val="0"/>
          <w:numId w:val="5"/>
        </w:numPr>
        <w:suppressAutoHyphens/>
        <w:autoSpaceDE/>
        <w:autoSpaceDN/>
        <w:adjustRightInd/>
        <w:ind w:left="510" w:hanging="510"/>
        <w:jc w:val="both"/>
        <w:rPr>
          <w:rFonts w:eastAsia="Calibri" w:cs="Times New Roman"/>
          <w:color w:val="000000"/>
          <w:szCs w:val="24"/>
        </w:rPr>
      </w:pPr>
      <w:r w:rsidRPr="00574C12">
        <w:rPr>
          <w:rFonts w:eastAsia="Calibri" w:cs="Times New Roman"/>
          <w:color w:val="000000"/>
          <w:szCs w:val="24"/>
        </w:rPr>
        <w:t>zegara pokazującego aktualną datę i godzinę;</w:t>
      </w:r>
    </w:p>
    <w:p w14:paraId="1A9A8DFF" w14:textId="77777777" w:rsidR="00B45C0F" w:rsidRPr="00175648" w:rsidRDefault="00B45C0F" w:rsidP="00175648">
      <w:pPr>
        <w:widowControl/>
        <w:numPr>
          <w:ilvl w:val="0"/>
          <w:numId w:val="5"/>
        </w:numPr>
        <w:suppressAutoHyphens/>
        <w:autoSpaceDE/>
        <w:autoSpaceDN/>
        <w:adjustRightInd/>
        <w:ind w:left="510" w:hanging="510"/>
        <w:jc w:val="both"/>
        <w:rPr>
          <w:rFonts w:eastAsia="Calibri" w:cs="Times New Roman"/>
          <w:color w:val="000000"/>
          <w:szCs w:val="24"/>
        </w:rPr>
      </w:pPr>
      <w:r w:rsidRPr="00175648">
        <w:rPr>
          <w:rFonts w:eastAsia="Calibri" w:cs="Times New Roman"/>
          <w:color w:val="000000"/>
          <w:szCs w:val="24"/>
        </w:rPr>
        <w:t>elementu dynamicznego, czyli ruchomego elementu graficznego prezentującego biało-czerwoną flagę;</w:t>
      </w:r>
    </w:p>
    <w:p w14:paraId="364629B5" w14:textId="77777777" w:rsidR="00B45C0F" w:rsidRPr="00D14CEE" w:rsidRDefault="00B45C0F" w:rsidP="00175648">
      <w:pPr>
        <w:widowControl/>
        <w:numPr>
          <w:ilvl w:val="0"/>
          <w:numId w:val="5"/>
        </w:numPr>
        <w:suppressAutoHyphens/>
        <w:autoSpaceDE/>
        <w:autoSpaceDN/>
        <w:adjustRightInd/>
        <w:ind w:left="510" w:hanging="510"/>
        <w:jc w:val="both"/>
        <w:rPr>
          <w:rFonts w:eastAsia="Calibri" w:cs="Times New Roman"/>
          <w:color w:val="000000"/>
          <w:szCs w:val="24"/>
        </w:rPr>
      </w:pPr>
      <w:r w:rsidRPr="00D14CEE">
        <w:rPr>
          <w:rFonts w:eastAsia="Calibri" w:cs="Times New Roman"/>
          <w:color w:val="000000"/>
          <w:szCs w:val="24"/>
        </w:rPr>
        <w:t>grafiki tła umieszczonego za danymi osobowymi.</w:t>
      </w:r>
    </w:p>
    <w:p w14:paraId="3CBAD5D4" w14:textId="77777777" w:rsidR="00B45C0F" w:rsidRPr="00D14CEE" w:rsidRDefault="00B45C0F" w:rsidP="00175648">
      <w:pPr>
        <w:widowControl/>
        <w:suppressAutoHyphens/>
        <w:autoSpaceDE/>
        <w:autoSpaceDN/>
        <w:adjustRightInd/>
        <w:spacing w:before="120"/>
        <w:jc w:val="both"/>
        <w:rPr>
          <w:rFonts w:eastAsia="Calibri" w:cs="Times New Roman"/>
          <w:color w:val="000000"/>
          <w:szCs w:val="24"/>
        </w:rPr>
      </w:pPr>
      <w:r w:rsidRPr="00175648">
        <w:rPr>
          <w:rFonts w:eastAsia="Calibri" w:cs="Times New Roman"/>
          <w:color w:val="000000"/>
          <w:szCs w:val="24"/>
        </w:rPr>
        <w:t>Poprawne przeprowadzenie weryfikacji przy użyciu metody wizualnej na podstawie elementów</w:t>
      </w:r>
      <w:r w:rsidRPr="00D14CEE">
        <w:rPr>
          <w:rFonts w:eastAsia="Calibri" w:cs="Times New Roman"/>
          <w:color w:val="000000"/>
          <w:szCs w:val="24"/>
        </w:rPr>
        <w:t xml:space="preserve"> </w:t>
      </w:r>
      <w:r w:rsidRPr="00175648">
        <w:rPr>
          <w:rFonts w:eastAsia="Calibri" w:cs="Times New Roman"/>
          <w:color w:val="000000"/>
          <w:szCs w:val="24"/>
        </w:rPr>
        <w:t xml:space="preserve">graficznych oraz wizerunku twarzy osoby posługującej się aplikacją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pozwala na potwierdzenie</w:t>
      </w:r>
      <w:r w:rsidRPr="00D14CEE">
        <w:rPr>
          <w:rFonts w:eastAsia="Calibri" w:cs="Times New Roman"/>
          <w:color w:val="000000"/>
          <w:szCs w:val="24"/>
        </w:rPr>
        <w:t xml:space="preserve"> autentyczności prezentowanego dokumentu elektronicznego. </w:t>
      </w:r>
    </w:p>
    <w:p w14:paraId="66A9EE05" w14:textId="7536D508" w:rsidR="00B45C0F" w:rsidRPr="00D14CEE" w:rsidRDefault="00B45C0F" w:rsidP="00175648">
      <w:pPr>
        <w:widowControl/>
        <w:suppressAutoHyphens/>
        <w:autoSpaceDE/>
        <w:autoSpaceDN/>
        <w:adjustRightInd/>
        <w:spacing w:before="120"/>
        <w:jc w:val="both"/>
        <w:rPr>
          <w:rFonts w:eastAsia="Calibri" w:cs="Times New Roman"/>
          <w:color w:val="000000"/>
          <w:szCs w:val="24"/>
        </w:rPr>
      </w:pPr>
      <w:r w:rsidRPr="00D14CEE">
        <w:rPr>
          <w:rFonts w:eastAsia="Calibri" w:cs="Times New Roman"/>
          <w:color w:val="000000"/>
          <w:szCs w:val="24"/>
        </w:rPr>
        <w:t xml:space="preserve">W przypadku wątpliwości można zastosować także weryfikację </w:t>
      </w:r>
      <w:r w:rsidRPr="00494CA3">
        <w:rPr>
          <w:rStyle w:val="Ppogrubienie"/>
          <w:rFonts w:cs="Times New Roman"/>
          <w:b w:val="0"/>
          <w:szCs w:val="24"/>
        </w:rPr>
        <w:t>metodą funkcjonalną</w:t>
      </w:r>
      <w:r w:rsidRPr="00574C12">
        <w:rPr>
          <w:rFonts w:eastAsia="Calibri" w:cs="Times New Roman"/>
          <w:color w:val="000000"/>
          <w:szCs w:val="24"/>
        </w:rPr>
        <w:t>. Polega ona na</w:t>
      </w:r>
      <w:r w:rsidR="00C67938">
        <w:rPr>
          <w:rFonts w:eastAsia="Calibri" w:cs="Times New Roman"/>
          <w:color w:val="000000"/>
          <w:szCs w:val="24"/>
        </w:rPr>
        <w:t xml:space="preserve"> </w:t>
      </w:r>
      <w:r w:rsidRPr="00574C12">
        <w:rPr>
          <w:rFonts w:eastAsia="Calibri" w:cs="Times New Roman"/>
          <w:color w:val="000000"/>
          <w:szCs w:val="24"/>
        </w:rPr>
        <w:t>okazaniu</w:t>
      </w:r>
      <w:r w:rsidRPr="00175648">
        <w:rPr>
          <w:rFonts w:eastAsia="Calibri" w:cs="Times New Roman"/>
          <w:color w:val="000000"/>
          <w:szCs w:val="24"/>
        </w:rPr>
        <w:t xml:space="preserve"> przez posiadacza aplikacji jej funkcjonalności, np. przez wyświetlenie certyfikatu,</w:t>
      </w:r>
      <w:r w:rsidRPr="00D14CEE">
        <w:rPr>
          <w:rFonts w:eastAsia="Calibri" w:cs="Times New Roman"/>
          <w:color w:val="000000"/>
          <w:szCs w:val="24"/>
        </w:rPr>
        <w:t xml:space="preserve"> uruchomienie określonej funkcji, np. funkcji przekazania danych. Zaletą tej metody jest możliwość przeprowadzenia dowolnego scenariusza weryfikacji.</w:t>
      </w:r>
    </w:p>
    <w:p w14:paraId="201D2503" w14:textId="0A647490" w:rsidR="00B45C0F" w:rsidRPr="00D14CEE" w:rsidRDefault="00B45C0F" w:rsidP="00175648">
      <w:pPr>
        <w:widowControl/>
        <w:suppressAutoHyphens/>
        <w:autoSpaceDE/>
        <w:autoSpaceDN/>
        <w:adjustRightInd/>
        <w:spacing w:before="120"/>
        <w:jc w:val="both"/>
        <w:rPr>
          <w:rFonts w:eastAsia="Calibri" w:cs="Times New Roman"/>
          <w:color w:val="000000"/>
          <w:szCs w:val="24"/>
        </w:rPr>
      </w:pPr>
      <w:r w:rsidRPr="00175648">
        <w:rPr>
          <w:rFonts w:eastAsia="Calibri" w:cs="Times New Roman"/>
          <w:color w:val="000000"/>
          <w:szCs w:val="24"/>
        </w:rPr>
        <w:t xml:space="preserve">Trzecią metodą weryfikacji jest </w:t>
      </w:r>
      <w:r w:rsidRPr="00494CA3">
        <w:rPr>
          <w:rStyle w:val="Ppogrubienie"/>
          <w:rFonts w:cs="Times New Roman"/>
          <w:b w:val="0"/>
          <w:szCs w:val="24"/>
        </w:rPr>
        <w:t>metoda kryptograficzna</w:t>
      </w:r>
      <w:r w:rsidRPr="00175648">
        <w:rPr>
          <w:rFonts w:eastAsia="Calibri" w:cs="Times New Roman"/>
          <w:color w:val="000000"/>
          <w:szCs w:val="24"/>
        </w:rPr>
        <w:t>, która polega na sprawdzeniu integralności</w:t>
      </w:r>
      <w:r w:rsidRPr="00D14CEE">
        <w:rPr>
          <w:rFonts w:eastAsia="Calibri" w:cs="Times New Roman"/>
          <w:color w:val="000000"/>
          <w:szCs w:val="24"/>
        </w:rPr>
        <w:t xml:space="preserve"> </w:t>
      </w:r>
      <w:r w:rsidRPr="00175648">
        <w:rPr>
          <w:rFonts w:eastAsia="Calibri" w:cs="Times New Roman"/>
          <w:color w:val="000000"/>
          <w:szCs w:val="24"/>
        </w:rPr>
        <w:t xml:space="preserve">danych okazanego dokumentu za pomocą aplikacji </w:t>
      </w:r>
      <w:proofErr w:type="spellStart"/>
      <w:r w:rsidRPr="00175648">
        <w:rPr>
          <w:rFonts w:eastAsia="Calibri" w:cs="Times New Roman"/>
          <w:color w:val="000000"/>
          <w:szCs w:val="24"/>
        </w:rPr>
        <w:t>mWeryfikator</w:t>
      </w:r>
      <w:proofErr w:type="spellEnd"/>
      <w:r w:rsidRPr="00175648">
        <w:rPr>
          <w:rFonts w:eastAsia="Calibri" w:cs="Times New Roman"/>
          <w:color w:val="000000"/>
          <w:szCs w:val="24"/>
        </w:rPr>
        <w:t xml:space="preserve"> udostępnianej przez ministra</w:t>
      </w:r>
      <w:r w:rsidRPr="00D14CEE">
        <w:rPr>
          <w:rFonts w:eastAsia="Calibri" w:cs="Times New Roman"/>
          <w:color w:val="000000"/>
          <w:szCs w:val="24"/>
        </w:rPr>
        <w:t xml:space="preserve"> właściwego do spraw informatyzacji. Osoba okazująca dokument elektroniczny udostępnia jednorazowy kod QR pozwalający na przekazanie i weryfikację tego dokumentu </w:t>
      </w:r>
      <w:r w:rsidRPr="00175648">
        <w:rPr>
          <w:rFonts w:eastAsia="Calibri" w:cs="Times New Roman"/>
          <w:color w:val="000000"/>
          <w:szCs w:val="24"/>
        </w:rPr>
        <w:t>za</w:t>
      </w:r>
      <w:r w:rsidR="00C67938">
        <w:rPr>
          <w:rFonts w:eastAsia="Calibri" w:cs="Times New Roman"/>
          <w:color w:val="000000"/>
          <w:szCs w:val="24"/>
        </w:rPr>
        <w:t xml:space="preserve"> </w:t>
      </w:r>
      <w:r w:rsidRPr="00175648">
        <w:rPr>
          <w:rFonts w:eastAsia="Calibri" w:cs="Times New Roman"/>
          <w:color w:val="000000"/>
          <w:szCs w:val="24"/>
        </w:rPr>
        <w:t>pomocą dowolnego urządzenia mobilnego, którym posługuje się osoba weryfikująca tożsamość.</w:t>
      </w:r>
      <w:r w:rsidRPr="00D14CEE">
        <w:rPr>
          <w:rFonts w:eastAsia="Calibri" w:cs="Times New Roman"/>
          <w:color w:val="000000"/>
          <w:szCs w:val="24"/>
        </w:rPr>
        <w:t xml:space="preserve"> Wystarczy </w:t>
      </w:r>
      <w:r w:rsidRPr="00175648">
        <w:rPr>
          <w:rFonts w:eastAsia="Calibri" w:cs="Times New Roman"/>
          <w:color w:val="000000"/>
          <w:szCs w:val="24"/>
        </w:rPr>
        <w:t xml:space="preserve">do tego celu bezpłatna aplikacja </w:t>
      </w:r>
      <w:proofErr w:type="spellStart"/>
      <w:r w:rsidRPr="00175648">
        <w:rPr>
          <w:rFonts w:eastAsia="Calibri" w:cs="Times New Roman"/>
          <w:color w:val="000000"/>
          <w:szCs w:val="24"/>
        </w:rPr>
        <w:t>mWeryfikator</w:t>
      </w:r>
      <w:proofErr w:type="spellEnd"/>
      <w:r w:rsidRPr="00175648">
        <w:rPr>
          <w:rFonts w:eastAsia="Calibri" w:cs="Times New Roman"/>
          <w:color w:val="000000"/>
          <w:szCs w:val="24"/>
        </w:rPr>
        <w:t xml:space="preserve"> pozwalająca na</w:t>
      </w:r>
      <w:r w:rsidR="00C67938">
        <w:rPr>
          <w:rFonts w:eastAsia="Calibri" w:cs="Times New Roman"/>
          <w:color w:val="000000"/>
          <w:szCs w:val="24"/>
        </w:rPr>
        <w:t xml:space="preserve"> </w:t>
      </w:r>
      <w:r w:rsidRPr="00175648">
        <w:rPr>
          <w:rFonts w:eastAsia="Calibri" w:cs="Times New Roman"/>
          <w:color w:val="000000"/>
          <w:szCs w:val="24"/>
        </w:rPr>
        <w:t>przeprowadzenie weryfikacji danych,</w:t>
      </w:r>
      <w:r w:rsidRPr="00D14CEE">
        <w:rPr>
          <w:rFonts w:eastAsia="Calibri" w:cs="Times New Roman"/>
          <w:color w:val="000000"/>
          <w:szCs w:val="24"/>
        </w:rPr>
        <w:t xml:space="preserve"> w</w:t>
      </w:r>
      <w:r w:rsidR="00C67938">
        <w:rPr>
          <w:rFonts w:eastAsia="Calibri" w:cs="Times New Roman"/>
          <w:color w:val="000000"/>
          <w:szCs w:val="24"/>
        </w:rPr>
        <w:t xml:space="preserve"> </w:t>
      </w:r>
      <w:r w:rsidRPr="00D14CEE">
        <w:rPr>
          <w:rFonts w:eastAsia="Calibri" w:cs="Times New Roman"/>
          <w:color w:val="000000"/>
          <w:szCs w:val="24"/>
        </w:rPr>
        <w:t xml:space="preserve">tym sprawdzenie certyfikatu w trybie online. </w:t>
      </w:r>
    </w:p>
    <w:p w14:paraId="1921ACD9" w14:textId="2C7B707A" w:rsidR="00B45C0F" w:rsidRPr="00574C12" w:rsidRDefault="00B45C0F" w:rsidP="00175648">
      <w:pPr>
        <w:widowControl/>
        <w:suppressAutoHyphens/>
        <w:autoSpaceDE/>
        <w:autoSpaceDN/>
        <w:adjustRightInd/>
        <w:spacing w:before="120"/>
        <w:jc w:val="both"/>
        <w:rPr>
          <w:rFonts w:eastAsia="Calibri" w:cs="Times New Roman"/>
          <w:color w:val="000000"/>
          <w:szCs w:val="24"/>
        </w:rPr>
      </w:pPr>
      <w:r w:rsidRPr="00D14CEE">
        <w:rPr>
          <w:rFonts w:eastAsia="Calibri" w:cs="Times New Roman"/>
          <w:color w:val="000000"/>
          <w:szCs w:val="24"/>
        </w:rPr>
        <w:t xml:space="preserve">Powyższe rozwiązania pozwalają osobom, rozumiejącym ich działanie, potwierdzić tożsamość </w:t>
      </w:r>
      <w:r w:rsidRPr="00175648">
        <w:rPr>
          <w:rFonts w:eastAsia="Calibri" w:cs="Times New Roman"/>
          <w:color w:val="000000"/>
          <w:szCs w:val="24"/>
        </w:rPr>
        <w:t>lub</w:t>
      </w:r>
      <w:r w:rsidR="00C67938">
        <w:rPr>
          <w:rFonts w:eastAsia="Calibri" w:cs="Times New Roman"/>
          <w:color w:val="000000"/>
          <w:szCs w:val="24"/>
        </w:rPr>
        <w:t xml:space="preserve"> </w:t>
      </w:r>
      <w:r w:rsidRPr="00175648">
        <w:rPr>
          <w:rFonts w:eastAsia="Calibri" w:cs="Times New Roman"/>
          <w:color w:val="000000"/>
          <w:szCs w:val="24"/>
        </w:rPr>
        <w:t>inne dane odnoszące się do osoby okazującej dokument elektroniczny. Weryfikacja zabezpieczeń</w:t>
      </w:r>
      <w:r w:rsidRPr="00D14CEE">
        <w:rPr>
          <w:rFonts w:eastAsia="Calibri" w:cs="Times New Roman"/>
          <w:color w:val="000000"/>
          <w:szCs w:val="24"/>
        </w:rPr>
        <w:t xml:space="preserve"> </w:t>
      </w:r>
      <w:r w:rsidRPr="00175648">
        <w:rPr>
          <w:rFonts w:eastAsia="Calibri" w:cs="Times New Roman"/>
          <w:color w:val="000000"/>
          <w:szCs w:val="24"/>
        </w:rPr>
        <w:t xml:space="preserve">dowodów osobistych i paszportów wymaga biegłości osoby weryfikującej </w:t>
      </w:r>
      <w:r w:rsidRPr="00175648">
        <w:rPr>
          <w:rFonts w:eastAsia="Calibri" w:cs="Times New Roman"/>
          <w:color w:val="000000"/>
          <w:szCs w:val="24"/>
        </w:rPr>
        <w:lastRenderedPageBreak/>
        <w:t>tożsamość i</w:t>
      </w:r>
      <w:r w:rsidR="00C67938">
        <w:rPr>
          <w:rFonts w:eastAsia="Calibri" w:cs="Times New Roman"/>
          <w:color w:val="000000"/>
          <w:szCs w:val="24"/>
        </w:rPr>
        <w:t xml:space="preserve"> </w:t>
      </w:r>
      <w:r w:rsidRPr="00175648">
        <w:rPr>
          <w:rFonts w:eastAsia="Calibri" w:cs="Times New Roman"/>
          <w:color w:val="000000"/>
          <w:szCs w:val="24"/>
        </w:rPr>
        <w:t>specjalnych</w:t>
      </w:r>
      <w:r w:rsidRPr="00D14CEE">
        <w:rPr>
          <w:rFonts w:eastAsia="Calibri" w:cs="Times New Roman"/>
          <w:color w:val="000000"/>
          <w:szCs w:val="24"/>
        </w:rPr>
        <w:t xml:space="preserve"> urządzeń, takich jak lupa ultrafioletowa, urządzenie do odczytywania z</w:t>
      </w:r>
      <w:r w:rsidR="00C67938">
        <w:rPr>
          <w:rFonts w:eastAsia="Calibri" w:cs="Times New Roman"/>
          <w:color w:val="000000"/>
          <w:szCs w:val="24"/>
        </w:rPr>
        <w:t xml:space="preserve"> </w:t>
      </w:r>
      <w:r w:rsidRPr="00D14CEE">
        <w:rPr>
          <w:rFonts w:eastAsia="Calibri" w:cs="Times New Roman"/>
          <w:color w:val="000000"/>
          <w:szCs w:val="24"/>
        </w:rPr>
        <w:t xml:space="preserve">warstwy elektronicznej </w:t>
      </w:r>
      <w:r w:rsidRPr="00175648">
        <w:rPr>
          <w:rFonts w:eastAsia="Calibri" w:cs="Times New Roman"/>
          <w:color w:val="000000"/>
          <w:szCs w:val="24"/>
        </w:rPr>
        <w:t>dokumentu (certyfikatów lub danych ICAO), oraz wymaga w</w:t>
      </w:r>
      <w:r w:rsidR="00C67938">
        <w:rPr>
          <w:rFonts w:eastAsia="Calibri" w:cs="Times New Roman"/>
          <w:color w:val="000000"/>
          <w:szCs w:val="24"/>
        </w:rPr>
        <w:t xml:space="preserve"> </w:t>
      </w:r>
      <w:r w:rsidRPr="00175648">
        <w:rPr>
          <w:rFonts w:eastAsia="Calibri" w:cs="Times New Roman"/>
          <w:color w:val="000000"/>
          <w:szCs w:val="24"/>
        </w:rPr>
        <w:t>większości przypadków fizycznego</w:t>
      </w:r>
      <w:r w:rsidRPr="00D14CEE">
        <w:rPr>
          <w:rFonts w:eastAsia="Calibri" w:cs="Times New Roman"/>
          <w:color w:val="000000"/>
          <w:szCs w:val="24"/>
        </w:rPr>
        <w:t xml:space="preserve"> kontaktu z dokumentem. Jednocześnie nie wszystkie dowody osobiste są zabezpieczone elektronicznie. Podrobione dokumenty osobiste mogą być </w:t>
      </w:r>
      <w:r w:rsidRPr="00175648">
        <w:rPr>
          <w:rFonts w:eastAsia="Calibri" w:cs="Times New Roman"/>
          <w:color w:val="000000"/>
          <w:szCs w:val="24"/>
        </w:rPr>
        <w:t>trudne do</w:t>
      </w:r>
      <w:r w:rsidR="00C67938">
        <w:rPr>
          <w:rFonts w:eastAsia="Calibri" w:cs="Times New Roman"/>
          <w:color w:val="000000"/>
          <w:szCs w:val="24"/>
        </w:rPr>
        <w:t xml:space="preserve"> </w:t>
      </w:r>
      <w:r w:rsidRPr="00175648">
        <w:rPr>
          <w:rFonts w:eastAsia="Calibri" w:cs="Times New Roman"/>
          <w:color w:val="000000"/>
          <w:szCs w:val="24"/>
        </w:rPr>
        <w:t>zweryfikowania, zwłaszcza gdy nie mają warstwy elektronicznej, a osoba weryfikująca</w:t>
      </w:r>
      <w:r w:rsidRPr="00D14CEE">
        <w:rPr>
          <w:rFonts w:eastAsia="Calibri" w:cs="Times New Roman"/>
          <w:color w:val="000000"/>
          <w:szCs w:val="24"/>
        </w:rPr>
        <w:t xml:space="preserve"> nie</w:t>
      </w:r>
      <w:r w:rsidR="00C67938">
        <w:rPr>
          <w:rFonts w:eastAsia="Calibri" w:cs="Times New Roman"/>
          <w:color w:val="000000"/>
          <w:szCs w:val="24"/>
        </w:rPr>
        <w:t xml:space="preserve"> </w:t>
      </w:r>
      <w:r w:rsidRPr="00D14CEE">
        <w:rPr>
          <w:rFonts w:eastAsia="Calibri" w:cs="Times New Roman"/>
          <w:color w:val="000000"/>
          <w:szCs w:val="24"/>
        </w:rPr>
        <w:t>posiada lupy ultrafioletowej. W</w:t>
      </w:r>
      <w:r w:rsidR="00C67938">
        <w:rPr>
          <w:rFonts w:eastAsia="Calibri" w:cs="Times New Roman"/>
          <w:color w:val="000000"/>
          <w:szCs w:val="24"/>
        </w:rPr>
        <w:t xml:space="preserve"> </w:t>
      </w:r>
      <w:r w:rsidRPr="00D14CEE">
        <w:rPr>
          <w:rFonts w:eastAsia="Calibri" w:cs="Times New Roman"/>
          <w:color w:val="000000"/>
          <w:szCs w:val="24"/>
        </w:rPr>
        <w:t>przypadku weryfikacji tożsamości przy użyciu dokumentu elektronicznego, udostępnionego w</w:t>
      </w:r>
      <w:r w:rsidR="00C67938">
        <w:rPr>
          <w:rFonts w:eastAsia="Calibri" w:cs="Times New Roman"/>
          <w:color w:val="000000"/>
          <w:szCs w:val="24"/>
        </w:rPr>
        <w:t xml:space="preserve"> </w:t>
      </w:r>
      <w:r w:rsidRPr="00D14CEE">
        <w:rPr>
          <w:rFonts w:eastAsia="Calibri" w:cs="Times New Roman"/>
          <w:color w:val="000000"/>
          <w:szCs w:val="24"/>
        </w:rPr>
        <w:t xml:space="preserve">ramach usługi w aplikacji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xml:space="preserve">, osoba weryfikująca </w:t>
      </w:r>
      <w:r w:rsidRPr="00574C12">
        <w:rPr>
          <w:rFonts w:eastAsia="Calibri" w:cs="Times New Roman"/>
          <w:color w:val="000000"/>
          <w:szCs w:val="24"/>
        </w:rPr>
        <w:t xml:space="preserve">dokument </w:t>
      </w:r>
      <w:r w:rsidRPr="00175648">
        <w:rPr>
          <w:rFonts w:eastAsia="Calibri" w:cs="Times New Roman"/>
          <w:color w:val="000000"/>
          <w:szCs w:val="24"/>
        </w:rPr>
        <w:t>metodą kryptograficzną ma pewność potwierdzenia tożsamości i</w:t>
      </w:r>
      <w:r w:rsidR="00C67938">
        <w:rPr>
          <w:rFonts w:eastAsia="Calibri" w:cs="Times New Roman"/>
          <w:color w:val="000000"/>
          <w:szCs w:val="24"/>
        </w:rPr>
        <w:t xml:space="preserve"> </w:t>
      </w:r>
      <w:r w:rsidRPr="00175648">
        <w:rPr>
          <w:rFonts w:eastAsia="Calibri" w:cs="Times New Roman"/>
          <w:color w:val="000000"/>
          <w:szCs w:val="24"/>
        </w:rPr>
        <w:t>innych danych poświadczanych</w:t>
      </w:r>
      <w:r w:rsidRPr="00D14CEE">
        <w:rPr>
          <w:rFonts w:eastAsia="Calibri" w:cs="Times New Roman"/>
          <w:color w:val="000000"/>
          <w:szCs w:val="24"/>
        </w:rPr>
        <w:t xml:space="preserve"> przy użyciu tej aplikacji </w:t>
      </w:r>
      <w:r w:rsidRPr="00175648">
        <w:rPr>
          <w:rFonts w:eastAsia="Calibri" w:cs="Times New Roman"/>
          <w:color w:val="000000"/>
          <w:szCs w:val="24"/>
        </w:rPr>
        <w:t>z</w:t>
      </w:r>
      <w:r w:rsidR="00C67938">
        <w:rPr>
          <w:rFonts w:eastAsia="Calibri" w:cs="Times New Roman"/>
          <w:color w:val="000000"/>
          <w:szCs w:val="24"/>
        </w:rPr>
        <w:t xml:space="preserve"> </w:t>
      </w:r>
      <w:r w:rsidRPr="00175648">
        <w:rPr>
          <w:rFonts w:eastAsia="Calibri" w:cs="Times New Roman"/>
          <w:color w:val="000000"/>
          <w:szCs w:val="24"/>
        </w:rPr>
        <w:t>uwagi na to, że</w:t>
      </w:r>
      <w:r w:rsidR="00C67938">
        <w:rPr>
          <w:rFonts w:eastAsia="Calibri" w:cs="Times New Roman"/>
          <w:color w:val="000000"/>
          <w:szCs w:val="24"/>
        </w:rPr>
        <w:t xml:space="preserve"> </w:t>
      </w:r>
      <w:r w:rsidRPr="00175648">
        <w:rPr>
          <w:rFonts w:eastAsia="Calibri" w:cs="Times New Roman"/>
          <w:color w:val="000000"/>
          <w:szCs w:val="24"/>
        </w:rPr>
        <w:t>weryfikowane dane pochodzą wprost z rejestrów publicznych i nie jest możliwe</w:t>
      </w:r>
      <w:r w:rsidRPr="00D14CEE">
        <w:rPr>
          <w:rFonts w:eastAsia="Calibri" w:cs="Times New Roman"/>
          <w:color w:val="000000"/>
          <w:szCs w:val="24"/>
        </w:rPr>
        <w:t xml:space="preserve"> fałszowanie tych danych, jak </w:t>
      </w:r>
      <w:r w:rsidR="009622F1">
        <w:rPr>
          <w:rFonts w:eastAsia="Calibri" w:cs="Times New Roman"/>
          <w:color w:val="000000"/>
          <w:szCs w:val="24"/>
        </w:rPr>
        <w:t xml:space="preserve">w </w:t>
      </w:r>
      <w:r w:rsidRPr="00D14CEE">
        <w:rPr>
          <w:rFonts w:eastAsia="Calibri" w:cs="Times New Roman"/>
          <w:color w:val="000000"/>
          <w:szCs w:val="24"/>
        </w:rPr>
        <w:t xml:space="preserve">przypadku dokumentów tradycyjnych. </w:t>
      </w:r>
    </w:p>
    <w:p w14:paraId="3BF0C29F" w14:textId="32AF233F" w:rsidR="00B45C0F" w:rsidRPr="00574C12" w:rsidRDefault="00B45C0F" w:rsidP="00175648">
      <w:pPr>
        <w:widowControl/>
        <w:suppressAutoHyphens/>
        <w:autoSpaceDE/>
        <w:autoSpaceDN/>
        <w:adjustRightInd/>
        <w:spacing w:before="120"/>
        <w:jc w:val="both"/>
        <w:rPr>
          <w:rFonts w:eastAsia="Calibri" w:cs="Times New Roman"/>
          <w:color w:val="000000"/>
          <w:szCs w:val="24"/>
        </w:rPr>
      </w:pPr>
      <w:r w:rsidRPr="00574C12">
        <w:rPr>
          <w:rFonts w:eastAsia="Calibri" w:cs="Times New Roman"/>
          <w:color w:val="000000"/>
          <w:szCs w:val="24"/>
        </w:rPr>
        <w:t xml:space="preserve">Na gruncie projektowanej ustawy przyjęto zasadę, że wybór metody weryfikacji dokumentu </w:t>
      </w:r>
      <w:r w:rsidRPr="00175648">
        <w:rPr>
          <w:rFonts w:eastAsia="Calibri" w:cs="Times New Roman"/>
          <w:color w:val="000000"/>
          <w:szCs w:val="24"/>
        </w:rPr>
        <w:t xml:space="preserve">obsługiwanego </w:t>
      </w:r>
      <w:r w:rsidR="009622F1">
        <w:rPr>
          <w:rFonts w:eastAsia="Calibri" w:cs="Times New Roman"/>
          <w:color w:val="000000"/>
          <w:szCs w:val="24"/>
        </w:rPr>
        <w:t>za</w:t>
      </w:r>
      <w:r w:rsidR="009622F1" w:rsidRPr="00175648">
        <w:rPr>
          <w:rFonts w:eastAsia="Calibri" w:cs="Times New Roman"/>
          <w:color w:val="000000"/>
          <w:szCs w:val="24"/>
        </w:rPr>
        <w:t xml:space="preserve"> </w:t>
      </w:r>
      <w:r w:rsidRPr="00175648">
        <w:rPr>
          <w:rFonts w:eastAsia="Calibri" w:cs="Times New Roman"/>
          <w:color w:val="000000"/>
          <w:szCs w:val="24"/>
        </w:rPr>
        <w:t>pomoc</w:t>
      </w:r>
      <w:r w:rsidR="009622F1">
        <w:rPr>
          <w:rFonts w:eastAsia="Calibri" w:cs="Times New Roman"/>
          <w:color w:val="000000"/>
          <w:szCs w:val="24"/>
        </w:rPr>
        <w:t>ą</w:t>
      </w:r>
      <w:r w:rsidRPr="00175648">
        <w:rPr>
          <w:rFonts w:eastAsia="Calibri" w:cs="Times New Roman"/>
          <w:color w:val="000000"/>
          <w:szCs w:val="24"/>
        </w:rPr>
        <w:t xml:space="preserve"> aplikacji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będzie zależał od osoby, której taki dokument jest okazywany. Jednocześnie użytkownik aplikacji będzie obowiązany do współpracy z</w:t>
      </w:r>
      <w:r w:rsidR="00C67938">
        <w:rPr>
          <w:rFonts w:eastAsia="Calibri" w:cs="Times New Roman"/>
          <w:color w:val="000000"/>
          <w:szCs w:val="24"/>
        </w:rPr>
        <w:t xml:space="preserve"> </w:t>
      </w:r>
      <w:r w:rsidRPr="00175648">
        <w:rPr>
          <w:rFonts w:eastAsia="Calibri" w:cs="Times New Roman"/>
          <w:color w:val="000000"/>
          <w:szCs w:val="24"/>
        </w:rPr>
        <w:t>osobą</w:t>
      </w:r>
      <w:r w:rsidRPr="00D14CEE">
        <w:rPr>
          <w:rFonts w:eastAsia="Calibri" w:cs="Times New Roman"/>
          <w:color w:val="000000"/>
          <w:szCs w:val="24"/>
        </w:rPr>
        <w:t xml:space="preserve"> weryfikującą tożsamość lub obywatelstwo oraz do </w:t>
      </w:r>
      <w:r w:rsidRPr="00574C12">
        <w:rPr>
          <w:rFonts w:eastAsia="Calibri" w:cs="Times New Roman"/>
          <w:color w:val="000000"/>
          <w:szCs w:val="24"/>
        </w:rPr>
        <w:t>zapewnienia takiej osobie możliwości zweryfikowania dokumentu zgodnie z wybraną przez tę osobę metodą.</w:t>
      </w:r>
    </w:p>
    <w:p w14:paraId="1E6713AC" w14:textId="558138CC" w:rsidR="00B45C0F" w:rsidRPr="00175648" w:rsidRDefault="00B45C0F" w:rsidP="00175648">
      <w:pPr>
        <w:widowControl/>
        <w:suppressAutoHyphens/>
        <w:autoSpaceDE/>
        <w:autoSpaceDN/>
        <w:adjustRightInd/>
        <w:spacing w:before="120"/>
        <w:jc w:val="both"/>
        <w:rPr>
          <w:rFonts w:eastAsia="Calibri" w:cs="Times New Roman"/>
          <w:color w:val="000000"/>
          <w:szCs w:val="24"/>
        </w:rPr>
      </w:pPr>
      <w:r w:rsidRPr="00574C12">
        <w:rPr>
          <w:rFonts w:eastAsia="Calibri" w:cs="Times New Roman"/>
          <w:color w:val="000000"/>
          <w:szCs w:val="24"/>
        </w:rPr>
        <w:t>Określenie wymienionych wyżej trzech metod weryfikacji dokumentu, w tym także</w:t>
      </w:r>
      <w:r w:rsidR="00C67938">
        <w:rPr>
          <w:rFonts w:eastAsia="Calibri" w:cs="Times New Roman"/>
          <w:color w:val="000000"/>
          <w:szCs w:val="24"/>
        </w:rPr>
        <w:t xml:space="preserve"> </w:t>
      </w:r>
      <w:r w:rsidRPr="00175648">
        <w:rPr>
          <w:rFonts w:eastAsia="Calibri" w:cs="Times New Roman"/>
          <w:color w:val="000000"/>
          <w:szCs w:val="24"/>
        </w:rPr>
        <w:t xml:space="preserve">dokumentu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xml:space="preserve">, wynika w szczególności </w:t>
      </w:r>
      <w:r w:rsidRPr="00574C12">
        <w:rPr>
          <w:rFonts w:eastAsia="Calibri" w:cs="Times New Roman"/>
          <w:color w:val="000000"/>
          <w:szCs w:val="24"/>
        </w:rPr>
        <w:t>z</w:t>
      </w:r>
      <w:r w:rsidR="00C67938">
        <w:rPr>
          <w:rFonts w:eastAsia="Calibri" w:cs="Times New Roman"/>
          <w:color w:val="000000"/>
          <w:szCs w:val="24"/>
        </w:rPr>
        <w:t xml:space="preserve"> </w:t>
      </w:r>
      <w:r w:rsidRPr="00574C12">
        <w:rPr>
          <w:rFonts w:eastAsia="Calibri" w:cs="Times New Roman"/>
          <w:color w:val="000000"/>
          <w:szCs w:val="24"/>
        </w:rPr>
        <w:t>analogii do praktyki posługiwania się tradycyjnymi dokumentami</w:t>
      </w:r>
      <w:r w:rsidRPr="00175648">
        <w:rPr>
          <w:rFonts w:eastAsia="Calibri" w:cs="Times New Roman"/>
          <w:color w:val="000000"/>
          <w:szCs w:val="24"/>
        </w:rPr>
        <w:t xml:space="preserve"> tożsamości</w:t>
      </w:r>
      <w:r w:rsidRPr="00D14CEE">
        <w:rPr>
          <w:rFonts w:eastAsia="Calibri" w:cs="Times New Roman"/>
          <w:color w:val="000000"/>
          <w:szCs w:val="24"/>
        </w:rPr>
        <w:t xml:space="preserve">. Warto wskazać za przykład dowód osobisty. Dokument ten posiada zabezpieczenia </w:t>
      </w:r>
      <w:r w:rsidRPr="00574C12">
        <w:rPr>
          <w:rFonts w:eastAsia="Calibri" w:cs="Times New Roman"/>
          <w:color w:val="000000"/>
          <w:szCs w:val="24"/>
        </w:rPr>
        <w:t>m.in. w</w:t>
      </w:r>
      <w:r w:rsidR="00C67938">
        <w:rPr>
          <w:rFonts w:eastAsia="Calibri" w:cs="Times New Roman"/>
          <w:color w:val="000000"/>
          <w:szCs w:val="24"/>
        </w:rPr>
        <w:t xml:space="preserve"> </w:t>
      </w:r>
      <w:r w:rsidRPr="00574C12">
        <w:rPr>
          <w:rFonts w:eastAsia="Calibri" w:cs="Times New Roman"/>
          <w:color w:val="000000"/>
          <w:szCs w:val="24"/>
        </w:rPr>
        <w:t xml:space="preserve">formie mikrodruków, w których zaobserwowaniu pomaga użycie lupy, oraz elementów graficznych, które </w:t>
      </w:r>
      <w:r w:rsidR="009622F1" w:rsidRPr="00574C12">
        <w:rPr>
          <w:rFonts w:eastAsia="Calibri" w:cs="Times New Roman"/>
          <w:color w:val="000000"/>
          <w:szCs w:val="24"/>
        </w:rPr>
        <w:t xml:space="preserve">są </w:t>
      </w:r>
      <w:r w:rsidRPr="00574C12">
        <w:rPr>
          <w:rFonts w:eastAsia="Calibri" w:cs="Times New Roman"/>
          <w:color w:val="000000"/>
          <w:szCs w:val="24"/>
        </w:rPr>
        <w:t>widoczne wyłącznie w świetle UV. Można przyjąć,</w:t>
      </w:r>
      <w:r w:rsidRPr="00175648">
        <w:rPr>
          <w:rFonts w:eastAsia="Calibri" w:cs="Times New Roman"/>
          <w:color w:val="000000"/>
          <w:szCs w:val="24"/>
        </w:rPr>
        <w:t xml:space="preserve"> że</w:t>
      </w:r>
      <w:r w:rsidR="00C67938">
        <w:rPr>
          <w:rFonts w:eastAsia="Calibri" w:cs="Times New Roman"/>
          <w:color w:val="000000"/>
          <w:szCs w:val="24"/>
        </w:rPr>
        <w:t xml:space="preserve"> </w:t>
      </w:r>
      <w:r w:rsidRPr="00175648">
        <w:rPr>
          <w:rFonts w:eastAsia="Calibri" w:cs="Times New Roman"/>
          <w:color w:val="000000"/>
          <w:szCs w:val="24"/>
        </w:rPr>
        <w:t>kompletna weryfikacja</w:t>
      </w:r>
      <w:r w:rsidRPr="00D14CEE">
        <w:rPr>
          <w:rFonts w:eastAsia="Calibri" w:cs="Times New Roman"/>
          <w:color w:val="000000"/>
          <w:szCs w:val="24"/>
        </w:rPr>
        <w:t xml:space="preserve"> autentyczności dowodu osobistego, która w największym dostępnym stopniu wykluczyłaby ryzyko zaufania sfałszowanemu dokumentowi</w:t>
      </w:r>
      <w:r w:rsidRPr="00574C12">
        <w:rPr>
          <w:rFonts w:eastAsia="Calibri" w:cs="Times New Roman"/>
          <w:color w:val="000000"/>
          <w:szCs w:val="24"/>
        </w:rPr>
        <w:t xml:space="preserve">, wymagałaby </w:t>
      </w:r>
      <w:r w:rsidRPr="00175648">
        <w:rPr>
          <w:rFonts w:eastAsia="Calibri" w:cs="Times New Roman"/>
          <w:color w:val="000000"/>
          <w:szCs w:val="24"/>
        </w:rPr>
        <w:t>każdorazowego sprawdzenia każdego z</w:t>
      </w:r>
      <w:r w:rsidR="00C67938">
        <w:rPr>
          <w:rFonts w:eastAsia="Calibri" w:cs="Times New Roman"/>
          <w:color w:val="000000"/>
          <w:szCs w:val="24"/>
        </w:rPr>
        <w:t xml:space="preserve"> </w:t>
      </w:r>
      <w:r w:rsidRPr="00175648">
        <w:rPr>
          <w:rFonts w:eastAsia="Calibri" w:cs="Times New Roman"/>
          <w:color w:val="000000"/>
          <w:szCs w:val="24"/>
        </w:rPr>
        <w:t>zabezpieczeń takiego dokumentu tożsamości. Jednocześnie</w:t>
      </w:r>
      <w:r w:rsidRPr="00D14CEE">
        <w:rPr>
          <w:rFonts w:eastAsia="Calibri" w:cs="Times New Roman"/>
          <w:color w:val="000000"/>
          <w:szCs w:val="24"/>
        </w:rPr>
        <w:t xml:space="preserve"> </w:t>
      </w:r>
      <w:r w:rsidRPr="00175648">
        <w:rPr>
          <w:rFonts w:eastAsia="Calibri" w:cs="Times New Roman"/>
          <w:color w:val="000000"/>
          <w:szCs w:val="24"/>
        </w:rPr>
        <w:t>obserwacja codziennej praktyki w</w:t>
      </w:r>
      <w:r w:rsidR="00C67938">
        <w:rPr>
          <w:rFonts w:eastAsia="Calibri" w:cs="Times New Roman"/>
          <w:color w:val="000000"/>
          <w:szCs w:val="24"/>
        </w:rPr>
        <w:t xml:space="preserve"> </w:t>
      </w:r>
      <w:r w:rsidRPr="00175648">
        <w:rPr>
          <w:rFonts w:eastAsia="Calibri" w:cs="Times New Roman"/>
          <w:color w:val="000000"/>
          <w:szCs w:val="24"/>
        </w:rPr>
        <w:t>tym zakresie pozwala stwierdzić, że do rzadkości należą sytuacje, w</w:t>
      </w:r>
      <w:r w:rsidR="00C67938">
        <w:rPr>
          <w:rFonts w:eastAsia="Calibri" w:cs="Times New Roman"/>
          <w:color w:val="000000"/>
          <w:szCs w:val="24"/>
        </w:rPr>
        <w:t xml:space="preserve"> </w:t>
      </w:r>
      <w:r w:rsidRPr="00175648">
        <w:rPr>
          <w:rFonts w:eastAsia="Calibri" w:cs="Times New Roman"/>
          <w:color w:val="000000"/>
          <w:szCs w:val="24"/>
        </w:rPr>
        <w:t>których osoby obowiązane</w:t>
      </w:r>
      <w:r w:rsidRPr="00D14CEE">
        <w:rPr>
          <w:rFonts w:eastAsia="Calibri" w:cs="Times New Roman"/>
          <w:color w:val="000000"/>
          <w:szCs w:val="24"/>
        </w:rPr>
        <w:t xml:space="preserve"> do potwierdzania tożsamości lub obywatelstwa osób fizycznych dysponują lupą oraz źródłem światła UV oraz </w:t>
      </w:r>
      <w:r w:rsidRPr="00574C12">
        <w:rPr>
          <w:rFonts w:eastAsia="Calibri" w:cs="Times New Roman"/>
          <w:color w:val="000000"/>
          <w:szCs w:val="24"/>
        </w:rPr>
        <w:t xml:space="preserve">faktycznie weryfikują wyżej wspomniane </w:t>
      </w:r>
      <w:r w:rsidRPr="00175648">
        <w:rPr>
          <w:rFonts w:eastAsia="Calibri" w:cs="Times New Roman"/>
          <w:color w:val="000000"/>
          <w:szCs w:val="24"/>
        </w:rPr>
        <w:t xml:space="preserve">zabezpieczenia dowodu osobistego. Stosowanie pobieżnych, mniej skutecznych metod weryfikacji </w:t>
      </w:r>
      <w:r w:rsidRPr="00D14CEE">
        <w:rPr>
          <w:rFonts w:eastAsia="Calibri" w:cs="Times New Roman"/>
          <w:color w:val="000000"/>
          <w:szCs w:val="24"/>
        </w:rPr>
        <w:t>dowodu osobistego, wynika niekiedy z</w:t>
      </w:r>
      <w:r w:rsidRPr="00574C12">
        <w:rPr>
          <w:rFonts w:eastAsia="Calibri" w:cs="Times New Roman"/>
          <w:color w:val="000000"/>
          <w:szCs w:val="24"/>
        </w:rPr>
        <w:t>e świadomej zgody na związane z</w:t>
      </w:r>
      <w:r w:rsidR="00C67938">
        <w:rPr>
          <w:rFonts w:eastAsia="Calibri" w:cs="Times New Roman"/>
          <w:color w:val="000000"/>
          <w:szCs w:val="24"/>
        </w:rPr>
        <w:t xml:space="preserve"> </w:t>
      </w:r>
      <w:r w:rsidRPr="00574C12">
        <w:rPr>
          <w:rFonts w:eastAsia="Calibri" w:cs="Times New Roman"/>
          <w:color w:val="000000"/>
          <w:szCs w:val="24"/>
        </w:rPr>
        <w:t>takim postępowaniem większe ryzyka, a</w:t>
      </w:r>
      <w:r w:rsidR="00C67938">
        <w:rPr>
          <w:rFonts w:eastAsia="Calibri" w:cs="Times New Roman"/>
          <w:color w:val="000000"/>
          <w:szCs w:val="24"/>
        </w:rPr>
        <w:t xml:space="preserve"> </w:t>
      </w:r>
      <w:r w:rsidRPr="00574C12">
        <w:rPr>
          <w:rFonts w:eastAsia="Calibri" w:cs="Times New Roman"/>
          <w:color w:val="000000"/>
          <w:szCs w:val="24"/>
        </w:rPr>
        <w:t>w</w:t>
      </w:r>
      <w:r w:rsidR="00C67938">
        <w:rPr>
          <w:rFonts w:eastAsia="Calibri" w:cs="Times New Roman"/>
          <w:color w:val="000000"/>
          <w:szCs w:val="24"/>
        </w:rPr>
        <w:t xml:space="preserve"> </w:t>
      </w:r>
      <w:r w:rsidRPr="00574C12">
        <w:rPr>
          <w:rFonts w:eastAsia="Calibri" w:cs="Times New Roman"/>
          <w:color w:val="000000"/>
          <w:szCs w:val="24"/>
        </w:rPr>
        <w:t>innych przypadkach, z przyczyn niezależnych od</w:t>
      </w:r>
      <w:r w:rsidR="00C67938">
        <w:rPr>
          <w:rFonts w:eastAsia="Calibri" w:cs="Times New Roman"/>
          <w:color w:val="000000"/>
          <w:szCs w:val="24"/>
        </w:rPr>
        <w:t xml:space="preserve"> </w:t>
      </w:r>
      <w:r w:rsidRPr="00574C12">
        <w:rPr>
          <w:rFonts w:eastAsia="Calibri" w:cs="Times New Roman"/>
          <w:color w:val="000000"/>
          <w:szCs w:val="24"/>
        </w:rPr>
        <w:t>osoby dokonującej weryfikacji takiego dokumentu, powodujących konieczność działania pod dużą presją czasu lub w warunkach braku dostępu do</w:t>
      </w:r>
      <w:r w:rsidR="00C67938">
        <w:rPr>
          <w:rFonts w:eastAsia="Calibri" w:cs="Times New Roman"/>
          <w:color w:val="000000"/>
          <w:szCs w:val="24"/>
        </w:rPr>
        <w:t xml:space="preserve"> </w:t>
      </w:r>
      <w:r w:rsidRPr="00574C12">
        <w:rPr>
          <w:rFonts w:eastAsia="Calibri" w:cs="Times New Roman"/>
          <w:color w:val="000000"/>
          <w:szCs w:val="24"/>
        </w:rPr>
        <w:t xml:space="preserve">takich narzędzi jak lupa oraz źródło światła UV. Założono, że podobne sytuacje mogą mieć miejsce w </w:t>
      </w:r>
      <w:r w:rsidRPr="00574C12">
        <w:rPr>
          <w:rFonts w:eastAsia="Calibri" w:cs="Times New Roman"/>
          <w:color w:val="000000"/>
          <w:szCs w:val="24"/>
        </w:rPr>
        <w:lastRenderedPageBreak/>
        <w:t xml:space="preserve">przypadku weryfikacji dokumentu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 xml:space="preserve"> oraz </w:t>
      </w:r>
      <w:r w:rsidRPr="00175648">
        <w:rPr>
          <w:rFonts w:eastAsia="Calibri" w:cs="Times New Roman"/>
          <w:color w:val="000000"/>
          <w:szCs w:val="24"/>
        </w:rPr>
        <w:t xml:space="preserve">innych dokumentów obsługiwanych przy użyciu aplikacji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Weryfikacja dokumentu</w:t>
      </w:r>
      <w:r w:rsidRPr="00D14CEE">
        <w:rPr>
          <w:rFonts w:eastAsia="Calibri" w:cs="Times New Roman"/>
          <w:color w:val="000000"/>
          <w:szCs w:val="24"/>
        </w:rPr>
        <w:t xml:space="preserve"> metodą kryptograficzną, której</w:t>
      </w:r>
      <w:r w:rsidRPr="00574C12">
        <w:rPr>
          <w:rFonts w:eastAsia="Calibri" w:cs="Times New Roman"/>
          <w:color w:val="000000"/>
          <w:szCs w:val="24"/>
        </w:rPr>
        <w:t xml:space="preserve"> stosowanie jest najbardziej zalecane przez projektodawcę, może być niekiedy utrudniona lub wręcz niemożliwa do przeprowadzenia. Z uwagi na powyższe określono także metodę wizualną i</w:t>
      </w:r>
      <w:r w:rsidR="00C67938">
        <w:rPr>
          <w:rFonts w:eastAsia="Calibri" w:cs="Times New Roman"/>
          <w:color w:val="000000"/>
          <w:szCs w:val="24"/>
        </w:rPr>
        <w:t xml:space="preserve"> </w:t>
      </w:r>
      <w:r w:rsidRPr="00574C12">
        <w:rPr>
          <w:rFonts w:eastAsia="Calibri" w:cs="Times New Roman"/>
          <w:color w:val="000000"/>
          <w:szCs w:val="24"/>
        </w:rPr>
        <w:t>funkcjonalną</w:t>
      </w:r>
      <w:r w:rsidR="005C0A37">
        <w:rPr>
          <w:rFonts w:eastAsia="Calibri" w:cs="Times New Roman"/>
          <w:color w:val="000000"/>
          <w:szCs w:val="24"/>
        </w:rPr>
        <w:t>,</w:t>
      </w:r>
      <w:r w:rsidRPr="00574C12">
        <w:rPr>
          <w:rFonts w:eastAsia="Calibri" w:cs="Times New Roman"/>
          <w:color w:val="000000"/>
          <w:szCs w:val="24"/>
        </w:rPr>
        <w:t xml:space="preserve"> które w takich właśnie szczególnych przypadkach będą stanowiły podstawę do oceny autentyczności dokumentu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 xml:space="preserve"> oraz </w:t>
      </w:r>
      <w:r w:rsidRPr="00175648">
        <w:rPr>
          <w:rFonts w:eastAsia="Calibri" w:cs="Times New Roman"/>
          <w:color w:val="000000"/>
          <w:szCs w:val="24"/>
        </w:rPr>
        <w:t xml:space="preserve">innych dokumentów obsługiwanych przy użyciu aplikacji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Najbardziej optymalnym</w:t>
      </w:r>
      <w:r w:rsidRPr="00D14CEE">
        <w:rPr>
          <w:rFonts w:eastAsia="Calibri" w:cs="Times New Roman"/>
          <w:color w:val="000000"/>
          <w:szCs w:val="24"/>
        </w:rPr>
        <w:t xml:space="preserve"> i</w:t>
      </w:r>
      <w:r w:rsidR="00C67938">
        <w:rPr>
          <w:rFonts w:eastAsia="Calibri" w:cs="Times New Roman"/>
          <w:color w:val="000000"/>
          <w:szCs w:val="24"/>
        </w:rPr>
        <w:t xml:space="preserve"> </w:t>
      </w:r>
      <w:r w:rsidRPr="00D14CEE">
        <w:rPr>
          <w:rFonts w:eastAsia="Calibri" w:cs="Times New Roman"/>
          <w:color w:val="000000"/>
          <w:szCs w:val="24"/>
        </w:rPr>
        <w:t>zalecanym</w:t>
      </w:r>
      <w:r w:rsidRPr="00574C12">
        <w:rPr>
          <w:rFonts w:eastAsia="Calibri" w:cs="Times New Roman"/>
          <w:color w:val="000000"/>
          <w:szCs w:val="24"/>
        </w:rPr>
        <w:t xml:space="preserve"> podmiotom rozwiązaniem jest zapewnienie warunków pozwalających </w:t>
      </w:r>
      <w:r w:rsidRPr="00175648">
        <w:rPr>
          <w:rFonts w:eastAsia="Calibri" w:cs="Times New Roman"/>
          <w:color w:val="000000"/>
          <w:szCs w:val="24"/>
        </w:rPr>
        <w:t>na</w:t>
      </w:r>
      <w:r w:rsidR="00C67938">
        <w:rPr>
          <w:rFonts w:eastAsia="Calibri" w:cs="Times New Roman"/>
          <w:color w:val="000000"/>
          <w:szCs w:val="24"/>
        </w:rPr>
        <w:t xml:space="preserve"> </w:t>
      </w:r>
      <w:r w:rsidRPr="00175648">
        <w:rPr>
          <w:rFonts w:eastAsia="Calibri" w:cs="Times New Roman"/>
          <w:color w:val="000000"/>
          <w:szCs w:val="24"/>
        </w:rPr>
        <w:t>każdorazowe stosowanie metody kryptograficznej. Można także przyjąć, że główne zastosowanie</w:t>
      </w:r>
      <w:r w:rsidRPr="00D14CEE">
        <w:rPr>
          <w:rFonts w:eastAsia="Calibri" w:cs="Times New Roman"/>
          <w:color w:val="000000"/>
          <w:szCs w:val="24"/>
        </w:rPr>
        <w:t xml:space="preserve"> będą miały metoda wizualn</w:t>
      </w:r>
      <w:r w:rsidRPr="00574C12">
        <w:rPr>
          <w:rFonts w:eastAsia="Calibri" w:cs="Times New Roman"/>
          <w:color w:val="000000"/>
          <w:szCs w:val="24"/>
        </w:rPr>
        <w:t xml:space="preserve">a i funkcjonalna, a metoda kryptograficzna będzie stosowana </w:t>
      </w:r>
      <w:r w:rsidRPr="00175648">
        <w:rPr>
          <w:rFonts w:eastAsia="Calibri" w:cs="Times New Roman"/>
          <w:color w:val="000000"/>
          <w:szCs w:val="24"/>
        </w:rPr>
        <w:t>wyrywkowo albo w celu rozwiania ewentualnych wątpliwości co do autentyczności okazywanego</w:t>
      </w:r>
      <w:r w:rsidRPr="00D14CEE">
        <w:rPr>
          <w:rFonts w:eastAsia="Calibri" w:cs="Times New Roman"/>
          <w:color w:val="000000"/>
          <w:szCs w:val="24"/>
        </w:rPr>
        <w:t xml:space="preserve"> </w:t>
      </w:r>
      <w:r w:rsidRPr="00175648">
        <w:rPr>
          <w:rFonts w:eastAsia="Calibri" w:cs="Times New Roman"/>
          <w:color w:val="000000"/>
          <w:szCs w:val="24"/>
        </w:rPr>
        <w:t xml:space="preserve">dokumentu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pozostałych po uprzednim przeprowadzeniu weryfikacji metodą wizualną</w:t>
      </w:r>
      <w:r w:rsidRPr="00D14CEE">
        <w:rPr>
          <w:rFonts w:eastAsia="Calibri" w:cs="Times New Roman"/>
          <w:color w:val="000000"/>
          <w:szCs w:val="24"/>
        </w:rPr>
        <w:t xml:space="preserve"> lub funkcjonalną.</w:t>
      </w:r>
    </w:p>
    <w:p w14:paraId="736A7304" w14:textId="596CBDA7" w:rsidR="00B45C0F" w:rsidRPr="00D14CEE" w:rsidRDefault="00B45C0F" w:rsidP="00175648">
      <w:pPr>
        <w:widowControl/>
        <w:suppressAutoHyphens/>
        <w:autoSpaceDE/>
        <w:autoSpaceDN/>
        <w:adjustRightInd/>
        <w:spacing w:before="120"/>
        <w:jc w:val="both"/>
        <w:rPr>
          <w:rFonts w:eastAsia="Calibri" w:cs="Times New Roman"/>
          <w:szCs w:val="24"/>
          <w:lang w:eastAsia="en-US"/>
        </w:rPr>
      </w:pPr>
      <w:r w:rsidRPr="00175648">
        <w:rPr>
          <w:rFonts w:eastAsia="Calibri" w:cs="Times New Roman"/>
          <w:szCs w:val="24"/>
          <w:lang w:eastAsia="en-US"/>
        </w:rPr>
        <w:t>W czasie epidemii COVID-19 nie bez znaczenia było również to, że weryfikacja tożsamości z wykorzystaniem</w:t>
      </w:r>
      <w:r w:rsidRPr="00D14CEE">
        <w:rPr>
          <w:rFonts w:eastAsia="Calibri" w:cs="Times New Roman"/>
          <w:szCs w:val="24"/>
          <w:lang w:eastAsia="en-US"/>
        </w:rPr>
        <w:t xml:space="preserve"> </w:t>
      </w:r>
      <w:r w:rsidRPr="00175648">
        <w:rPr>
          <w:rFonts w:eastAsia="Calibri" w:cs="Times New Roman"/>
          <w:szCs w:val="24"/>
          <w:lang w:eastAsia="en-US"/>
        </w:rPr>
        <w:t xml:space="preserve">usługi </w:t>
      </w:r>
      <w:proofErr w:type="spellStart"/>
      <w:r w:rsidRPr="00175648">
        <w:rPr>
          <w:rFonts w:eastAsia="Calibri" w:cs="Times New Roman"/>
          <w:szCs w:val="24"/>
          <w:lang w:eastAsia="en-US"/>
        </w:rPr>
        <w:t>mObywatel</w:t>
      </w:r>
      <w:proofErr w:type="spellEnd"/>
      <w:r w:rsidRPr="00175648">
        <w:rPr>
          <w:rFonts w:eastAsia="Calibri" w:cs="Times New Roman"/>
          <w:szCs w:val="24"/>
          <w:lang w:eastAsia="en-US"/>
        </w:rPr>
        <w:t xml:space="preserve"> metodą kryptograficzną przebiegała szybko i całkowicie bez bezpośredniego kontaktu fizycznego. Osoba</w:t>
      </w:r>
      <w:r w:rsidRPr="00D14CEE">
        <w:rPr>
          <w:rFonts w:eastAsia="Calibri" w:cs="Times New Roman"/>
          <w:szCs w:val="24"/>
          <w:lang w:eastAsia="en-US"/>
        </w:rPr>
        <w:t xml:space="preserve"> </w:t>
      </w:r>
      <w:r w:rsidRPr="00175648">
        <w:rPr>
          <w:rFonts w:eastAsia="Calibri" w:cs="Times New Roman"/>
          <w:szCs w:val="24"/>
          <w:lang w:eastAsia="en-US"/>
        </w:rPr>
        <w:t>weryfikująca nie musi wziąć dokumentu tożsamości do ręki, aby zweryfikować zabezpieczenia</w:t>
      </w:r>
      <w:r w:rsidRPr="00D14CEE">
        <w:rPr>
          <w:rFonts w:eastAsia="Calibri" w:cs="Times New Roman"/>
          <w:szCs w:val="24"/>
          <w:lang w:eastAsia="en-US"/>
        </w:rPr>
        <w:t xml:space="preserve"> </w:t>
      </w:r>
      <w:r w:rsidRPr="00175648">
        <w:rPr>
          <w:rFonts w:eastAsia="Calibri" w:cs="Times New Roman"/>
          <w:szCs w:val="24"/>
          <w:lang w:eastAsia="en-US"/>
        </w:rPr>
        <w:t xml:space="preserve">takie jak wypukłości, mikrodruk czy hologramy, jak </w:t>
      </w:r>
      <w:r w:rsidR="005C0A37" w:rsidRPr="00175648">
        <w:rPr>
          <w:rFonts w:eastAsia="Calibri" w:cs="Times New Roman"/>
          <w:szCs w:val="24"/>
          <w:lang w:eastAsia="en-US"/>
        </w:rPr>
        <w:t xml:space="preserve">ma </w:t>
      </w:r>
      <w:r w:rsidRPr="00175648">
        <w:rPr>
          <w:rFonts w:eastAsia="Calibri" w:cs="Times New Roman"/>
          <w:szCs w:val="24"/>
          <w:lang w:eastAsia="en-US"/>
        </w:rPr>
        <w:t>to miejsce w przypadku dokumentów</w:t>
      </w:r>
      <w:r w:rsidRPr="00D14CEE">
        <w:rPr>
          <w:rFonts w:eastAsia="Calibri" w:cs="Times New Roman"/>
          <w:szCs w:val="24"/>
          <w:lang w:eastAsia="en-US"/>
        </w:rPr>
        <w:t xml:space="preserve"> nieelektronicznych. </w:t>
      </w:r>
    </w:p>
    <w:p w14:paraId="55CB4FDF" w14:textId="1B170EDB" w:rsidR="00B45C0F" w:rsidRPr="00D14CEE" w:rsidRDefault="00B45C0F" w:rsidP="00175648">
      <w:pPr>
        <w:widowControl/>
        <w:suppressAutoHyphens/>
        <w:autoSpaceDE/>
        <w:autoSpaceDN/>
        <w:adjustRightInd/>
        <w:spacing w:before="120"/>
        <w:jc w:val="both"/>
        <w:rPr>
          <w:rFonts w:eastAsia="Calibri" w:cs="Times New Roman"/>
          <w:color w:val="000000"/>
          <w:szCs w:val="24"/>
        </w:rPr>
      </w:pPr>
      <w:r w:rsidRPr="00175648">
        <w:rPr>
          <w:rFonts w:eastAsia="Calibri" w:cs="Times New Roman"/>
          <w:color w:val="000000"/>
          <w:szCs w:val="24"/>
        </w:rPr>
        <w:t>Wdrożone rozwiązania, w szczególności w zakresie bezpieczeństwa, dają podstawę dla</w:t>
      </w:r>
      <w:r w:rsidR="00C67938">
        <w:rPr>
          <w:rFonts w:eastAsia="Calibri" w:cs="Times New Roman"/>
          <w:color w:val="000000"/>
          <w:szCs w:val="24"/>
        </w:rPr>
        <w:t xml:space="preserve"> </w:t>
      </w:r>
      <w:r w:rsidRPr="00175648">
        <w:rPr>
          <w:rFonts w:eastAsia="Calibri" w:cs="Times New Roman"/>
          <w:color w:val="000000"/>
          <w:szCs w:val="24"/>
        </w:rPr>
        <w:t>uznania</w:t>
      </w:r>
      <w:r w:rsidRPr="00D14CEE">
        <w:rPr>
          <w:rFonts w:eastAsia="Calibri" w:cs="Times New Roman"/>
          <w:color w:val="000000"/>
          <w:szCs w:val="24"/>
        </w:rPr>
        <w:t xml:space="preserve"> dokumentu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xml:space="preserve">, udostępnianego w ramach usługi w aplikacji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za</w:t>
      </w:r>
      <w:r w:rsidR="00C67938">
        <w:rPr>
          <w:rFonts w:eastAsia="Calibri" w:cs="Times New Roman"/>
          <w:color w:val="000000"/>
          <w:szCs w:val="24"/>
        </w:rPr>
        <w:t xml:space="preserve"> </w:t>
      </w:r>
      <w:r w:rsidRPr="00D14CEE">
        <w:rPr>
          <w:rFonts w:eastAsia="Calibri" w:cs="Times New Roman"/>
          <w:color w:val="000000"/>
          <w:szCs w:val="24"/>
        </w:rPr>
        <w:t>skuteczny środek pozwalający na potwierdzenie obywatelstwa polskiego oraz toż</w:t>
      </w:r>
      <w:r w:rsidRPr="00574C12">
        <w:rPr>
          <w:rFonts w:eastAsia="Calibri" w:cs="Times New Roman"/>
          <w:color w:val="000000"/>
          <w:szCs w:val="24"/>
        </w:rPr>
        <w:t xml:space="preserve">samości </w:t>
      </w:r>
      <w:r w:rsidRPr="00175648">
        <w:rPr>
          <w:rFonts w:eastAsia="Calibri" w:cs="Times New Roman"/>
          <w:color w:val="000000"/>
          <w:szCs w:val="24"/>
        </w:rPr>
        <w:t xml:space="preserve">osoby fizycznej. </w:t>
      </w:r>
      <w:r w:rsidRPr="00D14CEE">
        <w:rPr>
          <w:rFonts w:eastAsia="Calibri" w:cs="Times New Roman"/>
          <w:color w:val="000000"/>
          <w:szCs w:val="24"/>
        </w:rPr>
        <w:t xml:space="preserve">Jednocześnie gwarantem autentyczności dokumentu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xml:space="preserve"> oraz innych dokumentów </w:t>
      </w:r>
      <w:r w:rsidRPr="00175648">
        <w:rPr>
          <w:rFonts w:eastAsia="Calibri" w:cs="Times New Roman"/>
          <w:color w:val="000000"/>
          <w:szCs w:val="24"/>
        </w:rPr>
        <w:t xml:space="preserve">obsługiwanych przy użyciu aplikacji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jest opatrzenie tych dokumentów zaawansowaną</w:t>
      </w:r>
      <w:r w:rsidRPr="00D14CEE">
        <w:rPr>
          <w:rFonts w:eastAsia="Calibri" w:cs="Times New Roman"/>
          <w:color w:val="000000"/>
          <w:szCs w:val="24"/>
        </w:rPr>
        <w:t xml:space="preserve"> pieczęcią elektroniczną </w:t>
      </w:r>
      <w:r w:rsidRPr="00D14CEE">
        <w:rPr>
          <w:rFonts w:eastAsia="Calibri" w:cs="Times New Roman"/>
          <w:szCs w:val="24"/>
        </w:rPr>
        <w:t>ministra właściwego do spraw info</w:t>
      </w:r>
      <w:r w:rsidRPr="00574C12">
        <w:rPr>
          <w:rFonts w:eastAsia="Calibri" w:cs="Times New Roman"/>
          <w:szCs w:val="24"/>
        </w:rPr>
        <w:t xml:space="preserve">rmatyzacji lub obsługującego ten </w:t>
      </w:r>
      <w:r w:rsidRPr="00175648">
        <w:rPr>
          <w:rFonts w:eastAsia="Calibri" w:cs="Times New Roman"/>
          <w:szCs w:val="24"/>
        </w:rPr>
        <w:t>organ urzędu</w:t>
      </w:r>
      <w:r w:rsidRPr="00175648">
        <w:rPr>
          <w:rFonts w:eastAsia="Calibri" w:cs="Times New Roman"/>
          <w:color w:val="000000"/>
          <w:szCs w:val="24"/>
        </w:rPr>
        <w:t>. Pieczęć ta stanowi potwierdzenie integralności i</w:t>
      </w:r>
      <w:r w:rsidR="00C67938">
        <w:rPr>
          <w:rFonts w:eastAsia="Calibri" w:cs="Times New Roman"/>
          <w:color w:val="000000"/>
          <w:szCs w:val="24"/>
        </w:rPr>
        <w:t xml:space="preserve"> </w:t>
      </w:r>
      <w:r w:rsidRPr="00175648">
        <w:rPr>
          <w:rFonts w:eastAsia="Calibri" w:cs="Times New Roman"/>
          <w:color w:val="000000"/>
          <w:szCs w:val="24"/>
        </w:rPr>
        <w:t>pochodzenia każdego z</w:t>
      </w:r>
      <w:r w:rsidR="00C67938">
        <w:rPr>
          <w:rFonts w:eastAsia="Calibri" w:cs="Times New Roman"/>
          <w:color w:val="000000"/>
          <w:szCs w:val="24"/>
        </w:rPr>
        <w:t xml:space="preserve"> </w:t>
      </w:r>
      <w:r w:rsidRPr="00175648">
        <w:rPr>
          <w:rFonts w:eastAsia="Calibri" w:cs="Times New Roman"/>
          <w:color w:val="000000"/>
          <w:szCs w:val="24"/>
        </w:rPr>
        <w:t>dokumentów</w:t>
      </w:r>
      <w:r w:rsidRPr="00D14CEE">
        <w:rPr>
          <w:rFonts w:eastAsia="Calibri" w:cs="Times New Roman"/>
          <w:color w:val="000000"/>
          <w:szCs w:val="24"/>
        </w:rPr>
        <w:t xml:space="preserve"> elektronicznych. </w:t>
      </w:r>
    </w:p>
    <w:p w14:paraId="73C3FBBF" w14:textId="215A5D9A" w:rsidR="00B45C0F" w:rsidRPr="00574C12" w:rsidRDefault="00B45C0F" w:rsidP="00175648">
      <w:pPr>
        <w:widowControl/>
        <w:suppressAutoHyphens/>
        <w:autoSpaceDE/>
        <w:autoSpaceDN/>
        <w:adjustRightInd/>
        <w:spacing w:before="240"/>
        <w:jc w:val="both"/>
        <w:outlineLvl w:val="0"/>
        <w:rPr>
          <w:rFonts w:eastAsia="Calibri" w:cs="Times New Roman"/>
          <w:b/>
          <w:szCs w:val="24"/>
        </w:rPr>
      </w:pPr>
      <w:r w:rsidRPr="00D14CEE">
        <w:rPr>
          <w:rFonts w:eastAsia="Calibri" w:cs="Times New Roman"/>
          <w:b/>
          <w:szCs w:val="24"/>
        </w:rPr>
        <w:t>12</w:t>
      </w:r>
      <w:r w:rsidRPr="00574C12">
        <w:rPr>
          <w:rFonts w:eastAsia="Calibri" w:cs="Times New Roman"/>
          <w:b/>
          <w:szCs w:val="24"/>
        </w:rPr>
        <w:t>. Nawiązywanie współpracy z podmiotami zainteresowanymi świadczeniem usług w</w:t>
      </w:r>
      <w:r w:rsidR="00C67938">
        <w:rPr>
          <w:rFonts w:eastAsia="Calibri" w:cs="Times New Roman"/>
          <w:b/>
          <w:szCs w:val="24"/>
        </w:rPr>
        <w:t xml:space="preserve"> </w:t>
      </w:r>
      <w:r w:rsidRPr="00574C12">
        <w:rPr>
          <w:rFonts w:eastAsia="Calibri" w:cs="Times New Roman"/>
          <w:b/>
          <w:szCs w:val="24"/>
        </w:rPr>
        <w:t xml:space="preserve">aplikacji </w:t>
      </w:r>
      <w:proofErr w:type="spellStart"/>
      <w:r w:rsidRPr="00574C12">
        <w:rPr>
          <w:rFonts w:eastAsia="Calibri" w:cs="Times New Roman"/>
          <w:b/>
          <w:szCs w:val="24"/>
        </w:rPr>
        <w:t>mObywatel</w:t>
      </w:r>
      <w:proofErr w:type="spellEnd"/>
    </w:p>
    <w:p w14:paraId="409DB124" w14:textId="77777777" w:rsidR="00B45C0F" w:rsidRPr="00574C12" w:rsidRDefault="00B45C0F" w:rsidP="00175648">
      <w:pPr>
        <w:widowControl/>
        <w:suppressAutoHyphens/>
        <w:autoSpaceDE/>
        <w:autoSpaceDN/>
        <w:adjustRightInd/>
        <w:spacing w:before="120"/>
        <w:jc w:val="both"/>
        <w:rPr>
          <w:rFonts w:eastAsia="Calibri" w:cs="Times New Roman"/>
          <w:color w:val="000000"/>
          <w:szCs w:val="24"/>
        </w:rPr>
      </w:pPr>
      <w:r w:rsidRPr="00574C12">
        <w:rPr>
          <w:rFonts w:eastAsia="Calibri" w:cs="Times New Roman"/>
          <w:color w:val="000000"/>
          <w:szCs w:val="24"/>
        </w:rPr>
        <w:t xml:space="preserve">Na gruncie projektowanej ustawy określono dwie kategorie usług, jakie mogą być świadczone w aplikacji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 Pierwsza kategoria dotyczy usług:</w:t>
      </w:r>
    </w:p>
    <w:p w14:paraId="7CA19B80" w14:textId="77777777" w:rsidR="00B45C0F" w:rsidRPr="00175648" w:rsidRDefault="00B45C0F" w:rsidP="00175648">
      <w:pPr>
        <w:widowControl/>
        <w:numPr>
          <w:ilvl w:val="0"/>
          <w:numId w:val="14"/>
        </w:numPr>
        <w:suppressAutoHyphens/>
        <w:autoSpaceDE/>
        <w:autoSpaceDN/>
        <w:adjustRightInd/>
        <w:spacing w:before="120"/>
        <w:ind w:left="510" w:hanging="510"/>
        <w:contextualSpacing/>
        <w:jc w:val="both"/>
        <w:rPr>
          <w:rFonts w:eastAsia="Calibri" w:cs="Times New Roman"/>
          <w:color w:val="000000"/>
          <w:szCs w:val="24"/>
        </w:rPr>
      </w:pPr>
      <w:r w:rsidRPr="00175648">
        <w:rPr>
          <w:rFonts w:eastAsia="Calibri" w:cs="Times New Roman"/>
          <w:color w:val="000000"/>
          <w:szCs w:val="24"/>
        </w:rPr>
        <w:t>dla których minister właściwy do spraw informatyzacji określił</w:t>
      </w:r>
      <w:r w:rsidRPr="00D14CEE">
        <w:rPr>
          <w:rFonts w:eastAsia="Calibri" w:cs="Times New Roman"/>
          <w:szCs w:val="24"/>
        </w:rPr>
        <w:t xml:space="preserve"> ogólne warunki świadczenia takiej</w:t>
      </w:r>
      <w:r w:rsidRPr="00574C12">
        <w:rPr>
          <w:rFonts w:eastAsia="Calibri" w:cs="Times New Roman"/>
          <w:szCs w:val="24"/>
        </w:rPr>
        <w:t xml:space="preserve"> usługi (</w:t>
      </w:r>
      <w:r w:rsidRPr="00574C12">
        <w:rPr>
          <w:rFonts w:cs="Times New Roman"/>
          <w:szCs w:val="24"/>
        </w:rPr>
        <w:t>art. 15</w:t>
      </w:r>
      <w:r w:rsidRPr="00574C12">
        <w:rPr>
          <w:rFonts w:eastAsia="Calibri" w:cs="Times New Roman"/>
          <w:szCs w:val="24"/>
        </w:rPr>
        <w:t>)</w:t>
      </w:r>
      <w:r w:rsidRPr="00175648">
        <w:rPr>
          <w:rFonts w:eastAsia="Calibri" w:cs="Times New Roman"/>
          <w:color w:val="000000"/>
          <w:szCs w:val="24"/>
        </w:rPr>
        <w:t>,</w:t>
      </w:r>
    </w:p>
    <w:p w14:paraId="5ED76D24" w14:textId="5EA19650" w:rsidR="00B45C0F" w:rsidRPr="00175648" w:rsidRDefault="00B45C0F" w:rsidP="00175648">
      <w:pPr>
        <w:widowControl/>
        <w:numPr>
          <w:ilvl w:val="0"/>
          <w:numId w:val="14"/>
        </w:numPr>
        <w:suppressAutoHyphens/>
        <w:autoSpaceDE/>
        <w:autoSpaceDN/>
        <w:adjustRightInd/>
        <w:spacing w:before="120"/>
        <w:ind w:left="510" w:hanging="510"/>
        <w:contextualSpacing/>
        <w:jc w:val="both"/>
        <w:rPr>
          <w:rFonts w:eastAsia="Calibri" w:cs="Times New Roman"/>
          <w:color w:val="000000"/>
          <w:szCs w:val="24"/>
        </w:rPr>
      </w:pPr>
      <w:r w:rsidRPr="00175648">
        <w:rPr>
          <w:rFonts w:eastAsia="Calibri" w:cs="Times New Roman"/>
          <w:color w:val="000000"/>
          <w:szCs w:val="24"/>
        </w:rPr>
        <w:lastRenderedPageBreak/>
        <w:t xml:space="preserve">które zostały opracowane i udostępnione w aplikacji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przez ministra właściwego do spraw informatyzacji oraz</w:t>
      </w:r>
    </w:p>
    <w:p w14:paraId="0982F0CC" w14:textId="77777777" w:rsidR="00B45C0F" w:rsidRPr="00175648" w:rsidRDefault="00B45C0F" w:rsidP="00175648">
      <w:pPr>
        <w:widowControl/>
        <w:numPr>
          <w:ilvl w:val="0"/>
          <w:numId w:val="14"/>
        </w:numPr>
        <w:suppressAutoHyphens/>
        <w:autoSpaceDE/>
        <w:autoSpaceDN/>
        <w:adjustRightInd/>
        <w:spacing w:before="120"/>
        <w:ind w:left="510" w:hanging="510"/>
        <w:contextualSpacing/>
        <w:jc w:val="both"/>
        <w:rPr>
          <w:rFonts w:eastAsia="Calibri" w:cs="Times New Roman"/>
          <w:color w:val="000000"/>
          <w:szCs w:val="24"/>
        </w:rPr>
      </w:pPr>
      <w:r w:rsidRPr="00175648">
        <w:rPr>
          <w:rFonts w:eastAsia="Calibri" w:cs="Times New Roman"/>
          <w:color w:val="000000"/>
          <w:szCs w:val="24"/>
        </w:rPr>
        <w:t xml:space="preserve">z których mogą korzystać użytkownicy aplikacji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zgodnie z wyżej wspomnianymi ogólnymi warunkami świadczenia takich usług.</w:t>
      </w:r>
    </w:p>
    <w:p w14:paraId="7F5C791A" w14:textId="0693E085" w:rsidR="00B45C0F" w:rsidRPr="00D14CEE" w:rsidRDefault="00B45C0F" w:rsidP="00175648">
      <w:pPr>
        <w:widowControl/>
        <w:suppressAutoHyphens/>
        <w:autoSpaceDE/>
        <w:autoSpaceDN/>
        <w:adjustRightInd/>
        <w:spacing w:before="120"/>
        <w:jc w:val="both"/>
        <w:rPr>
          <w:rFonts w:eastAsia="Calibri" w:cs="Times New Roman"/>
          <w:szCs w:val="24"/>
          <w:lang w:eastAsia="en-US"/>
        </w:rPr>
      </w:pPr>
      <w:r w:rsidRPr="00175648">
        <w:rPr>
          <w:rFonts w:eastAsia="Calibri" w:cs="Times New Roman"/>
          <w:szCs w:val="24"/>
          <w:lang w:eastAsia="en-US"/>
        </w:rPr>
        <w:t xml:space="preserve">Przyjęto, że podmiot wymieniony w </w:t>
      </w:r>
      <w:r w:rsidRPr="00D14CEE">
        <w:rPr>
          <w:rFonts w:eastAsia="Calibri" w:cs="Times New Roman"/>
          <w:szCs w:val="24"/>
        </w:rPr>
        <w:t xml:space="preserve">ogólnych warunkach świadczenia usługi </w:t>
      </w:r>
      <w:r w:rsidRPr="00175648">
        <w:rPr>
          <w:rFonts w:eastAsia="Calibri" w:cs="Times New Roman"/>
          <w:szCs w:val="24"/>
          <w:lang w:eastAsia="en-US"/>
        </w:rPr>
        <w:t xml:space="preserve">będzie mógł rozpocząć świadczenie takiej usługi w aplikacji </w:t>
      </w:r>
      <w:proofErr w:type="spellStart"/>
      <w:r w:rsidRPr="00175648">
        <w:rPr>
          <w:rFonts w:eastAsia="Calibri" w:cs="Times New Roman"/>
          <w:szCs w:val="24"/>
          <w:lang w:eastAsia="en-US"/>
        </w:rPr>
        <w:t>mObywatel</w:t>
      </w:r>
      <w:proofErr w:type="spellEnd"/>
      <w:r w:rsidRPr="00175648">
        <w:rPr>
          <w:rFonts w:eastAsia="Calibri" w:cs="Times New Roman"/>
          <w:szCs w:val="24"/>
          <w:lang w:eastAsia="en-US"/>
        </w:rPr>
        <w:t xml:space="preserve"> na podstawie wniosku złożonego do </w:t>
      </w:r>
      <w:r w:rsidRPr="00175648">
        <w:rPr>
          <w:rFonts w:eastAsia="Calibri" w:cs="Times New Roman"/>
          <w:color w:val="000000"/>
          <w:szCs w:val="24"/>
        </w:rPr>
        <w:t>m</w:t>
      </w:r>
      <w:r w:rsidRPr="00175648">
        <w:rPr>
          <w:rFonts w:eastAsia="Calibri" w:cs="Times New Roman"/>
          <w:szCs w:val="24"/>
          <w:lang w:eastAsia="en-US"/>
        </w:rPr>
        <w:t xml:space="preserve">inistra </w:t>
      </w:r>
      <w:r w:rsidRPr="00175648">
        <w:rPr>
          <w:rFonts w:eastAsia="Calibri" w:cs="Times New Roman"/>
          <w:color w:val="000000"/>
          <w:szCs w:val="24"/>
        </w:rPr>
        <w:t xml:space="preserve">właściwego do spraw </w:t>
      </w:r>
      <w:r w:rsidRPr="00D14CEE">
        <w:rPr>
          <w:rFonts w:eastAsia="Calibri" w:cs="Times New Roman"/>
          <w:color w:val="000000"/>
          <w:szCs w:val="24"/>
        </w:rPr>
        <w:t>informatyzacji</w:t>
      </w:r>
      <w:r w:rsidRPr="00D14CEE">
        <w:rPr>
          <w:rFonts w:eastAsia="Calibri" w:cs="Times New Roman"/>
          <w:szCs w:val="24"/>
          <w:lang w:eastAsia="en-US"/>
        </w:rPr>
        <w:t xml:space="preserve">. Minister właściwy do spraw informatyzacji określi wzór wniosku odpowiednio dla każdej ustandaryzowanej usługi. Do wniosku konieczne będzie dołączenie dokumentów </w:t>
      </w:r>
      <w:r w:rsidRPr="00175648">
        <w:rPr>
          <w:rFonts w:eastAsia="Calibri" w:cs="Times New Roman"/>
          <w:szCs w:val="24"/>
          <w:lang w:eastAsia="en-US"/>
        </w:rPr>
        <w:t>potwierdzających spełnianie przez wnioskodawcę ustalonych warunków i</w:t>
      </w:r>
      <w:r w:rsidR="00C67938">
        <w:rPr>
          <w:rFonts w:eastAsia="Calibri" w:cs="Times New Roman"/>
          <w:szCs w:val="24"/>
          <w:lang w:eastAsia="en-US"/>
        </w:rPr>
        <w:t xml:space="preserve"> </w:t>
      </w:r>
      <w:r w:rsidRPr="00175648">
        <w:rPr>
          <w:rFonts w:eastAsia="Calibri" w:cs="Times New Roman"/>
          <w:szCs w:val="24"/>
          <w:lang w:eastAsia="en-US"/>
        </w:rPr>
        <w:t>wymagań</w:t>
      </w:r>
      <w:r w:rsidRPr="00D14CEE">
        <w:rPr>
          <w:rFonts w:eastAsia="Calibri" w:cs="Times New Roman"/>
          <w:szCs w:val="24"/>
          <w:lang w:eastAsia="en-US"/>
        </w:rPr>
        <w:t>.</w:t>
      </w:r>
      <w:r w:rsidRPr="00175648">
        <w:rPr>
          <w:rFonts w:eastAsia="Calibri" w:cs="Times New Roman"/>
          <w:szCs w:val="24"/>
          <w:lang w:eastAsia="en-US"/>
        </w:rPr>
        <w:t xml:space="preserve"> </w:t>
      </w:r>
      <w:r w:rsidRPr="00D14CEE">
        <w:rPr>
          <w:rFonts w:eastAsia="Calibri" w:cs="Times New Roman"/>
          <w:szCs w:val="24"/>
        </w:rPr>
        <w:t xml:space="preserve">Ogólne warunki świadczenia usług </w:t>
      </w:r>
      <w:r w:rsidRPr="00175648">
        <w:rPr>
          <w:rFonts w:eastAsia="Calibri" w:cs="Times New Roman"/>
          <w:szCs w:val="24"/>
          <w:lang w:eastAsia="en-US"/>
        </w:rPr>
        <w:t>będą opublikowane w Biuletynie Informacji Publicznej na stronie podmiotowej</w:t>
      </w:r>
      <w:r w:rsidRPr="00D14CEE">
        <w:rPr>
          <w:rFonts w:eastAsia="Calibri" w:cs="Times New Roman"/>
          <w:szCs w:val="24"/>
          <w:lang w:eastAsia="en-US"/>
        </w:rPr>
        <w:t xml:space="preserve"> </w:t>
      </w:r>
      <w:r w:rsidRPr="00175648">
        <w:rPr>
          <w:rFonts w:eastAsia="Calibri" w:cs="Times New Roman"/>
          <w:szCs w:val="24"/>
          <w:lang w:eastAsia="en-US"/>
        </w:rPr>
        <w:t>ministra właściwego do spraw informatyzacji. Ewentualne dane osobowe przekazywane w</w:t>
      </w:r>
      <w:r w:rsidR="00C67938">
        <w:rPr>
          <w:rFonts w:eastAsia="Calibri" w:cs="Times New Roman"/>
          <w:szCs w:val="24"/>
          <w:lang w:eastAsia="en-US"/>
        </w:rPr>
        <w:t xml:space="preserve"> </w:t>
      </w:r>
      <w:r w:rsidRPr="00175648">
        <w:rPr>
          <w:rFonts w:eastAsia="Calibri" w:cs="Times New Roman"/>
          <w:szCs w:val="24"/>
          <w:lang w:eastAsia="en-US"/>
        </w:rPr>
        <w:t>ramach wniosku będą dotyczyły, w niezbędnym zakresie, osoby reprezentującej</w:t>
      </w:r>
      <w:r w:rsidRPr="00D14CEE">
        <w:rPr>
          <w:rFonts w:eastAsia="Calibri" w:cs="Times New Roman"/>
          <w:szCs w:val="24"/>
          <w:lang w:eastAsia="en-US"/>
        </w:rPr>
        <w:t xml:space="preserve"> podmiot wnioskujący.</w:t>
      </w:r>
    </w:p>
    <w:p w14:paraId="199EE717" w14:textId="78106216" w:rsidR="00B45C0F" w:rsidRPr="00574C12" w:rsidRDefault="00B45C0F" w:rsidP="00175648">
      <w:pPr>
        <w:widowControl/>
        <w:suppressAutoHyphens/>
        <w:autoSpaceDE/>
        <w:autoSpaceDN/>
        <w:adjustRightInd/>
        <w:spacing w:before="120"/>
        <w:jc w:val="both"/>
        <w:rPr>
          <w:rFonts w:eastAsia="Calibri" w:cs="Times New Roman"/>
          <w:szCs w:val="24"/>
          <w:lang w:eastAsia="en-US"/>
        </w:rPr>
      </w:pPr>
      <w:r w:rsidRPr="00574C12">
        <w:rPr>
          <w:rFonts w:eastAsia="Calibri" w:cs="Times New Roman"/>
          <w:szCs w:val="24"/>
          <w:lang w:eastAsia="en-US"/>
        </w:rPr>
        <w:t xml:space="preserve">Konstrukcja </w:t>
      </w:r>
      <w:r w:rsidRPr="00574C12">
        <w:rPr>
          <w:rFonts w:eastAsia="Calibri" w:cs="Times New Roman"/>
          <w:szCs w:val="24"/>
        </w:rPr>
        <w:t>ogólnych warunków świadczenia usługi</w:t>
      </w:r>
      <w:r w:rsidRPr="00574C12">
        <w:rPr>
          <w:rFonts w:eastAsia="Calibri" w:cs="Times New Roman"/>
          <w:szCs w:val="24"/>
          <w:lang w:eastAsia="en-US"/>
        </w:rPr>
        <w:t xml:space="preserve"> ma na celu wyeliminowanie konieczności negocjowania i podpisywania porozumień w przypadku usług, które funkcjonują w ten sam sposób dla bardzo dużych grup podmiotów. Konstrukcja </w:t>
      </w:r>
      <w:r w:rsidR="005C0A37" w:rsidRPr="00574C12">
        <w:rPr>
          <w:rFonts w:eastAsia="Calibri" w:cs="Times New Roman"/>
          <w:szCs w:val="24"/>
          <w:lang w:eastAsia="en-US"/>
        </w:rPr>
        <w:t xml:space="preserve">jest </w:t>
      </w:r>
      <w:r w:rsidRPr="00574C12">
        <w:rPr>
          <w:rFonts w:eastAsia="Calibri" w:cs="Times New Roman"/>
          <w:szCs w:val="24"/>
          <w:lang w:eastAsia="en-US"/>
        </w:rPr>
        <w:t>wzorowana na mechanizmie przystąpienia do porozumienia.</w:t>
      </w:r>
    </w:p>
    <w:p w14:paraId="00140E96" w14:textId="77777777" w:rsidR="00B45C0F" w:rsidRPr="00574C12" w:rsidRDefault="00B45C0F" w:rsidP="00175648">
      <w:pPr>
        <w:widowControl/>
        <w:suppressAutoHyphens/>
        <w:autoSpaceDE/>
        <w:autoSpaceDN/>
        <w:adjustRightInd/>
        <w:spacing w:before="120"/>
        <w:jc w:val="both"/>
        <w:rPr>
          <w:rFonts w:eastAsia="Calibri" w:cs="Times New Roman"/>
          <w:szCs w:val="24"/>
          <w:lang w:eastAsia="en-US"/>
        </w:rPr>
      </w:pPr>
      <w:r w:rsidRPr="00574C12">
        <w:rPr>
          <w:rFonts w:eastAsia="Calibri" w:cs="Times New Roman"/>
          <w:szCs w:val="24"/>
          <w:lang w:eastAsia="en-US"/>
        </w:rPr>
        <w:t xml:space="preserve">Takie rozwiązanie zapewni elastyczność, przy zapewnieniu odpowiednich gwarancji prawnych dotyczących funkcjonowania powtarzalnych usług. </w:t>
      </w:r>
    </w:p>
    <w:p w14:paraId="1C8050EF" w14:textId="4D8542C6" w:rsidR="00B45C0F" w:rsidRPr="00574C12" w:rsidRDefault="00B45C0F" w:rsidP="00175648">
      <w:pPr>
        <w:widowControl/>
        <w:suppressAutoHyphens/>
        <w:autoSpaceDE/>
        <w:autoSpaceDN/>
        <w:adjustRightInd/>
        <w:spacing w:before="120"/>
        <w:jc w:val="both"/>
        <w:rPr>
          <w:rFonts w:eastAsia="Calibri" w:cs="Times New Roman"/>
          <w:szCs w:val="24"/>
          <w:lang w:eastAsia="en-US"/>
        </w:rPr>
      </w:pPr>
      <w:r w:rsidRPr="00574C12">
        <w:rPr>
          <w:rFonts w:eastAsia="Calibri" w:cs="Times New Roman"/>
          <w:szCs w:val="24"/>
          <w:lang w:eastAsia="en-US"/>
        </w:rPr>
        <w:t>W obecnym stanie prawnym kwestie związane z wykorzystywaniem publicznej aplikacji mobilnej i systemu teleinformatycznego na potrzeby zadań lub usług realizowanych przez</w:t>
      </w:r>
      <w:r w:rsidR="00C67938">
        <w:rPr>
          <w:rFonts w:eastAsia="Calibri" w:cs="Times New Roman"/>
          <w:szCs w:val="24"/>
          <w:lang w:eastAsia="en-US"/>
        </w:rPr>
        <w:t xml:space="preserve"> </w:t>
      </w:r>
      <w:r w:rsidRPr="00574C12">
        <w:rPr>
          <w:rFonts w:eastAsia="Calibri" w:cs="Times New Roman"/>
          <w:szCs w:val="24"/>
          <w:lang w:eastAsia="en-US"/>
        </w:rPr>
        <w:t xml:space="preserve">podmioty publiczne oraz niepubliczne regulują przepisy art. 19g ustawy </w:t>
      </w:r>
      <w:r w:rsidRPr="00175648">
        <w:rPr>
          <w:rFonts w:eastAsia="Calibri" w:cs="Times New Roman"/>
          <w:szCs w:val="24"/>
          <w:lang w:eastAsia="en-US"/>
        </w:rPr>
        <w:t>o informatyzacji. Zgodnie z tym przepisem</w:t>
      </w:r>
      <w:r w:rsidRPr="00D14CEE">
        <w:rPr>
          <w:rFonts w:eastAsia="Calibri" w:cs="Times New Roman"/>
          <w:szCs w:val="24"/>
          <w:lang w:eastAsia="en-US"/>
        </w:rPr>
        <w:t xml:space="preserve"> </w:t>
      </w:r>
      <w:r w:rsidRPr="00175648">
        <w:rPr>
          <w:rFonts w:eastAsia="Calibri" w:cs="Times New Roman"/>
          <w:szCs w:val="24"/>
          <w:lang w:eastAsia="en-US"/>
        </w:rPr>
        <w:t>udostępnienie podmiotom publicznym lub</w:t>
      </w:r>
      <w:r w:rsidR="00C67938">
        <w:rPr>
          <w:rFonts w:eastAsia="Calibri" w:cs="Times New Roman"/>
          <w:szCs w:val="24"/>
          <w:lang w:eastAsia="en-US"/>
        </w:rPr>
        <w:t xml:space="preserve"> </w:t>
      </w:r>
      <w:r w:rsidRPr="00175648">
        <w:rPr>
          <w:rFonts w:eastAsia="Calibri" w:cs="Times New Roman"/>
          <w:szCs w:val="24"/>
          <w:lang w:eastAsia="en-US"/>
        </w:rPr>
        <w:t xml:space="preserve">niepublicznym możliwości wykorzystywania aplikacji </w:t>
      </w:r>
      <w:r w:rsidRPr="00D14CEE">
        <w:rPr>
          <w:rFonts w:eastAsia="Calibri" w:cs="Times New Roman"/>
          <w:szCs w:val="24"/>
          <w:lang w:eastAsia="en-US"/>
        </w:rPr>
        <w:t>oraz systemu następuje w oparciu o</w:t>
      </w:r>
      <w:r w:rsidR="00C67938">
        <w:rPr>
          <w:rFonts w:eastAsia="Calibri" w:cs="Times New Roman"/>
          <w:szCs w:val="24"/>
          <w:lang w:eastAsia="en-US"/>
        </w:rPr>
        <w:t xml:space="preserve"> </w:t>
      </w:r>
      <w:r w:rsidRPr="00D14CEE">
        <w:rPr>
          <w:rFonts w:eastAsia="Calibri" w:cs="Times New Roman"/>
          <w:szCs w:val="24"/>
          <w:lang w:eastAsia="en-US"/>
        </w:rPr>
        <w:t>porozumienia zawierane między tymi podmiotami a</w:t>
      </w:r>
      <w:r w:rsidR="00C67938">
        <w:rPr>
          <w:rFonts w:eastAsia="Calibri" w:cs="Times New Roman"/>
          <w:szCs w:val="24"/>
          <w:lang w:eastAsia="en-US"/>
        </w:rPr>
        <w:t xml:space="preserve"> </w:t>
      </w:r>
      <w:r w:rsidRPr="00D14CEE">
        <w:rPr>
          <w:rFonts w:eastAsia="Calibri" w:cs="Times New Roman"/>
          <w:szCs w:val="24"/>
          <w:lang w:eastAsia="en-US"/>
        </w:rPr>
        <w:t xml:space="preserve">ministrem </w:t>
      </w:r>
      <w:r w:rsidRPr="00574C12">
        <w:rPr>
          <w:rFonts w:eastAsia="Calibri" w:cs="Times New Roman"/>
          <w:szCs w:val="24"/>
          <w:lang w:eastAsia="en-US"/>
        </w:rPr>
        <w:t>właściwym do spraw informatyzacji. Zgodnie z ust.</w:t>
      </w:r>
      <w:r w:rsidR="00C67938">
        <w:rPr>
          <w:rFonts w:eastAsia="Calibri" w:cs="Times New Roman"/>
          <w:szCs w:val="24"/>
          <w:lang w:eastAsia="en-US"/>
        </w:rPr>
        <w:t xml:space="preserve"> </w:t>
      </w:r>
      <w:r w:rsidRPr="00574C12">
        <w:rPr>
          <w:rFonts w:eastAsia="Calibri" w:cs="Times New Roman"/>
          <w:szCs w:val="24"/>
          <w:lang w:eastAsia="en-US"/>
        </w:rPr>
        <w:t>3 ww. przepisu porozumienie to zawiera:</w:t>
      </w:r>
    </w:p>
    <w:p w14:paraId="01AD9C66" w14:textId="77777777" w:rsidR="00B45C0F" w:rsidRPr="00574C12" w:rsidRDefault="00B45C0F" w:rsidP="00175648">
      <w:pPr>
        <w:widowControl/>
        <w:suppressAutoHyphens/>
        <w:autoSpaceDE/>
        <w:autoSpaceDN/>
        <w:adjustRightInd/>
        <w:spacing w:before="120"/>
        <w:ind w:left="510" w:hanging="510"/>
        <w:contextualSpacing/>
        <w:jc w:val="both"/>
        <w:rPr>
          <w:rFonts w:eastAsia="Calibri" w:cs="Times New Roman"/>
          <w:szCs w:val="24"/>
          <w:lang w:eastAsia="en-US"/>
        </w:rPr>
      </w:pPr>
      <w:r w:rsidRPr="00574C12">
        <w:rPr>
          <w:rFonts w:eastAsia="Calibri" w:cs="Times New Roman"/>
          <w:szCs w:val="24"/>
          <w:lang w:eastAsia="en-US"/>
        </w:rPr>
        <w:t>1)</w:t>
      </w:r>
      <w:r w:rsidRPr="00574C12">
        <w:rPr>
          <w:rFonts w:eastAsia="Calibri" w:cs="Times New Roman"/>
          <w:szCs w:val="24"/>
          <w:lang w:eastAsia="en-US"/>
        </w:rPr>
        <w:tab/>
        <w:t>odpowiednio określenie:</w:t>
      </w:r>
    </w:p>
    <w:p w14:paraId="7C559F50" w14:textId="77777777" w:rsidR="00B45C0F" w:rsidRPr="00574C12" w:rsidRDefault="00B45C0F" w:rsidP="00175648">
      <w:pPr>
        <w:widowControl/>
        <w:suppressAutoHyphens/>
        <w:autoSpaceDE/>
        <w:autoSpaceDN/>
        <w:adjustRightInd/>
        <w:spacing w:before="120"/>
        <w:ind w:left="1020" w:hanging="510"/>
        <w:contextualSpacing/>
        <w:jc w:val="both"/>
        <w:rPr>
          <w:rFonts w:eastAsia="Calibri" w:cs="Times New Roman"/>
          <w:szCs w:val="24"/>
          <w:lang w:eastAsia="en-US"/>
        </w:rPr>
      </w:pPr>
      <w:r w:rsidRPr="00574C12">
        <w:rPr>
          <w:rFonts w:eastAsia="Calibri" w:cs="Times New Roman"/>
          <w:szCs w:val="24"/>
          <w:lang w:eastAsia="en-US"/>
        </w:rPr>
        <w:t>a)</w:t>
      </w:r>
      <w:r w:rsidRPr="00574C12">
        <w:rPr>
          <w:rFonts w:eastAsia="Calibri" w:cs="Times New Roman"/>
          <w:szCs w:val="24"/>
          <w:lang w:eastAsia="en-US"/>
        </w:rPr>
        <w:tab/>
        <w:t>dokumentu elektronicznego oraz zakresu zawartych w nim danych,</w:t>
      </w:r>
    </w:p>
    <w:p w14:paraId="7BCDAAFC" w14:textId="77777777" w:rsidR="00B45C0F" w:rsidRPr="00574C12" w:rsidRDefault="00B45C0F" w:rsidP="00175648">
      <w:pPr>
        <w:widowControl/>
        <w:suppressAutoHyphens/>
        <w:autoSpaceDE/>
        <w:autoSpaceDN/>
        <w:adjustRightInd/>
        <w:spacing w:before="120"/>
        <w:ind w:left="1020" w:hanging="510"/>
        <w:contextualSpacing/>
        <w:jc w:val="both"/>
        <w:rPr>
          <w:rFonts w:eastAsia="Calibri" w:cs="Times New Roman"/>
          <w:szCs w:val="24"/>
          <w:lang w:eastAsia="en-US"/>
        </w:rPr>
      </w:pPr>
      <w:r w:rsidRPr="00574C12">
        <w:rPr>
          <w:rFonts w:eastAsia="Calibri" w:cs="Times New Roman"/>
          <w:szCs w:val="24"/>
          <w:lang w:eastAsia="en-US"/>
        </w:rPr>
        <w:t>b)</w:t>
      </w:r>
      <w:r w:rsidRPr="00574C12">
        <w:rPr>
          <w:rFonts w:eastAsia="Calibri" w:cs="Times New Roman"/>
          <w:szCs w:val="24"/>
          <w:lang w:eastAsia="en-US"/>
        </w:rPr>
        <w:tab/>
        <w:t>certyfikatu, w tym zakresu zawartych w nim danych;</w:t>
      </w:r>
    </w:p>
    <w:p w14:paraId="1C257E1C" w14:textId="77777777" w:rsidR="00B45C0F" w:rsidRPr="00D14CEE" w:rsidRDefault="00B45C0F" w:rsidP="00175648">
      <w:pPr>
        <w:widowControl/>
        <w:suppressAutoHyphens/>
        <w:autoSpaceDE/>
        <w:autoSpaceDN/>
        <w:adjustRightInd/>
        <w:spacing w:before="120"/>
        <w:ind w:left="510" w:hanging="510"/>
        <w:contextualSpacing/>
        <w:jc w:val="both"/>
        <w:rPr>
          <w:rFonts w:eastAsia="Calibri" w:cs="Times New Roman"/>
          <w:szCs w:val="24"/>
          <w:lang w:eastAsia="en-US"/>
        </w:rPr>
      </w:pPr>
      <w:r w:rsidRPr="00574C12">
        <w:rPr>
          <w:rFonts w:eastAsia="Calibri" w:cs="Times New Roman"/>
          <w:szCs w:val="24"/>
          <w:lang w:eastAsia="en-US"/>
        </w:rPr>
        <w:t>2)</w:t>
      </w:r>
      <w:r w:rsidRPr="00574C12">
        <w:rPr>
          <w:rFonts w:eastAsia="Calibri" w:cs="Times New Roman"/>
          <w:szCs w:val="24"/>
          <w:lang w:eastAsia="en-US"/>
        </w:rPr>
        <w:tab/>
      </w:r>
      <w:r w:rsidRPr="00175648">
        <w:rPr>
          <w:rFonts w:eastAsia="Calibri" w:cs="Times New Roman"/>
          <w:szCs w:val="24"/>
          <w:lang w:eastAsia="en-US"/>
        </w:rPr>
        <w:t>cel i zakres wykorzystywania publicznej aplikacji mobilnej oraz systemu teleinformatycznego</w:t>
      </w:r>
      <w:r w:rsidRPr="00D14CEE">
        <w:rPr>
          <w:rFonts w:eastAsia="Calibri" w:cs="Times New Roman"/>
          <w:szCs w:val="24"/>
          <w:lang w:eastAsia="en-US"/>
        </w:rPr>
        <w:t>;</w:t>
      </w:r>
    </w:p>
    <w:p w14:paraId="6563B5B0" w14:textId="77777777" w:rsidR="00B45C0F" w:rsidRPr="00D14CEE" w:rsidRDefault="00B45C0F" w:rsidP="00175648">
      <w:pPr>
        <w:widowControl/>
        <w:suppressAutoHyphens/>
        <w:autoSpaceDE/>
        <w:autoSpaceDN/>
        <w:adjustRightInd/>
        <w:spacing w:before="120"/>
        <w:ind w:left="510" w:hanging="510"/>
        <w:contextualSpacing/>
        <w:jc w:val="both"/>
        <w:rPr>
          <w:rFonts w:eastAsia="Calibri" w:cs="Times New Roman"/>
          <w:szCs w:val="24"/>
          <w:lang w:eastAsia="en-US"/>
        </w:rPr>
      </w:pPr>
      <w:r w:rsidRPr="00D14CEE">
        <w:rPr>
          <w:rFonts w:eastAsia="Calibri" w:cs="Times New Roman"/>
          <w:szCs w:val="24"/>
          <w:lang w:eastAsia="en-US"/>
        </w:rPr>
        <w:lastRenderedPageBreak/>
        <w:t>3)</w:t>
      </w:r>
      <w:r w:rsidRPr="00D14CEE">
        <w:rPr>
          <w:rFonts w:eastAsia="Calibri" w:cs="Times New Roman"/>
          <w:szCs w:val="24"/>
          <w:lang w:eastAsia="en-US"/>
        </w:rPr>
        <w:tab/>
        <w:t>warunki organizacyjne i techniczne wykorzystania publicznej aplikacji mobilnej oraz systemu teleinformatycznego.</w:t>
      </w:r>
    </w:p>
    <w:p w14:paraId="3D3DFFA6" w14:textId="03B53F8B" w:rsidR="00B45C0F" w:rsidRPr="00574C12" w:rsidRDefault="00B45C0F" w:rsidP="00175648">
      <w:pPr>
        <w:widowControl/>
        <w:suppressAutoHyphens/>
        <w:autoSpaceDE/>
        <w:autoSpaceDN/>
        <w:adjustRightInd/>
        <w:spacing w:before="120"/>
        <w:jc w:val="both"/>
        <w:rPr>
          <w:rFonts w:eastAsia="Calibri" w:cs="Times New Roman"/>
          <w:szCs w:val="24"/>
          <w:lang w:eastAsia="en-US"/>
        </w:rPr>
      </w:pPr>
      <w:r w:rsidRPr="00175648">
        <w:rPr>
          <w:rFonts w:eastAsia="Calibri" w:cs="Times New Roman"/>
          <w:szCs w:val="24"/>
          <w:lang w:eastAsia="en-US"/>
        </w:rPr>
        <w:t xml:space="preserve">Porozumienia takie mają w przeważającej części charakter powtarzalny, </w:t>
      </w:r>
      <w:r w:rsidR="005C0A37" w:rsidRPr="00175648">
        <w:rPr>
          <w:rFonts w:eastAsia="Calibri" w:cs="Times New Roman"/>
          <w:szCs w:val="24"/>
          <w:lang w:eastAsia="en-US"/>
        </w:rPr>
        <w:t xml:space="preserve">są </w:t>
      </w:r>
      <w:r w:rsidRPr="00175648">
        <w:rPr>
          <w:rFonts w:eastAsia="Calibri" w:cs="Times New Roman"/>
          <w:szCs w:val="24"/>
          <w:lang w:eastAsia="en-US"/>
        </w:rPr>
        <w:t>zawierane w</w:t>
      </w:r>
      <w:r w:rsidR="00C67938">
        <w:rPr>
          <w:rFonts w:eastAsia="Calibri" w:cs="Times New Roman"/>
          <w:szCs w:val="24"/>
          <w:lang w:eastAsia="en-US"/>
        </w:rPr>
        <w:t xml:space="preserve"> </w:t>
      </w:r>
      <w:r w:rsidRPr="00175648">
        <w:rPr>
          <w:rFonts w:eastAsia="Calibri" w:cs="Times New Roman"/>
          <w:szCs w:val="24"/>
          <w:lang w:eastAsia="en-US"/>
        </w:rPr>
        <w:t>oparciu</w:t>
      </w:r>
      <w:r w:rsidRPr="00D14CEE">
        <w:rPr>
          <w:rFonts w:eastAsia="Calibri" w:cs="Times New Roman"/>
          <w:szCs w:val="24"/>
          <w:lang w:eastAsia="en-US"/>
        </w:rPr>
        <w:t xml:space="preserve"> o</w:t>
      </w:r>
      <w:r w:rsidR="00C67938">
        <w:rPr>
          <w:rFonts w:eastAsia="Calibri" w:cs="Times New Roman"/>
          <w:szCs w:val="24"/>
          <w:lang w:eastAsia="en-US"/>
        </w:rPr>
        <w:t xml:space="preserve"> </w:t>
      </w:r>
      <w:r w:rsidRPr="00D14CEE">
        <w:rPr>
          <w:rFonts w:eastAsia="Calibri" w:cs="Times New Roman"/>
          <w:szCs w:val="24"/>
          <w:lang w:eastAsia="en-US"/>
        </w:rPr>
        <w:t>wzór jednostronnie przygotowany przez min</w:t>
      </w:r>
      <w:r w:rsidRPr="00574C12">
        <w:rPr>
          <w:rFonts w:eastAsia="Calibri" w:cs="Times New Roman"/>
          <w:szCs w:val="24"/>
          <w:lang w:eastAsia="en-US"/>
        </w:rPr>
        <w:t>istra właściwego do spraw informatyzacji</w:t>
      </w:r>
      <w:r w:rsidRPr="00574C12" w:rsidDel="008C698D">
        <w:rPr>
          <w:rFonts w:eastAsia="Calibri" w:cs="Times New Roman"/>
          <w:szCs w:val="24"/>
          <w:lang w:eastAsia="en-US"/>
        </w:rPr>
        <w:t xml:space="preserve"> </w:t>
      </w:r>
      <w:r w:rsidRPr="00574C12">
        <w:rPr>
          <w:rFonts w:eastAsia="Calibri" w:cs="Times New Roman"/>
          <w:szCs w:val="24"/>
          <w:lang w:eastAsia="en-US"/>
        </w:rPr>
        <w:t xml:space="preserve">dla danego rodzaju usług i nie są indywidulanie negocjowane. Sposób i rodzaj usług udostępnianych w aplikacji </w:t>
      </w:r>
      <w:proofErr w:type="spellStart"/>
      <w:r w:rsidRPr="00574C12">
        <w:rPr>
          <w:rFonts w:eastAsia="Calibri" w:cs="Times New Roman"/>
          <w:szCs w:val="24"/>
          <w:lang w:eastAsia="en-US"/>
        </w:rPr>
        <w:t>mObywatel</w:t>
      </w:r>
      <w:proofErr w:type="spellEnd"/>
      <w:r w:rsidRPr="00574C12">
        <w:rPr>
          <w:rFonts w:eastAsia="Calibri" w:cs="Times New Roman"/>
          <w:szCs w:val="24"/>
          <w:lang w:eastAsia="en-US"/>
        </w:rPr>
        <w:t xml:space="preserve"> </w:t>
      </w:r>
      <w:r w:rsidR="005C0A37" w:rsidRPr="00574C12">
        <w:rPr>
          <w:rFonts w:eastAsia="Calibri" w:cs="Times New Roman"/>
          <w:szCs w:val="24"/>
          <w:lang w:eastAsia="en-US"/>
        </w:rPr>
        <w:t xml:space="preserve">są </w:t>
      </w:r>
      <w:r w:rsidRPr="00574C12">
        <w:rPr>
          <w:rFonts w:eastAsia="Calibri" w:cs="Times New Roman"/>
          <w:szCs w:val="24"/>
          <w:lang w:eastAsia="en-US"/>
        </w:rPr>
        <w:t xml:space="preserve">uzależnione od możliwości techniczno-organizacyjnych Kancelarii Prezesa Rady Ministrów. Porozumienia takie mają </w:t>
      </w:r>
      <w:r w:rsidRPr="00175648">
        <w:rPr>
          <w:rFonts w:eastAsia="Calibri" w:cs="Times New Roman"/>
          <w:szCs w:val="24"/>
          <w:lang w:eastAsia="en-US"/>
        </w:rPr>
        <w:t>zatem charakter porumień administracyjnych o charakterze adhezyjnym. Obsługa procesu zawierania</w:t>
      </w:r>
      <w:r w:rsidRPr="00D14CEE">
        <w:rPr>
          <w:rFonts w:eastAsia="Calibri" w:cs="Times New Roman"/>
          <w:szCs w:val="24"/>
          <w:lang w:eastAsia="en-US"/>
        </w:rPr>
        <w:t xml:space="preserve"> takich porozumień wiąże się jednak ze znacznymi nakładami pracy ze strony ww. urzędu. </w:t>
      </w:r>
    </w:p>
    <w:p w14:paraId="0E854D90" w14:textId="2BBCD2CD" w:rsidR="00B45C0F" w:rsidRPr="00574C12" w:rsidRDefault="00B45C0F" w:rsidP="00175648">
      <w:pPr>
        <w:widowControl/>
        <w:suppressAutoHyphens/>
        <w:autoSpaceDE/>
        <w:autoSpaceDN/>
        <w:adjustRightInd/>
        <w:spacing w:before="120"/>
        <w:jc w:val="both"/>
        <w:rPr>
          <w:rFonts w:eastAsia="Calibri" w:cs="Times New Roman"/>
          <w:szCs w:val="24"/>
          <w:lang w:eastAsia="en-US"/>
        </w:rPr>
      </w:pPr>
      <w:r w:rsidRPr="00574C12">
        <w:rPr>
          <w:rFonts w:eastAsia="Calibri" w:cs="Times New Roman"/>
          <w:szCs w:val="24"/>
          <w:lang w:eastAsia="en-US"/>
        </w:rPr>
        <w:t xml:space="preserve">Potrzeby związane z rozwojem usług publicznych świadczonych za pośrednictwem aplikacji </w:t>
      </w:r>
      <w:proofErr w:type="spellStart"/>
      <w:r w:rsidRPr="00574C12">
        <w:rPr>
          <w:rFonts w:eastAsia="Calibri" w:cs="Times New Roman"/>
          <w:szCs w:val="24"/>
          <w:lang w:eastAsia="en-US"/>
        </w:rPr>
        <w:t>mObywatel</w:t>
      </w:r>
      <w:proofErr w:type="spellEnd"/>
      <w:r w:rsidRPr="00574C12">
        <w:rPr>
          <w:rFonts w:eastAsia="Calibri" w:cs="Times New Roman"/>
          <w:szCs w:val="24"/>
          <w:lang w:eastAsia="en-US"/>
        </w:rPr>
        <w:t xml:space="preserve"> wymagają szczególnej regulacji procedury zawierania porozumień administracyjnych o charakterze stypizowanym. Świadczenie usług za pośrednictwem aplikacji </w:t>
      </w:r>
      <w:proofErr w:type="spellStart"/>
      <w:r w:rsidRPr="00574C12">
        <w:rPr>
          <w:rFonts w:eastAsia="Calibri" w:cs="Times New Roman"/>
          <w:szCs w:val="24"/>
          <w:lang w:eastAsia="en-US"/>
        </w:rPr>
        <w:t>mObywatel</w:t>
      </w:r>
      <w:proofErr w:type="spellEnd"/>
      <w:r w:rsidRPr="00175648">
        <w:rPr>
          <w:rFonts w:eastAsia="Calibri" w:cs="Times New Roman"/>
          <w:szCs w:val="24"/>
          <w:lang w:eastAsia="en-US"/>
        </w:rPr>
        <w:t xml:space="preserve"> </w:t>
      </w:r>
      <w:r w:rsidR="000F32D0" w:rsidRPr="00175648">
        <w:rPr>
          <w:rFonts w:eastAsia="Calibri" w:cs="Times New Roman"/>
          <w:szCs w:val="24"/>
          <w:lang w:eastAsia="en-US"/>
        </w:rPr>
        <w:t xml:space="preserve">jest </w:t>
      </w:r>
      <w:r w:rsidRPr="00175648">
        <w:rPr>
          <w:rFonts w:eastAsia="Calibri" w:cs="Times New Roman"/>
          <w:szCs w:val="24"/>
          <w:lang w:eastAsia="en-US"/>
        </w:rPr>
        <w:t>możliwe dla szerokiego katalogu adresatów. Zważywszy że przedmiotem</w:t>
      </w:r>
      <w:r w:rsidRPr="00D14CEE">
        <w:rPr>
          <w:rFonts w:eastAsia="Calibri" w:cs="Times New Roman"/>
          <w:szCs w:val="24"/>
          <w:lang w:eastAsia="en-US"/>
        </w:rPr>
        <w:t xml:space="preserve"> tej oferty są identyczne lub zbliżone do siebie usługi publiczne, których świadczenie następuje w sposób określony przez ministra właściwego do spraw informatyzacji, powstaje konieczność posługiwania się porozumieniami o sta</w:t>
      </w:r>
      <w:r w:rsidRPr="00574C12">
        <w:rPr>
          <w:rFonts w:eastAsia="Calibri" w:cs="Times New Roman"/>
          <w:szCs w:val="24"/>
          <w:lang w:eastAsia="en-US"/>
        </w:rPr>
        <w:t>ndardowej treści projektowanej przez tego ministra.</w:t>
      </w:r>
    </w:p>
    <w:p w14:paraId="2AFD4104" w14:textId="6E88EDA1" w:rsidR="00B45C0F" w:rsidRPr="00574C12" w:rsidRDefault="00B45C0F" w:rsidP="00175648">
      <w:pPr>
        <w:widowControl/>
        <w:suppressAutoHyphens/>
        <w:autoSpaceDE/>
        <w:autoSpaceDN/>
        <w:adjustRightInd/>
        <w:spacing w:before="120"/>
        <w:jc w:val="both"/>
        <w:rPr>
          <w:rFonts w:eastAsia="Calibri" w:cs="Times New Roman"/>
          <w:szCs w:val="24"/>
          <w:lang w:eastAsia="en-US"/>
        </w:rPr>
      </w:pPr>
      <w:r w:rsidRPr="00574C12">
        <w:rPr>
          <w:rFonts w:eastAsia="Calibri" w:cs="Times New Roman"/>
          <w:szCs w:val="24"/>
        </w:rPr>
        <w:t>Ogólne warunki świadczenia takich usług</w:t>
      </w:r>
      <w:r w:rsidRPr="00574C12">
        <w:rPr>
          <w:rFonts w:eastAsia="Calibri" w:cs="Times New Roman"/>
          <w:szCs w:val="24"/>
          <w:lang w:eastAsia="en-US"/>
        </w:rPr>
        <w:t xml:space="preserve">, o których mowa w art. 15 projektowanej ustawy, mają stanowić transpozycję na grunt administracyjnego prawa materialnego instytucji wzorca </w:t>
      </w:r>
      <w:r w:rsidRPr="00175648">
        <w:rPr>
          <w:rFonts w:eastAsia="Calibri" w:cs="Times New Roman"/>
          <w:szCs w:val="24"/>
          <w:lang w:eastAsia="en-US"/>
        </w:rPr>
        <w:t>umowy w rozumieniu art. 384 Kodeksu cywilnego. W polskim systemie prawnym obowiązują wzorce wydawane</w:t>
      </w:r>
      <w:r w:rsidRPr="00D14CEE">
        <w:rPr>
          <w:rFonts w:eastAsia="Calibri" w:cs="Times New Roman"/>
          <w:szCs w:val="24"/>
          <w:lang w:eastAsia="en-US"/>
        </w:rPr>
        <w:t xml:space="preserve"> na podstawie upoważnień przewidzianych w przepisach prawa powszechnie obowiązującego (dawne wzorce kwalifikowane), które nie stanowią aktów normatywnych w</w:t>
      </w:r>
      <w:r w:rsidR="00C67938">
        <w:rPr>
          <w:rFonts w:eastAsia="Calibri" w:cs="Times New Roman"/>
          <w:szCs w:val="24"/>
          <w:lang w:eastAsia="en-US"/>
        </w:rPr>
        <w:t xml:space="preserve"> </w:t>
      </w:r>
      <w:r w:rsidRPr="00574C12">
        <w:rPr>
          <w:rFonts w:eastAsia="Calibri" w:cs="Times New Roman"/>
          <w:szCs w:val="24"/>
          <w:lang w:eastAsia="en-US"/>
        </w:rPr>
        <w:t xml:space="preserve">rozumieniu art. 87 </w:t>
      </w:r>
      <w:r w:rsidRPr="00175648">
        <w:rPr>
          <w:rFonts w:eastAsia="Calibri" w:cs="Times New Roman"/>
          <w:szCs w:val="24"/>
          <w:lang w:eastAsia="en-US"/>
        </w:rPr>
        <w:t xml:space="preserve">Konstytucji Rzeczypospolitej Polskiej (np. wydane na podstawie art. 4 ustawy z dnia 15 listopada 1984 r. – Prawo przewozowe, Dz. U. z 2020 r. poz. 8; art. 109 ustawy z dnia 29 sierpnia 1997 r. – Prawo bankowe, Dz. U. z 2022 r. poz. 2324, z </w:t>
      </w:r>
      <w:proofErr w:type="spellStart"/>
      <w:r w:rsidRPr="00175648">
        <w:rPr>
          <w:rFonts w:eastAsia="Calibri" w:cs="Times New Roman"/>
          <w:szCs w:val="24"/>
          <w:lang w:eastAsia="en-US"/>
        </w:rPr>
        <w:t>późn</w:t>
      </w:r>
      <w:proofErr w:type="spellEnd"/>
      <w:r w:rsidRPr="00175648">
        <w:rPr>
          <w:rFonts w:eastAsia="Calibri" w:cs="Times New Roman"/>
          <w:szCs w:val="24"/>
          <w:lang w:eastAsia="en-US"/>
        </w:rPr>
        <w:t>. zm.).</w:t>
      </w:r>
      <w:r w:rsidRPr="00D14CEE">
        <w:rPr>
          <w:rFonts w:eastAsia="Calibri" w:cs="Times New Roman"/>
          <w:szCs w:val="24"/>
          <w:lang w:eastAsia="en-US"/>
        </w:rPr>
        <w:t xml:space="preserve"> W ten sposób w orzecznictwie zakwalifikowano np. taryfy wydawane przez koncesjonowane przedsiębiorstwa energetyczne na podstawie art. 47 ust. 1 ustawy </w:t>
      </w:r>
      <w:r w:rsidRPr="00574C12">
        <w:rPr>
          <w:rFonts w:eastAsia="Calibri" w:cs="Times New Roman"/>
          <w:szCs w:val="24"/>
          <w:lang w:eastAsia="en-US"/>
        </w:rPr>
        <w:t xml:space="preserve">z dnia 10 kwietnia 1997 r. </w:t>
      </w:r>
      <w:r w:rsidR="00C67938">
        <w:rPr>
          <w:rFonts w:eastAsia="Calibri" w:cs="Times New Roman"/>
          <w:szCs w:val="24"/>
          <w:lang w:eastAsia="en-US"/>
        </w:rPr>
        <w:t>–</w:t>
      </w:r>
      <w:r w:rsidRPr="00574C12">
        <w:rPr>
          <w:rFonts w:eastAsia="Calibri" w:cs="Times New Roman"/>
          <w:szCs w:val="24"/>
          <w:lang w:eastAsia="en-US"/>
        </w:rPr>
        <w:t xml:space="preserve"> Prawo energetyczne (Dz. U. z 2022 r. poz. 1385, z </w:t>
      </w:r>
      <w:proofErr w:type="spellStart"/>
      <w:r w:rsidRPr="00574C12">
        <w:rPr>
          <w:rFonts w:eastAsia="Calibri" w:cs="Times New Roman"/>
          <w:szCs w:val="24"/>
          <w:lang w:eastAsia="en-US"/>
        </w:rPr>
        <w:t>późn</w:t>
      </w:r>
      <w:proofErr w:type="spellEnd"/>
      <w:r w:rsidRPr="00574C12">
        <w:rPr>
          <w:rFonts w:eastAsia="Calibri" w:cs="Times New Roman"/>
          <w:szCs w:val="24"/>
          <w:lang w:eastAsia="en-US"/>
        </w:rPr>
        <w:t>. zm.; zob. wyroki SN: z dnia 7 lipca 2005 r., V CK 855/04, PUG 2005, z. 10, str. 33; z dnia 16 marca 2007 r., III CSK 388/06, LEX nr 457761; z dnia 6 maja 2010 r., II CSK 595/09, IC 2011, nr 5, str. 28). Wzorce te, w</w:t>
      </w:r>
      <w:r w:rsidR="00C67938">
        <w:rPr>
          <w:rFonts w:eastAsia="Calibri" w:cs="Times New Roman"/>
          <w:szCs w:val="24"/>
          <w:lang w:eastAsia="en-US"/>
        </w:rPr>
        <w:t xml:space="preserve"> </w:t>
      </w:r>
      <w:r w:rsidRPr="00574C12">
        <w:rPr>
          <w:rFonts w:eastAsia="Calibri" w:cs="Times New Roman"/>
          <w:szCs w:val="24"/>
          <w:lang w:eastAsia="en-US"/>
        </w:rPr>
        <w:t>przeciwieństwie do projektowanego art. 15, nie służą jednak zawieraniu umów i porozumień administracyjnych.</w:t>
      </w:r>
      <w:r w:rsidR="00C67938">
        <w:rPr>
          <w:rFonts w:eastAsia="Calibri" w:cs="Times New Roman"/>
          <w:szCs w:val="24"/>
          <w:lang w:eastAsia="en-US"/>
        </w:rPr>
        <w:t xml:space="preserve"> </w:t>
      </w:r>
    </w:p>
    <w:p w14:paraId="50B3F6AA" w14:textId="05EFCCBB" w:rsidR="00B45C0F" w:rsidRPr="00D14CEE" w:rsidRDefault="00B45C0F" w:rsidP="00175648">
      <w:pPr>
        <w:widowControl/>
        <w:suppressAutoHyphens/>
        <w:autoSpaceDE/>
        <w:autoSpaceDN/>
        <w:adjustRightInd/>
        <w:spacing w:before="120"/>
        <w:jc w:val="both"/>
        <w:rPr>
          <w:rFonts w:eastAsia="Calibri" w:cs="Times New Roman"/>
          <w:szCs w:val="24"/>
          <w:lang w:eastAsia="en-US"/>
        </w:rPr>
      </w:pPr>
      <w:r w:rsidRPr="00175648">
        <w:rPr>
          <w:rFonts w:eastAsia="Calibri" w:cs="Times New Roman"/>
          <w:szCs w:val="24"/>
          <w:lang w:eastAsia="en-US"/>
        </w:rPr>
        <w:lastRenderedPageBreak/>
        <w:t>Druga kategoria dotyczy usług, które będą mogły być opracowane i udostępnione przez</w:t>
      </w:r>
      <w:r w:rsidR="00C67938">
        <w:rPr>
          <w:rFonts w:eastAsia="Calibri" w:cs="Times New Roman"/>
          <w:szCs w:val="24"/>
          <w:lang w:eastAsia="en-US"/>
        </w:rPr>
        <w:t xml:space="preserve"> </w:t>
      </w:r>
      <w:r w:rsidRPr="00175648">
        <w:rPr>
          <w:rFonts w:eastAsia="Calibri" w:cs="Times New Roman"/>
          <w:szCs w:val="24"/>
          <w:lang w:eastAsia="en-US"/>
        </w:rPr>
        <w:t>ministra</w:t>
      </w:r>
      <w:r w:rsidRPr="00D14CEE">
        <w:rPr>
          <w:rFonts w:eastAsia="Calibri" w:cs="Times New Roman"/>
          <w:szCs w:val="24"/>
          <w:lang w:eastAsia="en-US"/>
        </w:rPr>
        <w:t xml:space="preserve"> właściwego do spraw informatyzacji na wniosek podmiotu zainteresowanego możliwością </w:t>
      </w:r>
      <w:r w:rsidRPr="00175648">
        <w:rPr>
          <w:rFonts w:eastAsia="Calibri" w:cs="Times New Roman"/>
          <w:szCs w:val="24"/>
          <w:lang w:eastAsia="en-US"/>
        </w:rPr>
        <w:t xml:space="preserve">świadczenia takiej usługi w aplikacji </w:t>
      </w:r>
      <w:proofErr w:type="spellStart"/>
      <w:r w:rsidRPr="00175648">
        <w:rPr>
          <w:rFonts w:eastAsia="Calibri" w:cs="Times New Roman"/>
          <w:szCs w:val="24"/>
          <w:lang w:eastAsia="en-US"/>
        </w:rPr>
        <w:t>mObywatel</w:t>
      </w:r>
      <w:proofErr w:type="spellEnd"/>
      <w:r w:rsidRPr="00175648">
        <w:rPr>
          <w:rFonts w:eastAsia="Calibri" w:cs="Times New Roman"/>
          <w:szCs w:val="24"/>
          <w:lang w:eastAsia="en-US"/>
        </w:rPr>
        <w:t xml:space="preserve"> (</w:t>
      </w:r>
      <w:r w:rsidRPr="00D14CEE">
        <w:rPr>
          <w:rFonts w:cs="Times New Roman"/>
          <w:szCs w:val="24"/>
        </w:rPr>
        <w:t>art. 16</w:t>
      </w:r>
      <w:r w:rsidRPr="00175648">
        <w:rPr>
          <w:rFonts w:eastAsia="Calibri" w:cs="Times New Roman"/>
          <w:szCs w:val="24"/>
          <w:lang w:eastAsia="en-US"/>
        </w:rPr>
        <w:t>). Podjęcie wnioskowanych</w:t>
      </w:r>
      <w:r w:rsidRPr="00D14CEE">
        <w:rPr>
          <w:rFonts w:eastAsia="Calibri" w:cs="Times New Roman"/>
          <w:szCs w:val="24"/>
          <w:lang w:eastAsia="en-US"/>
        </w:rPr>
        <w:t xml:space="preserve"> działań przez urząd </w:t>
      </w:r>
      <w:r w:rsidRPr="00175648">
        <w:rPr>
          <w:rFonts w:eastAsia="Calibri" w:cs="Times New Roman"/>
          <w:szCs w:val="24"/>
          <w:lang w:eastAsia="en-US"/>
        </w:rPr>
        <w:t xml:space="preserve">obsługujący ministra właściwego do spraw informatyzacji i organy podległe lub nadzorowane przez tego ministra </w:t>
      </w:r>
      <w:r w:rsidRPr="00D14CEE">
        <w:rPr>
          <w:rFonts w:eastAsia="Calibri" w:cs="Times New Roman"/>
          <w:szCs w:val="24"/>
          <w:lang w:eastAsia="en-US"/>
        </w:rPr>
        <w:t>będzie wymagało uprzedniej zgody ministra</w:t>
      </w:r>
      <w:r w:rsidRPr="00D14CEE">
        <w:rPr>
          <w:rFonts w:cs="Times New Roman"/>
          <w:szCs w:val="24"/>
        </w:rPr>
        <w:t xml:space="preserve"> </w:t>
      </w:r>
      <w:r w:rsidRPr="00D14CEE">
        <w:rPr>
          <w:rFonts w:eastAsia="Calibri" w:cs="Times New Roman"/>
          <w:szCs w:val="24"/>
          <w:lang w:eastAsia="en-US"/>
        </w:rPr>
        <w:t>właściwego do spraw informatyzacji</w:t>
      </w:r>
      <w:r w:rsidRPr="00574C12">
        <w:rPr>
          <w:rFonts w:eastAsia="Calibri" w:cs="Times New Roman"/>
          <w:szCs w:val="24"/>
          <w:lang w:eastAsia="en-US"/>
        </w:rPr>
        <w:t xml:space="preserve">. Zakres i warunki współpracy dotyczące udostępnienia oraz świadczenia usługi </w:t>
      </w:r>
      <w:r w:rsidR="009834A1" w:rsidRPr="00574C12">
        <w:rPr>
          <w:rFonts w:eastAsia="Calibri" w:cs="Times New Roman"/>
          <w:szCs w:val="24"/>
          <w:lang w:eastAsia="en-US"/>
        </w:rPr>
        <w:t xml:space="preserve">będą </w:t>
      </w:r>
      <w:r w:rsidRPr="00574C12">
        <w:rPr>
          <w:rFonts w:eastAsia="Calibri" w:cs="Times New Roman"/>
          <w:szCs w:val="24"/>
          <w:lang w:eastAsia="en-US"/>
        </w:rPr>
        <w:t xml:space="preserve">określane w porozumieniu </w:t>
      </w:r>
      <w:r w:rsidRPr="00175648">
        <w:rPr>
          <w:rFonts w:eastAsia="Calibri" w:cs="Times New Roman"/>
          <w:szCs w:val="24"/>
          <w:lang w:eastAsia="en-US"/>
        </w:rPr>
        <w:t>zawartym między ministrem właściwym do spraw informatyzacji i podmiotem wnioskującym.</w:t>
      </w:r>
      <w:r w:rsidRPr="00D14CEE" w:rsidDel="005E05E3">
        <w:rPr>
          <w:rFonts w:eastAsia="Calibri" w:cs="Times New Roman"/>
          <w:szCs w:val="24"/>
          <w:lang w:eastAsia="en-US"/>
        </w:rPr>
        <w:t xml:space="preserve"> </w:t>
      </w:r>
    </w:p>
    <w:p w14:paraId="230ACB26" w14:textId="77777777" w:rsidR="00B45C0F" w:rsidRPr="00574C12" w:rsidRDefault="00B45C0F" w:rsidP="00175648">
      <w:pPr>
        <w:widowControl/>
        <w:suppressAutoHyphens/>
        <w:autoSpaceDE/>
        <w:autoSpaceDN/>
        <w:adjustRightInd/>
        <w:spacing w:before="240"/>
        <w:jc w:val="both"/>
        <w:outlineLvl w:val="0"/>
        <w:rPr>
          <w:rFonts w:eastAsia="Calibri" w:cs="Times New Roman"/>
          <w:b/>
          <w:szCs w:val="24"/>
        </w:rPr>
      </w:pPr>
      <w:r w:rsidRPr="00D14CEE">
        <w:rPr>
          <w:rFonts w:eastAsia="Calibri" w:cs="Times New Roman"/>
          <w:b/>
          <w:szCs w:val="24"/>
        </w:rPr>
        <w:t>13</w:t>
      </w:r>
      <w:r w:rsidRPr="00574C12">
        <w:rPr>
          <w:rFonts w:eastAsia="Calibri" w:cs="Times New Roman"/>
          <w:b/>
          <w:szCs w:val="24"/>
        </w:rPr>
        <w:t>. Płatności elektroniczne związane z usługami</w:t>
      </w:r>
    </w:p>
    <w:p w14:paraId="70204027" w14:textId="7FE9DEFC" w:rsidR="00B45C0F" w:rsidRPr="00D14CEE" w:rsidRDefault="00B45C0F" w:rsidP="00175648">
      <w:pPr>
        <w:widowControl/>
        <w:suppressAutoHyphens/>
        <w:autoSpaceDE/>
        <w:autoSpaceDN/>
        <w:adjustRightInd/>
        <w:spacing w:before="120"/>
        <w:jc w:val="both"/>
        <w:rPr>
          <w:rFonts w:eastAsia="Calibri" w:cs="Times New Roman"/>
          <w:szCs w:val="24"/>
          <w:lang w:eastAsia="en-US"/>
        </w:rPr>
      </w:pPr>
      <w:r w:rsidRPr="00574C12">
        <w:rPr>
          <w:rFonts w:eastAsia="Calibri" w:cs="Times New Roman"/>
          <w:szCs w:val="24"/>
          <w:lang w:eastAsia="en-US"/>
        </w:rPr>
        <w:t xml:space="preserve">Część usług świadczonych przez podmioty publiczne wiąże się z koniecznością uiszczania </w:t>
      </w:r>
      <w:r w:rsidRPr="00175648">
        <w:rPr>
          <w:rFonts w:eastAsia="Times New Roman" w:cs="Times New Roman"/>
          <w:szCs w:val="24"/>
          <w:lang w:eastAsia="en-US"/>
        </w:rPr>
        <w:t xml:space="preserve">opłat. </w:t>
      </w:r>
      <w:r w:rsidRPr="00D14CEE">
        <w:rPr>
          <w:rFonts w:eastAsia="Times New Roman" w:cs="Times New Roman"/>
          <w:szCs w:val="24"/>
          <w:lang w:eastAsia="en-US"/>
        </w:rPr>
        <w:t xml:space="preserve">Opłaty te, ich wysokość oraz podmioty, na rzecz których są dokonywane, </w:t>
      </w:r>
      <w:r w:rsidRPr="00574C12">
        <w:rPr>
          <w:rFonts w:eastAsia="Times New Roman" w:cs="Times New Roman"/>
          <w:szCs w:val="24"/>
          <w:lang w:eastAsia="en-US"/>
        </w:rPr>
        <w:t>są</w:t>
      </w:r>
      <w:r w:rsidRPr="00574C12">
        <w:rPr>
          <w:rFonts w:eastAsia="Calibri" w:cs="Times New Roman"/>
          <w:szCs w:val="24"/>
          <w:lang w:eastAsia="en-US"/>
        </w:rPr>
        <w:t xml:space="preserve"> </w:t>
      </w:r>
      <w:r w:rsidRPr="00574C12">
        <w:rPr>
          <w:rFonts w:eastAsia="Times New Roman" w:cs="Times New Roman"/>
          <w:szCs w:val="24"/>
          <w:lang w:eastAsia="en-US"/>
        </w:rPr>
        <w:t xml:space="preserve">określone </w:t>
      </w:r>
      <w:r w:rsidRPr="00574C12">
        <w:rPr>
          <w:rFonts w:eastAsia="Calibri" w:cs="Times New Roman"/>
          <w:szCs w:val="24"/>
          <w:lang w:eastAsia="en-US"/>
        </w:rPr>
        <w:t>w</w:t>
      </w:r>
      <w:r w:rsidR="00C67938">
        <w:rPr>
          <w:rFonts w:eastAsia="Calibri" w:cs="Times New Roman"/>
          <w:szCs w:val="24"/>
          <w:lang w:eastAsia="en-US"/>
        </w:rPr>
        <w:t xml:space="preserve"> </w:t>
      </w:r>
      <w:r w:rsidRPr="00574C12">
        <w:rPr>
          <w:rFonts w:eastAsia="Calibri" w:cs="Times New Roman"/>
          <w:szCs w:val="24"/>
          <w:lang w:eastAsia="en-US"/>
        </w:rPr>
        <w:t xml:space="preserve">przepisach szczególnych regulujących poszczególne procedury administracji publicznej. Obywatele korzystający </w:t>
      </w:r>
      <w:r w:rsidRPr="00574C12">
        <w:rPr>
          <w:rFonts w:eastAsia="Times New Roman" w:cs="Times New Roman"/>
          <w:szCs w:val="24"/>
          <w:lang w:eastAsia="en-US"/>
        </w:rPr>
        <w:t>z</w:t>
      </w:r>
      <w:r w:rsidR="00C67938">
        <w:rPr>
          <w:rFonts w:eastAsia="Times New Roman" w:cs="Times New Roman"/>
          <w:szCs w:val="24"/>
          <w:lang w:eastAsia="en-US"/>
        </w:rPr>
        <w:t xml:space="preserve"> </w:t>
      </w:r>
      <w:r w:rsidRPr="00574C12">
        <w:rPr>
          <w:rFonts w:eastAsia="Times New Roman" w:cs="Times New Roman"/>
          <w:szCs w:val="24"/>
          <w:lang w:eastAsia="en-US"/>
        </w:rPr>
        <w:t xml:space="preserve">usług publicznych udostępnionych w aplikacji </w:t>
      </w:r>
      <w:proofErr w:type="spellStart"/>
      <w:r w:rsidRPr="00574C12">
        <w:rPr>
          <w:rFonts w:eastAsia="Times New Roman" w:cs="Times New Roman"/>
          <w:szCs w:val="24"/>
          <w:lang w:eastAsia="en-US"/>
        </w:rPr>
        <w:t>mObywatel</w:t>
      </w:r>
      <w:proofErr w:type="spellEnd"/>
      <w:r w:rsidRPr="00574C12">
        <w:rPr>
          <w:rFonts w:eastAsia="Calibri" w:cs="Times New Roman"/>
          <w:szCs w:val="24"/>
          <w:lang w:eastAsia="en-US"/>
        </w:rPr>
        <w:t xml:space="preserve"> oczekują możliwości załatwienia danej sprawy kompleksowo w formie (elektronicznej) mobilnej oraz </w:t>
      </w:r>
      <w:r w:rsidRPr="00175648">
        <w:rPr>
          <w:rFonts w:eastAsia="Calibri" w:cs="Times New Roman"/>
          <w:szCs w:val="24"/>
          <w:lang w:eastAsia="en-US"/>
        </w:rPr>
        <w:t xml:space="preserve">dokonywania płatności za pomocą aplikacji mobilnej. Dlatego </w:t>
      </w:r>
      <w:r w:rsidR="009834A1" w:rsidRPr="00175648">
        <w:rPr>
          <w:rFonts w:eastAsia="Calibri" w:cs="Times New Roman"/>
          <w:szCs w:val="24"/>
          <w:lang w:eastAsia="en-US"/>
        </w:rPr>
        <w:t xml:space="preserve">jest </w:t>
      </w:r>
      <w:r w:rsidRPr="00175648">
        <w:rPr>
          <w:rFonts w:eastAsia="Calibri" w:cs="Times New Roman"/>
          <w:szCs w:val="24"/>
          <w:lang w:eastAsia="en-US"/>
        </w:rPr>
        <w:t>wskazane udostępnienie mobilnej</w:t>
      </w:r>
      <w:r w:rsidRPr="00D14CEE">
        <w:rPr>
          <w:rFonts w:eastAsia="Calibri" w:cs="Times New Roman"/>
          <w:szCs w:val="24"/>
          <w:lang w:eastAsia="en-US"/>
        </w:rPr>
        <w:t xml:space="preserve"> możliwości dokonania płatności. Decyzja w zakresie dokonania płatności przy wykorzystaniu mechanizmów dostępnych w aplikacji każdorazowo będzie decyzją użytkownika aplikacji. </w:t>
      </w:r>
    </w:p>
    <w:p w14:paraId="2049FFB9" w14:textId="77777777" w:rsidR="00B45C0F" w:rsidRPr="00574C12" w:rsidRDefault="00B45C0F" w:rsidP="00175648">
      <w:pPr>
        <w:widowControl/>
        <w:suppressAutoHyphens/>
        <w:autoSpaceDE/>
        <w:autoSpaceDN/>
        <w:adjustRightInd/>
        <w:spacing w:before="240"/>
        <w:jc w:val="both"/>
        <w:outlineLvl w:val="0"/>
        <w:rPr>
          <w:rFonts w:eastAsia="Calibri" w:cs="Times New Roman"/>
          <w:b/>
          <w:szCs w:val="24"/>
        </w:rPr>
      </w:pPr>
      <w:r w:rsidRPr="00D14CEE">
        <w:rPr>
          <w:rFonts w:eastAsia="Calibri" w:cs="Times New Roman"/>
          <w:b/>
          <w:szCs w:val="24"/>
        </w:rPr>
        <w:t>14</w:t>
      </w:r>
      <w:r w:rsidRPr="00574C12">
        <w:rPr>
          <w:rFonts w:eastAsia="Calibri" w:cs="Times New Roman"/>
          <w:b/>
          <w:szCs w:val="24"/>
        </w:rPr>
        <w:t>. Przekazywanie danych do instytucji</w:t>
      </w:r>
    </w:p>
    <w:p w14:paraId="51E410E1" w14:textId="4A1C5F42" w:rsidR="00B45C0F" w:rsidRPr="00574C12" w:rsidRDefault="00B45C0F" w:rsidP="00175648">
      <w:pPr>
        <w:widowControl/>
        <w:suppressAutoHyphens/>
        <w:autoSpaceDE/>
        <w:autoSpaceDN/>
        <w:adjustRightInd/>
        <w:spacing w:before="120"/>
        <w:jc w:val="both"/>
        <w:rPr>
          <w:rFonts w:eastAsia="Calibri" w:cs="Times New Roman"/>
          <w:color w:val="000000"/>
          <w:szCs w:val="24"/>
        </w:rPr>
      </w:pPr>
      <w:r w:rsidRPr="00175648">
        <w:rPr>
          <w:rFonts w:eastAsia="Calibri" w:cs="Times New Roman"/>
          <w:color w:val="000000"/>
          <w:szCs w:val="24"/>
        </w:rPr>
        <w:t>W 2020 r. w ramach systemu teleinformatycznego ministra właściwego do spraw informatyzacji,</w:t>
      </w:r>
      <w:r w:rsidRPr="00D14CEE">
        <w:rPr>
          <w:rFonts w:eastAsia="Calibri" w:cs="Times New Roman"/>
          <w:color w:val="000000"/>
          <w:szCs w:val="24"/>
        </w:rPr>
        <w:t xml:space="preserve"> związanego z funkcjonowaniem aplikacji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xml:space="preserve">, została uruchomiona funkcjonalność pozwalająca na szybkie, bezpośrednie lub zdalne przekazanie </w:t>
      </w:r>
      <w:r w:rsidR="00C67938">
        <w:rPr>
          <w:rFonts w:eastAsia="Calibri" w:cs="Times New Roman"/>
          <w:color w:val="000000"/>
          <w:szCs w:val="24"/>
        </w:rPr>
        <w:t>–</w:t>
      </w:r>
      <w:r w:rsidRPr="00D14CEE">
        <w:rPr>
          <w:rFonts w:eastAsia="Calibri" w:cs="Times New Roman"/>
          <w:color w:val="000000"/>
          <w:szCs w:val="24"/>
        </w:rPr>
        <w:t xml:space="preserve"> potwierdzonych przez organ publiczny </w:t>
      </w:r>
      <w:r w:rsidR="00C67938">
        <w:rPr>
          <w:rFonts w:eastAsia="Calibri" w:cs="Times New Roman"/>
          <w:color w:val="000000"/>
          <w:szCs w:val="24"/>
        </w:rPr>
        <w:t>–</w:t>
      </w:r>
      <w:r w:rsidRPr="00D14CEE">
        <w:rPr>
          <w:rFonts w:eastAsia="Calibri" w:cs="Times New Roman"/>
          <w:color w:val="000000"/>
          <w:szCs w:val="24"/>
        </w:rPr>
        <w:t xml:space="preserve"> danych osoby fizycznej w kontaktach z instytucjami prywatnymi i</w:t>
      </w:r>
      <w:r w:rsidR="00C67938">
        <w:rPr>
          <w:rFonts w:eastAsia="Calibri" w:cs="Times New Roman"/>
          <w:color w:val="000000"/>
          <w:szCs w:val="24"/>
        </w:rPr>
        <w:t xml:space="preserve"> </w:t>
      </w:r>
      <w:r w:rsidRPr="00D14CEE">
        <w:rPr>
          <w:rFonts w:eastAsia="Calibri" w:cs="Times New Roman"/>
          <w:color w:val="000000"/>
          <w:szCs w:val="24"/>
        </w:rPr>
        <w:t>publicznymi. Z</w:t>
      </w:r>
      <w:r w:rsidR="00C67938">
        <w:rPr>
          <w:rFonts w:eastAsia="Calibri" w:cs="Times New Roman"/>
          <w:color w:val="000000"/>
          <w:szCs w:val="24"/>
        </w:rPr>
        <w:t xml:space="preserve"> </w:t>
      </w:r>
      <w:r w:rsidRPr="00574C12">
        <w:rPr>
          <w:rFonts w:eastAsia="Calibri" w:cs="Times New Roman"/>
          <w:color w:val="000000"/>
          <w:szCs w:val="24"/>
        </w:rPr>
        <w:t xml:space="preserve">tego rozwiązania osoba fizyczna może skorzystać, zarówno w relacji bezpośredniej z instytucją (podczas obecności fizycznej), jak i korzystając z usługi online </w:t>
      </w:r>
      <w:r w:rsidRPr="00175648">
        <w:rPr>
          <w:rFonts w:eastAsia="Calibri" w:cs="Times New Roman"/>
          <w:color w:val="000000"/>
          <w:szCs w:val="24"/>
        </w:rPr>
        <w:t xml:space="preserve">oferowanej przez usługodawcę. </w:t>
      </w:r>
      <w:r w:rsidRPr="00D14CEE">
        <w:rPr>
          <w:rFonts w:eastAsia="Calibri" w:cs="Times New Roman"/>
          <w:color w:val="000000"/>
          <w:szCs w:val="24"/>
        </w:rPr>
        <w:t>Rozwiązanie to może być wykorzystane w sektorze publicznym</w:t>
      </w:r>
      <w:r w:rsidRPr="00574C12">
        <w:rPr>
          <w:rFonts w:eastAsia="Calibri" w:cs="Times New Roman"/>
          <w:color w:val="000000"/>
          <w:szCs w:val="24"/>
        </w:rPr>
        <w:t xml:space="preserve"> i</w:t>
      </w:r>
      <w:r w:rsidR="00C67938">
        <w:rPr>
          <w:rFonts w:eastAsia="Calibri" w:cs="Times New Roman"/>
          <w:color w:val="000000"/>
          <w:szCs w:val="24"/>
        </w:rPr>
        <w:t xml:space="preserve"> </w:t>
      </w:r>
      <w:r w:rsidRPr="00574C12">
        <w:rPr>
          <w:rFonts w:eastAsia="Calibri" w:cs="Times New Roman"/>
          <w:color w:val="000000"/>
          <w:szCs w:val="24"/>
        </w:rPr>
        <w:t>niepublicznym. W</w:t>
      </w:r>
      <w:r w:rsidR="00C67938">
        <w:rPr>
          <w:rFonts w:eastAsia="Calibri" w:cs="Times New Roman"/>
          <w:color w:val="000000"/>
          <w:szCs w:val="24"/>
        </w:rPr>
        <w:t xml:space="preserve"> </w:t>
      </w:r>
      <w:r w:rsidRPr="00574C12">
        <w:rPr>
          <w:rFonts w:eastAsia="Calibri" w:cs="Times New Roman"/>
          <w:color w:val="000000"/>
          <w:szCs w:val="24"/>
        </w:rPr>
        <w:t xml:space="preserve">ramach </w:t>
      </w:r>
      <w:r w:rsidRPr="00175648">
        <w:rPr>
          <w:rFonts w:eastAsia="Calibri" w:cs="Times New Roman"/>
          <w:color w:val="000000"/>
          <w:szCs w:val="24"/>
        </w:rPr>
        <w:t>tej</w:t>
      </w:r>
      <w:r w:rsidR="00C67938">
        <w:rPr>
          <w:rFonts w:eastAsia="Calibri" w:cs="Times New Roman"/>
          <w:color w:val="000000"/>
          <w:szCs w:val="24"/>
        </w:rPr>
        <w:t xml:space="preserve"> </w:t>
      </w:r>
      <w:r w:rsidRPr="00175648">
        <w:rPr>
          <w:rFonts w:eastAsia="Calibri" w:cs="Times New Roman"/>
          <w:color w:val="000000"/>
          <w:szCs w:val="24"/>
        </w:rPr>
        <w:t xml:space="preserve">usługi każdorazowo to użytkownik aplikacji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będzie stroną inicjującą przekazywanie</w:t>
      </w:r>
      <w:r w:rsidRPr="00D14CEE">
        <w:rPr>
          <w:rFonts w:eastAsia="Calibri" w:cs="Times New Roman"/>
          <w:color w:val="000000"/>
          <w:szCs w:val="24"/>
        </w:rPr>
        <w:t xml:space="preserve"> </w:t>
      </w:r>
      <w:r w:rsidRPr="00175648">
        <w:rPr>
          <w:rFonts w:eastAsia="Calibri" w:cs="Times New Roman"/>
          <w:color w:val="000000"/>
          <w:szCs w:val="24"/>
        </w:rPr>
        <w:t>określonego zakresu swoich danych do instytucji. W ramach usługi są przygotowywane zestawy</w:t>
      </w:r>
      <w:r w:rsidRPr="00D14CEE">
        <w:rPr>
          <w:rFonts w:eastAsia="Calibri" w:cs="Times New Roman"/>
          <w:color w:val="000000"/>
          <w:szCs w:val="24"/>
        </w:rPr>
        <w:t xml:space="preserve"> danych możliwe do zastosowania w zależności od oferowanej przez instytucję usługi. Decyzja o przekazaniu danego zestawu </w:t>
      </w:r>
      <w:r w:rsidRPr="00175648">
        <w:rPr>
          <w:rFonts w:eastAsia="Calibri" w:cs="Times New Roman"/>
          <w:color w:val="000000"/>
          <w:szCs w:val="24"/>
        </w:rPr>
        <w:t>danych do instytucji jest podejmowana przez użytkownika, który jest</w:t>
      </w:r>
      <w:r w:rsidRPr="00D14CEE">
        <w:rPr>
          <w:rFonts w:eastAsia="Calibri" w:cs="Times New Roman"/>
          <w:color w:val="000000"/>
          <w:szCs w:val="24"/>
        </w:rPr>
        <w:t xml:space="preserve"> </w:t>
      </w:r>
      <w:r w:rsidRPr="00175648">
        <w:rPr>
          <w:rFonts w:eastAsia="Calibri" w:cs="Times New Roman"/>
          <w:color w:val="000000"/>
          <w:szCs w:val="24"/>
        </w:rPr>
        <w:t>informowany o zakresie i celu przetwarzania danych. Integralność oraz pochodzenie zestawów</w:t>
      </w:r>
      <w:r w:rsidRPr="00D14CEE">
        <w:rPr>
          <w:rFonts w:eastAsia="Calibri" w:cs="Times New Roman"/>
          <w:color w:val="000000"/>
          <w:szCs w:val="24"/>
        </w:rPr>
        <w:t xml:space="preserve"> danych, pochodzących </w:t>
      </w:r>
      <w:r w:rsidRPr="00D14CEE">
        <w:rPr>
          <w:rFonts w:eastAsia="Calibri" w:cs="Times New Roman"/>
          <w:color w:val="000000"/>
          <w:szCs w:val="24"/>
        </w:rPr>
        <w:lastRenderedPageBreak/>
        <w:t xml:space="preserve">z rejestrów publicznych lub systemów teleinformatycznych, jest potwierdzana przy użyciu </w:t>
      </w:r>
      <w:r w:rsidRPr="00175648">
        <w:rPr>
          <w:rFonts w:eastAsia="Calibri" w:cs="Times New Roman"/>
          <w:color w:val="000000"/>
          <w:szCs w:val="24"/>
        </w:rPr>
        <w:t xml:space="preserve">zaawansowanej pieczęci elektronicznej </w:t>
      </w:r>
      <w:r w:rsidRPr="00D14CEE">
        <w:rPr>
          <w:rFonts w:eastAsia="Calibri" w:cs="Times New Roman"/>
          <w:szCs w:val="24"/>
        </w:rPr>
        <w:t>ministra właściwego do spraw informatyzacji lub obsługującego ten organ urzędu</w:t>
      </w:r>
      <w:r w:rsidRPr="00D14CEE">
        <w:rPr>
          <w:rFonts w:eastAsia="Calibri" w:cs="Times New Roman"/>
          <w:color w:val="000000"/>
          <w:szCs w:val="24"/>
        </w:rPr>
        <w:t>.</w:t>
      </w:r>
    </w:p>
    <w:p w14:paraId="35687C2E" w14:textId="77777777" w:rsidR="00B45C0F" w:rsidRPr="00D14CEE" w:rsidRDefault="00B45C0F" w:rsidP="00175648">
      <w:pPr>
        <w:widowControl/>
        <w:suppressAutoHyphens/>
        <w:autoSpaceDE/>
        <w:autoSpaceDN/>
        <w:adjustRightInd/>
        <w:spacing w:before="120"/>
        <w:jc w:val="both"/>
        <w:rPr>
          <w:rFonts w:eastAsia="Calibri" w:cs="Times New Roman"/>
          <w:color w:val="000000"/>
          <w:szCs w:val="24"/>
        </w:rPr>
      </w:pPr>
      <w:r w:rsidRPr="00574C12">
        <w:rPr>
          <w:rFonts w:eastAsia="Calibri" w:cs="Times New Roman"/>
          <w:color w:val="000000"/>
          <w:szCs w:val="24"/>
        </w:rPr>
        <w:t>Przedmiotowe rozwiązanie może zostać wykorzystane do przekazywania potwierdzonych danych w usługach „</w:t>
      </w:r>
      <w:proofErr w:type="spellStart"/>
      <w:r w:rsidRPr="00574C12">
        <w:rPr>
          <w:rFonts w:eastAsia="Calibri" w:cs="Times New Roman"/>
          <w:color w:val="000000"/>
          <w:szCs w:val="24"/>
        </w:rPr>
        <w:t>onsite</w:t>
      </w:r>
      <w:proofErr w:type="spellEnd"/>
      <w:r w:rsidRPr="00574C12">
        <w:rPr>
          <w:rFonts w:eastAsia="Calibri" w:cs="Times New Roman"/>
          <w:color w:val="000000"/>
          <w:szCs w:val="24"/>
        </w:rPr>
        <w:t xml:space="preserve">”. Usługa przekazywania danych pozwala użytkownikowi aplikacji </w:t>
      </w:r>
      <w:r w:rsidRPr="00175648">
        <w:rPr>
          <w:rFonts w:eastAsia="Calibri" w:cs="Times New Roman"/>
          <w:color w:val="000000"/>
          <w:szCs w:val="24"/>
        </w:rPr>
        <w:t>na przekazanie określonych danych po zeskanowaniu kodu QR. Dane mogą służyć potwierdzaniu</w:t>
      </w:r>
      <w:r w:rsidRPr="00D14CEE">
        <w:rPr>
          <w:rFonts w:eastAsia="Calibri" w:cs="Times New Roman"/>
          <w:color w:val="000000"/>
          <w:szCs w:val="24"/>
        </w:rPr>
        <w:t xml:space="preserve"> obecności użytkownika w instytucji. </w:t>
      </w:r>
    </w:p>
    <w:p w14:paraId="0470AE88" w14:textId="77777777" w:rsidR="00B45C0F" w:rsidRPr="00574C12" w:rsidRDefault="00B45C0F" w:rsidP="00175648">
      <w:pPr>
        <w:widowControl/>
        <w:suppressAutoHyphens/>
        <w:autoSpaceDE/>
        <w:autoSpaceDN/>
        <w:adjustRightInd/>
        <w:spacing w:before="240"/>
        <w:jc w:val="both"/>
        <w:outlineLvl w:val="0"/>
        <w:rPr>
          <w:rFonts w:eastAsia="Calibri" w:cs="Times New Roman"/>
          <w:b/>
          <w:szCs w:val="24"/>
        </w:rPr>
      </w:pPr>
      <w:r w:rsidRPr="00D14CEE">
        <w:rPr>
          <w:rFonts w:eastAsia="Calibri" w:cs="Times New Roman"/>
          <w:b/>
          <w:szCs w:val="24"/>
        </w:rPr>
        <w:t>15</w:t>
      </w:r>
      <w:r w:rsidRPr="00574C12">
        <w:rPr>
          <w:rFonts w:eastAsia="Calibri" w:cs="Times New Roman"/>
          <w:b/>
          <w:szCs w:val="24"/>
        </w:rPr>
        <w:t xml:space="preserve">. Środek identyfikacji elektronicznej </w:t>
      </w:r>
    </w:p>
    <w:p w14:paraId="71E44542" w14:textId="3D7F4E9A" w:rsidR="00B45C0F" w:rsidRPr="00D14CEE" w:rsidRDefault="00B45C0F" w:rsidP="00175648">
      <w:pPr>
        <w:widowControl/>
        <w:suppressAutoHyphens/>
        <w:autoSpaceDE/>
        <w:autoSpaceDN/>
        <w:adjustRightInd/>
        <w:spacing w:before="120"/>
        <w:jc w:val="both"/>
        <w:rPr>
          <w:rFonts w:eastAsia="Calibri" w:cs="Times New Roman"/>
          <w:color w:val="000000"/>
          <w:szCs w:val="24"/>
        </w:rPr>
      </w:pPr>
      <w:r w:rsidRPr="00574C12">
        <w:rPr>
          <w:rFonts w:eastAsia="Calibri" w:cs="Times New Roman"/>
          <w:color w:val="000000"/>
          <w:szCs w:val="24"/>
        </w:rPr>
        <w:t xml:space="preserve">W celu szerszego wykorzystania potencjału aplikacji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 xml:space="preserve"> proponuje się umożliwienie </w:t>
      </w:r>
      <w:r w:rsidRPr="00175648">
        <w:rPr>
          <w:rFonts w:eastAsia="Calibri" w:cs="Times New Roman"/>
          <w:color w:val="000000"/>
          <w:szCs w:val="24"/>
        </w:rPr>
        <w:t xml:space="preserve">użytkownikowi tej aplikacji użycia środka identyfikacji elektronicznej, wydawanego w publicznym </w:t>
      </w:r>
      <w:r w:rsidRPr="00D14CEE">
        <w:rPr>
          <w:rFonts w:eastAsia="Calibri" w:cs="Times New Roman"/>
          <w:color w:val="000000"/>
          <w:szCs w:val="24"/>
        </w:rPr>
        <w:t xml:space="preserve">systemie identyfikacji elektronicznej, o którym mowa w ustawie </w:t>
      </w:r>
      <w:r w:rsidRPr="00175648">
        <w:rPr>
          <w:rFonts w:eastAsia="Calibri" w:cs="Times New Roman"/>
          <w:color w:val="000000"/>
          <w:szCs w:val="24"/>
        </w:rPr>
        <w:t>o</w:t>
      </w:r>
      <w:r w:rsidR="00C67938">
        <w:rPr>
          <w:rFonts w:eastAsia="Calibri" w:cs="Times New Roman"/>
          <w:color w:val="000000"/>
          <w:szCs w:val="24"/>
        </w:rPr>
        <w:t xml:space="preserve"> </w:t>
      </w:r>
      <w:r w:rsidRPr="00175648">
        <w:rPr>
          <w:rFonts w:eastAsia="Calibri" w:cs="Times New Roman"/>
          <w:color w:val="000000"/>
          <w:szCs w:val="24"/>
        </w:rPr>
        <w:t>informatyzacji.</w:t>
      </w:r>
      <w:r w:rsidR="00C67938">
        <w:rPr>
          <w:rFonts w:eastAsia="Calibri" w:cs="Times New Roman"/>
          <w:color w:val="000000"/>
          <w:szCs w:val="24"/>
        </w:rPr>
        <w:t xml:space="preserve"> </w:t>
      </w:r>
      <w:r w:rsidRPr="00175648">
        <w:rPr>
          <w:rFonts w:eastAsia="Calibri" w:cs="Times New Roman"/>
          <w:color w:val="000000"/>
          <w:szCs w:val="24"/>
        </w:rPr>
        <w:t xml:space="preserve">Przedmiotowy </w:t>
      </w:r>
      <w:r w:rsidRPr="00D14CEE">
        <w:rPr>
          <w:rFonts w:eastAsia="Calibri" w:cs="Times New Roman"/>
          <w:color w:val="000000"/>
          <w:szCs w:val="24"/>
        </w:rPr>
        <w:t>środek identyfikacji elektronicznej</w:t>
      </w:r>
      <w:r w:rsidRPr="00175648">
        <w:rPr>
          <w:rFonts w:eastAsia="Calibri" w:cs="Times New Roman"/>
          <w:color w:val="000000"/>
          <w:szCs w:val="24"/>
        </w:rPr>
        <w:t xml:space="preserve"> będzie wydawany użytkownikowi aplikacji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w celu umożliwienia identyfikacji i uwierzytelnienia w usługach online, które są świadczone</w:t>
      </w:r>
      <w:r w:rsidRPr="00D14CEE">
        <w:rPr>
          <w:rFonts w:eastAsia="Calibri" w:cs="Times New Roman"/>
          <w:color w:val="000000"/>
          <w:szCs w:val="24"/>
        </w:rPr>
        <w:t xml:space="preserve"> </w:t>
      </w:r>
      <w:r w:rsidRPr="00175648">
        <w:rPr>
          <w:rFonts w:eastAsia="Calibri" w:cs="Times New Roman"/>
          <w:color w:val="000000"/>
          <w:szCs w:val="24"/>
        </w:rPr>
        <w:t>w</w:t>
      </w:r>
      <w:r w:rsidR="00C67938">
        <w:rPr>
          <w:rFonts w:eastAsia="Calibri" w:cs="Times New Roman"/>
          <w:color w:val="000000"/>
          <w:szCs w:val="24"/>
        </w:rPr>
        <w:t xml:space="preserve"> </w:t>
      </w:r>
      <w:r w:rsidRPr="00175648">
        <w:rPr>
          <w:rFonts w:eastAsia="Calibri" w:cs="Times New Roman"/>
          <w:color w:val="000000"/>
          <w:szCs w:val="24"/>
        </w:rPr>
        <w:t>systemach teleinformatycznych przyłączonych do węzła krajowego identyfikacji elektronicznej. W tym zakresie proponuje się</w:t>
      </w:r>
      <w:r w:rsidRPr="00D14CEE">
        <w:rPr>
          <w:rFonts w:eastAsia="Calibri" w:cs="Times New Roman"/>
          <w:color w:val="000000"/>
          <w:szCs w:val="24"/>
        </w:rPr>
        <w:t xml:space="preserve"> ustanowieni</w:t>
      </w:r>
      <w:r w:rsidR="002D2EDC">
        <w:rPr>
          <w:rFonts w:eastAsia="Calibri" w:cs="Times New Roman"/>
          <w:color w:val="000000"/>
          <w:szCs w:val="24"/>
        </w:rPr>
        <w:t>e</w:t>
      </w:r>
      <w:r w:rsidRPr="00D14CEE">
        <w:rPr>
          <w:rFonts w:eastAsia="Calibri" w:cs="Times New Roman"/>
          <w:color w:val="000000"/>
          <w:szCs w:val="24"/>
        </w:rPr>
        <w:t xml:space="preserve"> nowego środka identyfikacji elektronicznej (tzw</w:t>
      </w:r>
      <w:r w:rsidRPr="00574C12">
        <w:rPr>
          <w:rFonts w:eastAsia="Calibri" w:cs="Times New Roman"/>
          <w:color w:val="000000"/>
          <w:szCs w:val="24"/>
        </w:rPr>
        <w:t>.</w:t>
      </w:r>
      <w:r w:rsidR="00C67938">
        <w:rPr>
          <w:rFonts w:eastAsia="Calibri" w:cs="Times New Roman"/>
          <w:color w:val="000000"/>
          <w:szCs w:val="24"/>
        </w:rPr>
        <w:t xml:space="preserve"> </w:t>
      </w:r>
      <w:r w:rsidRPr="00574C12">
        <w:rPr>
          <w:rFonts w:eastAsia="Calibri" w:cs="Times New Roman"/>
          <w:color w:val="000000"/>
          <w:szCs w:val="24"/>
        </w:rPr>
        <w:t xml:space="preserve">profilu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 xml:space="preserve">), którego dane będą potwierdzane przy użyciu </w:t>
      </w:r>
      <w:r w:rsidRPr="00175648">
        <w:rPr>
          <w:rFonts w:eastAsia="Calibri" w:cs="Times New Roman"/>
          <w:color w:val="000000"/>
          <w:szCs w:val="24"/>
        </w:rPr>
        <w:t xml:space="preserve">certyfikatu wydanego użytkownikowi aplikacji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zawierającego w</w:t>
      </w:r>
      <w:r w:rsidR="00C67938">
        <w:rPr>
          <w:rFonts w:eastAsia="Calibri" w:cs="Times New Roman"/>
          <w:color w:val="000000"/>
          <w:szCs w:val="24"/>
        </w:rPr>
        <w:t xml:space="preserve"> </w:t>
      </w:r>
      <w:r w:rsidRPr="00175648">
        <w:rPr>
          <w:rFonts w:eastAsia="Calibri" w:cs="Times New Roman"/>
          <w:color w:val="000000"/>
          <w:szCs w:val="24"/>
        </w:rPr>
        <w:t>szczególności:</w:t>
      </w:r>
    </w:p>
    <w:p w14:paraId="5D41FB79" w14:textId="7138262A" w:rsidR="00B45C0F" w:rsidRPr="00574C12" w:rsidRDefault="0019580C" w:rsidP="00175648">
      <w:pPr>
        <w:widowControl/>
        <w:suppressAutoHyphens/>
        <w:autoSpaceDE/>
        <w:autoSpaceDN/>
        <w:adjustRightInd/>
        <w:ind w:left="510" w:hanging="510"/>
        <w:jc w:val="both"/>
        <w:rPr>
          <w:rFonts w:eastAsia="Calibri" w:cs="Times New Roman"/>
          <w:color w:val="000000"/>
          <w:szCs w:val="24"/>
        </w:rPr>
      </w:pPr>
      <w:r>
        <w:rPr>
          <w:rFonts w:eastAsia="Calibri" w:cs="Times New Roman"/>
          <w:color w:val="000000"/>
          <w:szCs w:val="24"/>
        </w:rPr>
        <w:t>–</w:t>
      </w:r>
      <w:r w:rsidR="00B45C0F" w:rsidRPr="00D14CEE">
        <w:rPr>
          <w:rFonts w:eastAsia="Calibri" w:cs="Times New Roman"/>
          <w:color w:val="000000"/>
          <w:szCs w:val="24"/>
        </w:rPr>
        <w:tab/>
      </w:r>
      <w:r w:rsidR="00B45C0F" w:rsidRPr="00574C12">
        <w:rPr>
          <w:rFonts w:eastAsia="Calibri" w:cs="Times New Roman"/>
          <w:color w:val="000000"/>
          <w:szCs w:val="24"/>
        </w:rPr>
        <w:t xml:space="preserve">imię (imiona), nazwisko oraz numer PESEL oraz obywatelstwo użytkownika aplikacji </w:t>
      </w:r>
      <w:proofErr w:type="spellStart"/>
      <w:r w:rsidR="00B45C0F" w:rsidRPr="00574C12">
        <w:rPr>
          <w:rFonts w:eastAsia="Calibri" w:cs="Times New Roman"/>
          <w:color w:val="000000"/>
          <w:szCs w:val="24"/>
        </w:rPr>
        <w:t>mObywatel</w:t>
      </w:r>
      <w:proofErr w:type="spellEnd"/>
      <w:r w:rsidR="00B45C0F" w:rsidRPr="00574C12">
        <w:rPr>
          <w:rFonts w:eastAsia="Calibri" w:cs="Times New Roman"/>
          <w:color w:val="000000"/>
          <w:szCs w:val="24"/>
        </w:rPr>
        <w:t>,</w:t>
      </w:r>
    </w:p>
    <w:p w14:paraId="47592C98" w14:textId="121D1EC8" w:rsidR="00B45C0F" w:rsidRPr="00574C12" w:rsidRDefault="0019580C" w:rsidP="00175648">
      <w:pPr>
        <w:widowControl/>
        <w:suppressAutoHyphens/>
        <w:autoSpaceDE/>
        <w:autoSpaceDN/>
        <w:adjustRightInd/>
        <w:ind w:left="510" w:hanging="510"/>
        <w:jc w:val="both"/>
        <w:rPr>
          <w:rFonts w:eastAsia="Calibri" w:cs="Times New Roman"/>
          <w:color w:val="000000"/>
          <w:szCs w:val="24"/>
        </w:rPr>
      </w:pPr>
      <w:r>
        <w:rPr>
          <w:rFonts w:eastAsia="Calibri" w:cs="Times New Roman"/>
          <w:color w:val="000000"/>
          <w:szCs w:val="24"/>
        </w:rPr>
        <w:t>–</w:t>
      </w:r>
      <w:r w:rsidR="00B45C0F" w:rsidRPr="00574C12">
        <w:rPr>
          <w:rFonts w:eastAsia="Calibri" w:cs="Times New Roman"/>
          <w:color w:val="000000"/>
          <w:szCs w:val="24"/>
        </w:rPr>
        <w:tab/>
        <w:t>numer seryjny certyfikatu generowany przez podmiot wydający certyfikat,</w:t>
      </w:r>
    </w:p>
    <w:p w14:paraId="4310A2AD" w14:textId="0232AC83" w:rsidR="00B45C0F" w:rsidRPr="00574C12" w:rsidRDefault="0019580C" w:rsidP="00175648">
      <w:pPr>
        <w:widowControl/>
        <w:suppressAutoHyphens/>
        <w:autoSpaceDE/>
        <w:autoSpaceDN/>
        <w:adjustRightInd/>
        <w:ind w:left="510" w:hanging="510"/>
        <w:jc w:val="both"/>
        <w:rPr>
          <w:rFonts w:eastAsia="Calibri" w:cs="Times New Roman"/>
          <w:color w:val="000000"/>
          <w:szCs w:val="24"/>
        </w:rPr>
      </w:pPr>
      <w:r>
        <w:rPr>
          <w:rFonts w:eastAsia="Calibri" w:cs="Times New Roman"/>
          <w:color w:val="000000"/>
          <w:szCs w:val="24"/>
        </w:rPr>
        <w:t>–</w:t>
      </w:r>
      <w:r w:rsidR="00B45C0F" w:rsidRPr="00574C12">
        <w:rPr>
          <w:rFonts w:eastAsia="Calibri" w:cs="Times New Roman"/>
          <w:color w:val="000000"/>
          <w:szCs w:val="24"/>
        </w:rPr>
        <w:tab/>
        <w:t>oznaczenie daty i godziny początku i końca okresu ważności certyfikatu.</w:t>
      </w:r>
    </w:p>
    <w:p w14:paraId="703DB06B" w14:textId="57F74BCD" w:rsidR="00B45C0F" w:rsidRPr="00574C12" w:rsidRDefault="00B45C0F" w:rsidP="00175648">
      <w:pPr>
        <w:widowControl/>
        <w:suppressAutoHyphens/>
        <w:autoSpaceDE/>
        <w:autoSpaceDN/>
        <w:adjustRightInd/>
        <w:spacing w:before="120"/>
        <w:jc w:val="both"/>
        <w:rPr>
          <w:rFonts w:eastAsia="Calibri" w:cs="Times New Roman"/>
          <w:color w:val="000000"/>
          <w:szCs w:val="24"/>
        </w:rPr>
      </w:pPr>
      <w:r w:rsidRPr="00574C12">
        <w:rPr>
          <w:rFonts w:eastAsia="Calibri" w:cs="Times New Roman"/>
          <w:color w:val="000000"/>
          <w:szCs w:val="24"/>
        </w:rPr>
        <w:t xml:space="preserve">Certyfikat </w:t>
      </w:r>
      <w:r w:rsidR="00462D7F" w:rsidRPr="00574C12">
        <w:rPr>
          <w:rFonts w:eastAsia="Calibri" w:cs="Times New Roman"/>
          <w:color w:val="000000"/>
          <w:szCs w:val="24"/>
        </w:rPr>
        <w:t xml:space="preserve">będzie </w:t>
      </w:r>
      <w:r w:rsidRPr="00574C12">
        <w:rPr>
          <w:rFonts w:eastAsia="Calibri" w:cs="Times New Roman"/>
          <w:color w:val="000000"/>
          <w:szCs w:val="24"/>
        </w:rPr>
        <w:t>wydawany na okres roku, przy czym będzie mógł być wcześniej unieważniony przez użytkownika m.in.</w:t>
      </w:r>
      <w:r w:rsidRPr="00574C12" w:rsidDel="00B008D2">
        <w:rPr>
          <w:rFonts w:eastAsia="Calibri" w:cs="Times New Roman"/>
          <w:color w:val="000000"/>
          <w:szCs w:val="24"/>
        </w:rPr>
        <w:t xml:space="preserve"> </w:t>
      </w:r>
      <w:r w:rsidRPr="00574C12">
        <w:rPr>
          <w:rFonts w:eastAsia="Calibri" w:cs="Times New Roman"/>
          <w:color w:val="000000"/>
          <w:szCs w:val="24"/>
        </w:rPr>
        <w:t>za pośrednictwem dedykowanej infolinii – w sytuacji, w której użytkownik i posiadacz tzw.</w:t>
      </w:r>
      <w:r w:rsidR="00C67938">
        <w:rPr>
          <w:rFonts w:eastAsia="Calibri" w:cs="Times New Roman"/>
          <w:color w:val="000000"/>
          <w:szCs w:val="24"/>
        </w:rPr>
        <w:t xml:space="preserve"> </w:t>
      </w:r>
      <w:r w:rsidRPr="00574C12">
        <w:rPr>
          <w:rFonts w:eastAsia="Calibri" w:cs="Times New Roman"/>
          <w:color w:val="000000"/>
          <w:szCs w:val="24"/>
        </w:rPr>
        <w:t xml:space="preserve">profilu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 xml:space="preserve"> utraci telefon. Minister właściwy do spraw informatyzacji zapewni także </w:t>
      </w:r>
      <w:r w:rsidRPr="00574C12">
        <w:rPr>
          <w:rFonts w:eastAsia="Calibri" w:cs="Times New Roman"/>
          <w:szCs w:val="24"/>
        </w:rPr>
        <w:t>możliwość unieważnienia certyfikatu podstawowego przy użyciu usługi online.</w:t>
      </w:r>
    </w:p>
    <w:p w14:paraId="09A5F674" w14:textId="0B696CFF" w:rsidR="00B45C0F" w:rsidRPr="00574C12" w:rsidRDefault="00B45C0F" w:rsidP="00175648">
      <w:pPr>
        <w:widowControl/>
        <w:suppressAutoHyphens/>
        <w:autoSpaceDE/>
        <w:autoSpaceDN/>
        <w:adjustRightInd/>
        <w:spacing w:before="120"/>
        <w:jc w:val="both"/>
        <w:rPr>
          <w:rFonts w:eastAsia="Calibri" w:cs="Times New Roman"/>
          <w:color w:val="000000"/>
          <w:szCs w:val="24"/>
        </w:rPr>
      </w:pPr>
      <w:r w:rsidRPr="00175648">
        <w:rPr>
          <w:rFonts w:eastAsia="Calibri" w:cs="Times New Roman"/>
          <w:color w:val="000000"/>
          <w:szCs w:val="24"/>
        </w:rPr>
        <w:t xml:space="preserve">W celu uszczegółowienia procedur związanych z profilem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zapewnienia bezpieczeństwa i pewności w procesach identyfikacji i uwierzytelnień dokonywanych z wykorzystaniem profilu </w:t>
      </w:r>
      <w:proofErr w:type="spellStart"/>
      <w:r w:rsidRPr="00D14CEE">
        <w:rPr>
          <w:rFonts w:eastAsia="Calibri" w:cs="Times New Roman"/>
          <w:color w:val="000000"/>
          <w:szCs w:val="24"/>
        </w:rPr>
        <w:t>mObywatel</w:t>
      </w:r>
      <w:proofErr w:type="spellEnd"/>
      <w:r w:rsidRPr="00D14CEE">
        <w:rPr>
          <w:rFonts w:eastAsia="Calibri" w:cs="Times New Roman"/>
          <w:color w:val="000000"/>
          <w:szCs w:val="24"/>
        </w:rPr>
        <w:t xml:space="preserve"> wprowadzono obligatoryjne upoważnienie dla ministra właściwego do spraw informatyzacji </w:t>
      </w:r>
      <w:r w:rsidRPr="00574C12">
        <w:rPr>
          <w:rFonts w:eastAsia="Calibri" w:cs="Times New Roman"/>
          <w:color w:val="000000"/>
          <w:szCs w:val="24"/>
        </w:rPr>
        <w:t>(</w:t>
      </w:r>
      <w:r w:rsidRPr="00574C12">
        <w:rPr>
          <w:rFonts w:cs="Times New Roman"/>
          <w:szCs w:val="24"/>
        </w:rPr>
        <w:t>art. 14 ust. 6</w:t>
      </w:r>
      <w:r w:rsidRPr="00574C12">
        <w:rPr>
          <w:rFonts w:eastAsia="Calibri" w:cs="Times New Roman"/>
          <w:color w:val="000000"/>
          <w:szCs w:val="24"/>
        </w:rPr>
        <w:t>) zobowiązujące do określenia, w</w:t>
      </w:r>
      <w:r w:rsidR="00C67938">
        <w:rPr>
          <w:rFonts w:eastAsia="Calibri" w:cs="Times New Roman"/>
          <w:color w:val="000000"/>
          <w:szCs w:val="24"/>
        </w:rPr>
        <w:t xml:space="preserve"> </w:t>
      </w:r>
      <w:r w:rsidRPr="00574C12">
        <w:rPr>
          <w:rFonts w:eastAsia="Calibri" w:cs="Times New Roman"/>
          <w:color w:val="000000"/>
          <w:szCs w:val="24"/>
        </w:rPr>
        <w:t xml:space="preserve">drodze rozporządzenia, szczegółowych warunków uwierzytelnienia z wykorzystaniem profilu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w:t>
      </w:r>
    </w:p>
    <w:p w14:paraId="3EEC841A" w14:textId="66871C38" w:rsidR="00B45C0F" w:rsidRPr="00574C12" w:rsidRDefault="00B45C0F" w:rsidP="00175648">
      <w:pPr>
        <w:widowControl/>
        <w:suppressAutoHyphens/>
        <w:autoSpaceDE/>
        <w:autoSpaceDN/>
        <w:adjustRightInd/>
        <w:spacing w:before="120"/>
        <w:jc w:val="both"/>
        <w:rPr>
          <w:rFonts w:eastAsia="Calibri" w:cs="Times New Roman"/>
          <w:color w:val="000000"/>
          <w:szCs w:val="24"/>
        </w:rPr>
      </w:pPr>
      <w:r w:rsidRPr="00574C12">
        <w:rPr>
          <w:rStyle w:val="ui-provider"/>
          <w:rFonts w:cs="Times New Roman"/>
          <w:szCs w:val="24"/>
        </w:rPr>
        <w:lastRenderedPageBreak/>
        <w:t xml:space="preserve">Dzięki temu, że w aplikacji </w:t>
      </w:r>
      <w:proofErr w:type="spellStart"/>
      <w:r w:rsidRPr="00574C12">
        <w:rPr>
          <w:rStyle w:val="ui-provider"/>
          <w:rFonts w:cs="Times New Roman"/>
          <w:szCs w:val="24"/>
        </w:rPr>
        <w:t>mObywatel</w:t>
      </w:r>
      <w:proofErr w:type="spellEnd"/>
      <w:r w:rsidRPr="00574C12">
        <w:rPr>
          <w:rStyle w:val="ui-provider"/>
          <w:rFonts w:cs="Times New Roman"/>
          <w:szCs w:val="24"/>
        </w:rPr>
        <w:t xml:space="preserve"> będzie dostępny profil </w:t>
      </w:r>
      <w:proofErr w:type="spellStart"/>
      <w:r w:rsidRPr="00574C12">
        <w:rPr>
          <w:rStyle w:val="ui-provider"/>
          <w:rFonts w:cs="Times New Roman"/>
          <w:szCs w:val="24"/>
        </w:rPr>
        <w:t>mObywatel</w:t>
      </w:r>
      <w:proofErr w:type="spellEnd"/>
      <w:r w:rsidRPr="00574C12">
        <w:rPr>
          <w:rStyle w:val="ui-provider"/>
          <w:rFonts w:cs="Times New Roman"/>
          <w:szCs w:val="24"/>
        </w:rPr>
        <w:t xml:space="preserve">, </w:t>
      </w:r>
      <w:r w:rsidR="005D1F7D" w:rsidRPr="00574C12">
        <w:rPr>
          <w:rStyle w:val="ui-provider"/>
          <w:rFonts w:cs="Times New Roman"/>
          <w:szCs w:val="24"/>
        </w:rPr>
        <w:t xml:space="preserve">będzie </w:t>
      </w:r>
      <w:r w:rsidRPr="00574C12">
        <w:rPr>
          <w:rStyle w:val="ui-provider"/>
          <w:rFonts w:cs="Times New Roman"/>
          <w:szCs w:val="24"/>
        </w:rPr>
        <w:t xml:space="preserve">możliwe </w:t>
      </w:r>
      <w:r w:rsidRPr="00175648">
        <w:rPr>
          <w:rStyle w:val="ui-provider"/>
          <w:rFonts w:cs="Times New Roman"/>
          <w:szCs w:val="24"/>
        </w:rPr>
        <w:t>szerokie wykorzystywanie tego środka identyfikacji elektronicznej. Przykładowo warto wskazać,</w:t>
      </w:r>
      <w:r w:rsidRPr="00D14CEE">
        <w:rPr>
          <w:rStyle w:val="ui-provider"/>
          <w:rFonts w:cs="Times New Roman"/>
          <w:szCs w:val="24"/>
        </w:rPr>
        <w:t xml:space="preserve"> że będzie on mógł być wykorzystywany do weryfikacji</w:t>
      </w:r>
      <w:r w:rsidRPr="00574C12">
        <w:rPr>
          <w:rStyle w:val="ui-provider"/>
          <w:rFonts w:cs="Times New Roman"/>
          <w:szCs w:val="24"/>
        </w:rPr>
        <w:t xml:space="preserve"> tożsamości, o której mowa w art. 37 ustawy z dnia 1 marca 2018 r. o przeciwdziałaniu praniu pieniędzy oraz finansowaniu terroryzmu (Dz. U. z 2022 r. poz. 593, z </w:t>
      </w:r>
      <w:proofErr w:type="spellStart"/>
      <w:r w:rsidRPr="00574C12">
        <w:rPr>
          <w:rStyle w:val="ui-provider"/>
          <w:rFonts w:cs="Times New Roman"/>
          <w:szCs w:val="24"/>
        </w:rPr>
        <w:t>późn</w:t>
      </w:r>
      <w:proofErr w:type="spellEnd"/>
      <w:r w:rsidRPr="00574C12">
        <w:rPr>
          <w:rStyle w:val="ui-provider"/>
          <w:rFonts w:cs="Times New Roman"/>
          <w:szCs w:val="24"/>
        </w:rPr>
        <w:t>. zm.).</w:t>
      </w:r>
    </w:p>
    <w:p w14:paraId="1294A99F" w14:textId="77777777" w:rsidR="00B45C0F" w:rsidRPr="00574C12" w:rsidRDefault="00B45C0F" w:rsidP="00175648">
      <w:pPr>
        <w:widowControl/>
        <w:suppressAutoHyphens/>
        <w:autoSpaceDE/>
        <w:autoSpaceDN/>
        <w:adjustRightInd/>
        <w:spacing w:before="240"/>
        <w:jc w:val="both"/>
        <w:outlineLvl w:val="0"/>
        <w:rPr>
          <w:rFonts w:eastAsia="Calibri" w:cs="Times New Roman"/>
          <w:b/>
          <w:szCs w:val="24"/>
        </w:rPr>
      </w:pPr>
      <w:r w:rsidRPr="00574C12">
        <w:rPr>
          <w:rFonts w:eastAsia="Calibri" w:cs="Times New Roman"/>
          <w:b/>
          <w:szCs w:val="24"/>
        </w:rPr>
        <w:t>16. Uwierzytelnienie przy użyciu profilu zaufanego</w:t>
      </w:r>
    </w:p>
    <w:p w14:paraId="6C3BF9DF" w14:textId="68528947" w:rsidR="00B45C0F" w:rsidRPr="00574C12" w:rsidRDefault="00B45C0F" w:rsidP="00175648">
      <w:pPr>
        <w:widowControl/>
        <w:suppressAutoHyphens/>
        <w:autoSpaceDE/>
        <w:autoSpaceDN/>
        <w:adjustRightInd/>
        <w:spacing w:before="120"/>
        <w:jc w:val="both"/>
        <w:rPr>
          <w:rFonts w:eastAsia="Calibri" w:cs="Times New Roman"/>
          <w:color w:val="000000"/>
          <w:szCs w:val="24"/>
        </w:rPr>
      </w:pPr>
      <w:r w:rsidRPr="00175648">
        <w:rPr>
          <w:rFonts w:eastAsia="Calibri" w:cs="Times New Roman"/>
          <w:color w:val="000000"/>
          <w:szCs w:val="24"/>
        </w:rPr>
        <w:t>Uzasadnion</w:t>
      </w:r>
      <w:r w:rsidR="005D1F7D">
        <w:rPr>
          <w:rFonts w:eastAsia="Calibri" w:cs="Times New Roman"/>
          <w:color w:val="000000"/>
          <w:szCs w:val="24"/>
        </w:rPr>
        <w:t>e</w:t>
      </w:r>
      <w:r w:rsidRPr="00175648">
        <w:rPr>
          <w:rFonts w:eastAsia="Calibri" w:cs="Times New Roman"/>
          <w:color w:val="000000"/>
          <w:szCs w:val="24"/>
        </w:rPr>
        <w:t xml:space="preserve"> jest, aby użytkownicy aplikacji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mieli także możliwość wykorzystania </w:t>
      </w:r>
      <w:r w:rsidRPr="00D14CEE">
        <w:rPr>
          <w:rFonts w:eastAsia="Calibri" w:cs="Times New Roman"/>
          <w:color w:val="000000"/>
          <w:szCs w:val="24"/>
        </w:rPr>
        <w:t>aplikacji jako drugiego czynnika uwierzytelniania przy użyciu profilu zaufanego. Ułatwi to w</w:t>
      </w:r>
      <w:r w:rsidR="00C67938">
        <w:rPr>
          <w:rFonts w:eastAsia="Calibri" w:cs="Times New Roman"/>
          <w:color w:val="000000"/>
          <w:szCs w:val="24"/>
        </w:rPr>
        <w:t xml:space="preserve"> </w:t>
      </w:r>
      <w:r w:rsidRPr="00D14CEE">
        <w:rPr>
          <w:rFonts w:eastAsia="Calibri" w:cs="Times New Roman"/>
          <w:color w:val="000000"/>
          <w:szCs w:val="24"/>
        </w:rPr>
        <w:t xml:space="preserve">znacznym stopniu proces uwierzytelniania w usługach online za pomocą profilu zaufanego. </w:t>
      </w:r>
      <w:r w:rsidRPr="00175648">
        <w:rPr>
          <w:rFonts w:eastAsia="Calibri" w:cs="Times New Roman"/>
          <w:color w:val="000000"/>
          <w:szCs w:val="24"/>
        </w:rPr>
        <w:t>Takie rozwiązanie będzie co najmniej tak bezpieczne, jak przy wykorzystaniu kodów jednorazowych</w:t>
      </w:r>
      <w:r w:rsidRPr="00D14CEE">
        <w:rPr>
          <w:rFonts w:eastAsia="Calibri" w:cs="Times New Roman"/>
          <w:color w:val="000000"/>
          <w:szCs w:val="24"/>
        </w:rPr>
        <w:t xml:space="preserve"> wysyłanych </w:t>
      </w:r>
      <w:proofErr w:type="spellStart"/>
      <w:r w:rsidRPr="00D14CEE">
        <w:rPr>
          <w:rFonts w:eastAsia="Calibri" w:cs="Times New Roman"/>
          <w:color w:val="000000"/>
          <w:szCs w:val="24"/>
        </w:rPr>
        <w:t>SMSem</w:t>
      </w:r>
      <w:proofErr w:type="spellEnd"/>
      <w:r w:rsidRPr="00D14CEE">
        <w:rPr>
          <w:rFonts w:eastAsia="Calibri" w:cs="Times New Roman"/>
          <w:color w:val="000000"/>
          <w:szCs w:val="24"/>
        </w:rPr>
        <w:t>, a jednocze</w:t>
      </w:r>
      <w:r w:rsidR="005D1F7D">
        <w:rPr>
          <w:rFonts w:eastAsia="Calibri" w:cs="Times New Roman"/>
          <w:color w:val="000000"/>
          <w:szCs w:val="24"/>
        </w:rPr>
        <w:t>ś</w:t>
      </w:r>
      <w:r w:rsidRPr="00D14CEE">
        <w:rPr>
          <w:rFonts w:eastAsia="Calibri" w:cs="Times New Roman"/>
          <w:color w:val="000000"/>
          <w:szCs w:val="24"/>
        </w:rPr>
        <w:t xml:space="preserve">nie będzie </w:t>
      </w:r>
      <w:r w:rsidRPr="00574C12">
        <w:rPr>
          <w:rFonts w:eastAsia="Calibri" w:cs="Times New Roman"/>
          <w:color w:val="000000"/>
          <w:szCs w:val="24"/>
        </w:rPr>
        <w:t>wygodniejsze, gdyż nie trzeba będzie przepisywać jednorazowego kodu.</w:t>
      </w:r>
    </w:p>
    <w:p w14:paraId="53EDDA4B" w14:textId="77777777" w:rsidR="00B45C0F" w:rsidRPr="00574C12" w:rsidRDefault="00B45C0F" w:rsidP="00175648">
      <w:pPr>
        <w:widowControl/>
        <w:autoSpaceDE/>
        <w:autoSpaceDN/>
        <w:adjustRightInd/>
        <w:spacing w:before="240"/>
        <w:jc w:val="both"/>
        <w:outlineLvl w:val="0"/>
        <w:rPr>
          <w:rFonts w:eastAsia="Calibri" w:cs="Times New Roman"/>
          <w:b/>
          <w:color w:val="000000"/>
          <w:szCs w:val="24"/>
        </w:rPr>
      </w:pPr>
      <w:r w:rsidRPr="00574C12">
        <w:rPr>
          <w:rFonts w:eastAsia="Calibri" w:cs="Times New Roman"/>
          <w:b/>
          <w:color w:val="000000"/>
          <w:szCs w:val="24"/>
        </w:rPr>
        <w:t>17. Zmiany w innych ustawach</w:t>
      </w:r>
    </w:p>
    <w:p w14:paraId="66DC59DE" w14:textId="1F476E09" w:rsidR="00B45C0F" w:rsidRPr="00574C12" w:rsidRDefault="00B45C0F" w:rsidP="00175648">
      <w:pPr>
        <w:widowControl/>
        <w:suppressAutoHyphens/>
        <w:autoSpaceDE/>
        <w:autoSpaceDN/>
        <w:adjustRightInd/>
        <w:spacing w:before="120"/>
        <w:jc w:val="both"/>
        <w:rPr>
          <w:rFonts w:eastAsia="Calibri" w:cs="Times New Roman"/>
          <w:szCs w:val="24"/>
          <w:lang w:eastAsia="en-US"/>
        </w:rPr>
      </w:pPr>
      <w:r w:rsidRPr="00574C12">
        <w:rPr>
          <w:rFonts w:eastAsia="Calibri" w:cs="Times New Roman"/>
          <w:szCs w:val="24"/>
          <w:lang w:eastAsia="en-US"/>
        </w:rPr>
        <w:t xml:space="preserve">W </w:t>
      </w:r>
      <w:r w:rsidRPr="00574C12">
        <w:rPr>
          <w:rFonts w:cs="Times New Roman"/>
          <w:szCs w:val="24"/>
        </w:rPr>
        <w:t>art. 23</w:t>
      </w:r>
      <w:r w:rsidRPr="00574C12">
        <w:rPr>
          <w:rStyle w:val="Ppogrubienie"/>
          <w:rFonts w:cs="Times New Roman"/>
          <w:szCs w:val="24"/>
        </w:rPr>
        <w:t xml:space="preserve"> </w:t>
      </w:r>
      <w:r w:rsidRPr="00574C12">
        <w:rPr>
          <w:rFonts w:eastAsia="Calibri" w:cs="Times New Roman"/>
          <w:szCs w:val="24"/>
          <w:lang w:eastAsia="en-US"/>
        </w:rPr>
        <w:t xml:space="preserve">projektu proponuje się wprowadzenie zmian </w:t>
      </w:r>
      <w:r w:rsidRPr="00574C12">
        <w:rPr>
          <w:rFonts w:eastAsia="Calibri" w:cs="Times New Roman"/>
          <w:szCs w:val="24"/>
        </w:rPr>
        <w:t xml:space="preserve">w ustawie z dnia 20 maja 1971 r. – Kodeks wykroczeń (Dz. U. z 2022 r. poz. 2151, z </w:t>
      </w:r>
      <w:proofErr w:type="spellStart"/>
      <w:r w:rsidRPr="00574C12">
        <w:rPr>
          <w:rFonts w:eastAsia="Calibri" w:cs="Times New Roman"/>
          <w:szCs w:val="24"/>
        </w:rPr>
        <w:t>późn</w:t>
      </w:r>
      <w:proofErr w:type="spellEnd"/>
      <w:r w:rsidRPr="00574C12">
        <w:rPr>
          <w:rFonts w:eastAsia="Calibri" w:cs="Times New Roman"/>
          <w:szCs w:val="24"/>
        </w:rPr>
        <w:t>. zm.) w celu uregulowania, że</w:t>
      </w:r>
      <w:r w:rsidR="00C67938">
        <w:rPr>
          <w:rFonts w:eastAsia="Calibri" w:cs="Times New Roman"/>
          <w:szCs w:val="24"/>
        </w:rPr>
        <w:t xml:space="preserve"> </w:t>
      </w:r>
      <w:r w:rsidRPr="00574C12">
        <w:rPr>
          <w:rFonts w:eastAsia="Calibri" w:cs="Times New Roman"/>
          <w:szCs w:val="24"/>
        </w:rPr>
        <w:t xml:space="preserve">osoba, która na drodze publicznej, w strefie zamieszkania lub strefie ruchu prowadzi pojazd mechaniczny pomimo upływu okresu ważności tymczasowego elektronicznego prawa jazdy, a przed wydaniem prawa jazdy, będzie podlegała karze grzywny do 250 złotych albo karze nagany. </w:t>
      </w:r>
    </w:p>
    <w:p w14:paraId="2E7085B2" w14:textId="72AA5E4F" w:rsidR="00B45C0F" w:rsidRPr="00574C12" w:rsidRDefault="00B45C0F" w:rsidP="00175648">
      <w:pPr>
        <w:widowControl/>
        <w:suppressAutoHyphens/>
        <w:autoSpaceDE/>
        <w:autoSpaceDN/>
        <w:adjustRightInd/>
        <w:spacing w:before="120"/>
        <w:jc w:val="both"/>
        <w:rPr>
          <w:rFonts w:eastAsia="Calibri" w:cs="Times New Roman"/>
          <w:szCs w:val="24"/>
          <w:lang w:eastAsia="en-US"/>
        </w:rPr>
      </w:pPr>
      <w:r w:rsidRPr="00574C12">
        <w:rPr>
          <w:rFonts w:eastAsia="Calibri" w:cs="Times New Roman"/>
          <w:szCs w:val="24"/>
          <w:lang w:eastAsia="en-US"/>
        </w:rPr>
        <w:t xml:space="preserve">W </w:t>
      </w:r>
      <w:r w:rsidRPr="00574C12">
        <w:rPr>
          <w:rFonts w:cs="Times New Roman"/>
          <w:szCs w:val="24"/>
        </w:rPr>
        <w:t>art. 24</w:t>
      </w:r>
      <w:r w:rsidRPr="00574C12">
        <w:rPr>
          <w:rStyle w:val="Ppogrubienie"/>
          <w:rFonts w:cs="Times New Roman"/>
          <w:szCs w:val="24"/>
        </w:rPr>
        <w:t xml:space="preserve"> </w:t>
      </w:r>
      <w:r w:rsidRPr="00574C12">
        <w:rPr>
          <w:rFonts w:eastAsia="Calibri" w:cs="Times New Roman"/>
          <w:szCs w:val="24"/>
          <w:lang w:eastAsia="en-US"/>
        </w:rPr>
        <w:t>projektu proponuje się wprowadzenie zmian w ustawie z dnia 26 stycznia 1982</w:t>
      </w:r>
      <w:r w:rsidR="00C67938">
        <w:rPr>
          <w:rFonts w:eastAsia="Calibri" w:cs="Times New Roman"/>
          <w:szCs w:val="24"/>
          <w:lang w:eastAsia="en-US"/>
        </w:rPr>
        <w:t xml:space="preserve"> </w:t>
      </w:r>
      <w:r w:rsidRPr="00574C12">
        <w:rPr>
          <w:rFonts w:eastAsia="Calibri" w:cs="Times New Roman"/>
          <w:szCs w:val="24"/>
          <w:lang w:eastAsia="en-US"/>
        </w:rPr>
        <w:t xml:space="preserve">r. – Karta Nauczyciela (Dz. U. z 2021 r. poz. 1762, z </w:t>
      </w:r>
      <w:proofErr w:type="spellStart"/>
      <w:r w:rsidRPr="00574C12">
        <w:rPr>
          <w:rFonts w:eastAsia="Calibri" w:cs="Times New Roman"/>
          <w:szCs w:val="24"/>
          <w:lang w:eastAsia="en-US"/>
        </w:rPr>
        <w:t>późn</w:t>
      </w:r>
      <w:proofErr w:type="spellEnd"/>
      <w:r w:rsidRPr="00574C12">
        <w:rPr>
          <w:rFonts w:eastAsia="Calibri" w:cs="Times New Roman"/>
          <w:szCs w:val="24"/>
          <w:lang w:eastAsia="en-US"/>
        </w:rPr>
        <w:t xml:space="preserve">. zm.). Zmiany te mają </w:t>
      </w:r>
      <w:r w:rsidRPr="00175648">
        <w:rPr>
          <w:rFonts w:eastAsia="Calibri" w:cs="Times New Roman"/>
          <w:szCs w:val="24"/>
          <w:lang w:eastAsia="en-US"/>
        </w:rPr>
        <w:t xml:space="preserve">na celu przede wszystkim stworzenie podstaw prawnych do wydawania nauczycielowi </w:t>
      </w:r>
      <w:proofErr w:type="spellStart"/>
      <w:r w:rsidRPr="00175648">
        <w:rPr>
          <w:rFonts w:eastAsia="Calibri" w:cs="Times New Roman"/>
          <w:szCs w:val="24"/>
          <w:lang w:eastAsia="en-US"/>
        </w:rPr>
        <w:t>mLegitymacji</w:t>
      </w:r>
      <w:proofErr w:type="spellEnd"/>
      <w:r w:rsidRPr="00D14CEE">
        <w:rPr>
          <w:rFonts w:eastAsia="Calibri" w:cs="Times New Roman"/>
          <w:szCs w:val="24"/>
          <w:lang w:eastAsia="en-US"/>
        </w:rPr>
        <w:t xml:space="preserve"> służbowej nauczyciela, czyli </w:t>
      </w:r>
      <w:r w:rsidRPr="00574C12">
        <w:rPr>
          <w:rFonts w:eastAsia="Calibri" w:cs="Times New Roman"/>
          <w:szCs w:val="24"/>
          <w:lang w:eastAsia="en-US"/>
        </w:rPr>
        <w:t xml:space="preserve">mobilnej wersji legitymacji służbowej obsługiwanej przy użyciu aplikacji </w:t>
      </w:r>
      <w:proofErr w:type="spellStart"/>
      <w:r w:rsidRPr="00574C12">
        <w:rPr>
          <w:rFonts w:eastAsia="Calibri" w:cs="Times New Roman"/>
          <w:szCs w:val="24"/>
          <w:lang w:eastAsia="en-US"/>
        </w:rPr>
        <w:t>mObywatel</w:t>
      </w:r>
      <w:proofErr w:type="spellEnd"/>
      <w:r w:rsidRPr="00574C12">
        <w:rPr>
          <w:rFonts w:eastAsia="Calibri" w:cs="Times New Roman"/>
          <w:szCs w:val="24"/>
          <w:lang w:eastAsia="en-US"/>
        </w:rPr>
        <w:t xml:space="preserve">. </w:t>
      </w:r>
    </w:p>
    <w:p w14:paraId="2DC5D4A8" w14:textId="764904A3" w:rsidR="00B45C0F" w:rsidRPr="00574C12" w:rsidRDefault="00B45C0F" w:rsidP="00175648">
      <w:pPr>
        <w:widowControl/>
        <w:suppressAutoHyphens/>
        <w:autoSpaceDE/>
        <w:autoSpaceDN/>
        <w:adjustRightInd/>
        <w:spacing w:before="120"/>
        <w:jc w:val="both"/>
        <w:rPr>
          <w:rFonts w:eastAsia="Calibri" w:cs="Times New Roman"/>
          <w:szCs w:val="24"/>
          <w:lang w:eastAsia="en-US"/>
        </w:rPr>
      </w:pPr>
      <w:r w:rsidRPr="00175648">
        <w:rPr>
          <w:rFonts w:eastAsia="Calibri" w:cs="Times New Roman"/>
          <w:szCs w:val="24"/>
          <w:lang w:eastAsia="en-US"/>
        </w:rPr>
        <w:t xml:space="preserve">W </w:t>
      </w:r>
      <w:r w:rsidRPr="00D14CEE">
        <w:rPr>
          <w:rFonts w:cs="Times New Roman"/>
          <w:szCs w:val="24"/>
        </w:rPr>
        <w:t>art. 25</w:t>
      </w:r>
      <w:r w:rsidRPr="00175648">
        <w:rPr>
          <w:rFonts w:eastAsia="Calibri" w:cs="Times New Roman"/>
          <w:szCs w:val="24"/>
          <w:lang w:eastAsia="en-US"/>
        </w:rPr>
        <w:t xml:space="preserve"> projektu proponuje się dodanie ust. 1a</w:t>
      </w:r>
      <w:r w:rsidR="00C67938">
        <w:rPr>
          <w:rFonts w:eastAsia="Calibri" w:cs="Times New Roman"/>
          <w:szCs w:val="24"/>
          <w:lang w:eastAsia="en-US"/>
        </w:rPr>
        <w:t>–</w:t>
      </w:r>
      <w:r w:rsidRPr="00175648">
        <w:rPr>
          <w:rFonts w:eastAsia="Calibri" w:cs="Times New Roman"/>
          <w:szCs w:val="24"/>
          <w:lang w:eastAsia="en-US"/>
        </w:rPr>
        <w:t>1e w art. 11</w:t>
      </w:r>
      <w:r w:rsidRPr="00175648" w:rsidDel="00F0664B">
        <w:rPr>
          <w:rFonts w:eastAsia="Calibri" w:cs="Times New Roman"/>
          <w:szCs w:val="24"/>
          <w:lang w:eastAsia="en-US"/>
        </w:rPr>
        <w:t xml:space="preserve"> ustawy z dnia 7 września 1991</w:t>
      </w:r>
      <w:r w:rsidR="00C67938">
        <w:rPr>
          <w:rFonts w:eastAsia="Calibri" w:cs="Times New Roman"/>
          <w:szCs w:val="24"/>
          <w:lang w:eastAsia="en-US"/>
        </w:rPr>
        <w:t xml:space="preserve"> </w:t>
      </w:r>
      <w:r w:rsidRPr="00175648" w:rsidDel="00F0664B">
        <w:rPr>
          <w:rFonts w:eastAsia="Calibri" w:cs="Times New Roman"/>
          <w:szCs w:val="24"/>
          <w:lang w:eastAsia="en-US"/>
        </w:rPr>
        <w:t>r.</w:t>
      </w:r>
      <w:r w:rsidRPr="00D14CEE">
        <w:rPr>
          <w:rFonts w:eastAsia="Calibri" w:cs="Times New Roman"/>
          <w:szCs w:val="24"/>
          <w:lang w:eastAsia="en-US"/>
        </w:rPr>
        <w:t xml:space="preserve"> o</w:t>
      </w:r>
      <w:r w:rsidR="00C67938">
        <w:rPr>
          <w:rFonts w:eastAsia="Calibri" w:cs="Times New Roman"/>
          <w:szCs w:val="24"/>
          <w:lang w:eastAsia="en-US"/>
        </w:rPr>
        <w:t xml:space="preserve"> </w:t>
      </w:r>
      <w:r w:rsidRPr="00D14CEE" w:rsidDel="00F0664B">
        <w:rPr>
          <w:rFonts w:eastAsia="Calibri" w:cs="Times New Roman"/>
          <w:szCs w:val="24"/>
          <w:lang w:eastAsia="en-US"/>
        </w:rPr>
        <w:t>systemie oświaty (</w:t>
      </w:r>
      <w:r w:rsidRPr="00574C12">
        <w:rPr>
          <w:rFonts w:eastAsia="Calibri" w:cs="Times New Roman"/>
          <w:szCs w:val="24"/>
          <w:lang w:eastAsia="en-US"/>
        </w:rPr>
        <w:t>Dz. U. z</w:t>
      </w:r>
      <w:r w:rsidR="00C67938">
        <w:rPr>
          <w:rFonts w:eastAsia="Calibri" w:cs="Times New Roman"/>
          <w:szCs w:val="24"/>
          <w:lang w:eastAsia="en-US"/>
        </w:rPr>
        <w:t xml:space="preserve"> </w:t>
      </w:r>
      <w:r w:rsidRPr="00574C12">
        <w:rPr>
          <w:rFonts w:eastAsia="Calibri" w:cs="Times New Roman"/>
          <w:szCs w:val="24"/>
          <w:lang w:eastAsia="en-US"/>
        </w:rPr>
        <w:t>2022 r. poz. 2230</w:t>
      </w:r>
      <w:r w:rsidRPr="00574C12" w:rsidDel="00F0664B">
        <w:rPr>
          <w:rFonts w:eastAsia="Calibri" w:cs="Times New Roman"/>
          <w:szCs w:val="24"/>
          <w:lang w:eastAsia="en-US"/>
        </w:rPr>
        <w:t>)</w:t>
      </w:r>
      <w:r w:rsidRPr="00574C12">
        <w:rPr>
          <w:rFonts w:eastAsia="Calibri" w:cs="Times New Roman"/>
          <w:szCs w:val="24"/>
          <w:lang w:eastAsia="en-US"/>
        </w:rPr>
        <w:t xml:space="preserve">. Zmiana ta ma na celu ułatwienie uczniom uzyskania </w:t>
      </w:r>
      <w:proofErr w:type="spellStart"/>
      <w:r w:rsidRPr="00574C12">
        <w:rPr>
          <w:rFonts w:eastAsia="Calibri" w:cs="Times New Roman"/>
          <w:szCs w:val="24"/>
          <w:lang w:eastAsia="en-US"/>
        </w:rPr>
        <w:t>mLegitymacji</w:t>
      </w:r>
      <w:proofErr w:type="spellEnd"/>
      <w:r w:rsidRPr="00574C12">
        <w:rPr>
          <w:rFonts w:eastAsia="Calibri" w:cs="Times New Roman"/>
          <w:szCs w:val="24"/>
          <w:lang w:eastAsia="en-US"/>
        </w:rPr>
        <w:t xml:space="preserve"> szkolnej, czyli mobilnej postaci legitymacji szkolnej obsługiwanej przy użyciu aplikacji </w:t>
      </w:r>
      <w:proofErr w:type="spellStart"/>
      <w:r w:rsidRPr="00574C12">
        <w:rPr>
          <w:rFonts w:eastAsia="Calibri" w:cs="Times New Roman"/>
          <w:szCs w:val="24"/>
          <w:lang w:eastAsia="en-US"/>
        </w:rPr>
        <w:t>mObywatel</w:t>
      </w:r>
      <w:proofErr w:type="spellEnd"/>
      <w:r w:rsidRPr="00574C12">
        <w:rPr>
          <w:rFonts w:eastAsia="Calibri" w:cs="Times New Roman"/>
          <w:szCs w:val="24"/>
          <w:lang w:eastAsia="en-US"/>
        </w:rPr>
        <w:t>,</w:t>
      </w:r>
      <w:r w:rsidRPr="00574C12" w:rsidDel="005D434A">
        <w:rPr>
          <w:rFonts w:eastAsia="Calibri" w:cs="Times New Roman"/>
          <w:szCs w:val="24"/>
          <w:lang w:eastAsia="en-US"/>
        </w:rPr>
        <w:t xml:space="preserve"> </w:t>
      </w:r>
      <w:r w:rsidRPr="00574C12">
        <w:rPr>
          <w:rFonts w:eastAsia="Calibri" w:cs="Times New Roman"/>
          <w:szCs w:val="24"/>
          <w:lang w:eastAsia="en-US"/>
        </w:rPr>
        <w:t>przez zobowiązanie szkół do</w:t>
      </w:r>
      <w:r w:rsidR="00C67938">
        <w:rPr>
          <w:rFonts w:eastAsia="Calibri" w:cs="Times New Roman"/>
          <w:szCs w:val="24"/>
          <w:lang w:eastAsia="en-US"/>
        </w:rPr>
        <w:t xml:space="preserve"> </w:t>
      </w:r>
      <w:r w:rsidRPr="00574C12">
        <w:rPr>
          <w:rFonts w:eastAsia="Calibri" w:cs="Times New Roman"/>
          <w:szCs w:val="24"/>
          <w:lang w:eastAsia="en-US"/>
        </w:rPr>
        <w:t xml:space="preserve">wydawania uczniowi takiej legitymacji. Uczniowi niepełnoletniemu </w:t>
      </w:r>
      <w:proofErr w:type="spellStart"/>
      <w:r w:rsidRPr="00574C12">
        <w:rPr>
          <w:rFonts w:eastAsia="Calibri" w:cs="Times New Roman"/>
          <w:szCs w:val="24"/>
          <w:lang w:eastAsia="en-US"/>
        </w:rPr>
        <w:t>mLegitymacja</w:t>
      </w:r>
      <w:proofErr w:type="spellEnd"/>
      <w:r w:rsidRPr="00574C12">
        <w:rPr>
          <w:rFonts w:eastAsia="Calibri" w:cs="Times New Roman"/>
          <w:szCs w:val="24"/>
          <w:lang w:eastAsia="en-US"/>
        </w:rPr>
        <w:t xml:space="preserve"> szkolna zostanie wydana, jeżeli rodzice lub opiekunowie prawni takiego ucznia nie wyrażą sprzeciwu.</w:t>
      </w:r>
    </w:p>
    <w:p w14:paraId="197C0674" w14:textId="6A43E4A3" w:rsidR="00B45C0F" w:rsidRPr="00175648" w:rsidRDefault="00B45C0F" w:rsidP="00C67938">
      <w:pPr>
        <w:pStyle w:val="ARTartustawynprozporzdzenia"/>
        <w:ind w:firstLine="0"/>
        <w:rPr>
          <w:rFonts w:ascii="Times New Roman" w:hAnsi="Times New Roman" w:cs="Times New Roman"/>
          <w:szCs w:val="24"/>
        </w:rPr>
      </w:pPr>
      <w:r w:rsidRPr="00175648">
        <w:rPr>
          <w:rFonts w:ascii="Times New Roman" w:hAnsi="Times New Roman" w:cs="Times New Roman"/>
          <w:szCs w:val="24"/>
        </w:rPr>
        <w:lastRenderedPageBreak/>
        <w:t>Proponuje się wprowadzenie zmian prawnych (art. 26, art. 31 i art. 43 projektu) zmierzających do</w:t>
      </w:r>
      <w:r w:rsidR="00C67938">
        <w:rPr>
          <w:rFonts w:ascii="Times New Roman" w:hAnsi="Times New Roman" w:cs="Times New Roman"/>
          <w:szCs w:val="24"/>
        </w:rPr>
        <w:t xml:space="preserve"> </w:t>
      </w:r>
      <w:r w:rsidRPr="00175648">
        <w:rPr>
          <w:rFonts w:ascii="Times New Roman" w:hAnsi="Times New Roman" w:cs="Times New Roman"/>
          <w:szCs w:val="24"/>
        </w:rPr>
        <w:t xml:space="preserve">umożliwienia udostępniania usług e-Urzędu Skarbowego w aplikacji </w:t>
      </w:r>
      <w:proofErr w:type="spellStart"/>
      <w:r w:rsidRPr="00175648">
        <w:rPr>
          <w:rFonts w:ascii="Times New Roman" w:hAnsi="Times New Roman" w:cs="Times New Roman"/>
          <w:szCs w:val="24"/>
        </w:rPr>
        <w:t>mObywatel</w:t>
      </w:r>
      <w:proofErr w:type="spellEnd"/>
      <w:r w:rsidRPr="00175648">
        <w:rPr>
          <w:rFonts w:ascii="Times New Roman" w:hAnsi="Times New Roman" w:cs="Times New Roman"/>
          <w:szCs w:val="24"/>
        </w:rPr>
        <w:t>.</w:t>
      </w:r>
      <w:r w:rsidR="00C67938">
        <w:rPr>
          <w:rFonts w:ascii="Times New Roman" w:hAnsi="Times New Roman" w:cs="Times New Roman"/>
          <w:szCs w:val="24"/>
        </w:rPr>
        <w:t xml:space="preserve"> </w:t>
      </w:r>
    </w:p>
    <w:p w14:paraId="46104650" w14:textId="48C01A56" w:rsidR="00B45C0F" w:rsidRPr="00175648" w:rsidRDefault="00B45C0F" w:rsidP="00C67938">
      <w:pPr>
        <w:pStyle w:val="ARTartustawynprozporzdzenia"/>
        <w:ind w:firstLine="0"/>
        <w:rPr>
          <w:rFonts w:ascii="Times New Roman" w:hAnsi="Times New Roman" w:cs="Times New Roman"/>
          <w:szCs w:val="24"/>
        </w:rPr>
      </w:pPr>
      <w:r w:rsidRPr="00175648">
        <w:rPr>
          <w:rFonts w:ascii="Times New Roman" w:hAnsi="Times New Roman" w:cs="Times New Roman"/>
          <w:szCs w:val="24"/>
        </w:rPr>
        <w:t xml:space="preserve">Istota zmian wprowadzonych w ustawie z dnia 13 października 1995 r. o zasadach ewidencji i identyfikacji podatników i płatników (Dz. U. z 2022 r. poz. 2500), ustawie z dnia 29 sierpnia 1997 r. – Ordynacja podatkowa (Dz. U. z 2022 r. poz. 2651, z </w:t>
      </w:r>
      <w:proofErr w:type="spellStart"/>
      <w:r w:rsidRPr="00175648">
        <w:rPr>
          <w:rFonts w:ascii="Times New Roman" w:hAnsi="Times New Roman" w:cs="Times New Roman"/>
          <w:szCs w:val="24"/>
        </w:rPr>
        <w:t>późn</w:t>
      </w:r>
      <w:proofErr w:type="spellEnd"/>
      <w:r w:rsidRPr="00175648">
        <w:rPr>
          <w:rFonts w:ascii="Times New Roman" w:hAnsi="Times New Roman" w:cs="Times New Roman"/>
          <w:szCs w:val="24"/>
        </w:rPr>
        <w:t>. zm.) oraz ustawie z dnia 16 listopada 2016 r. o Krajowej Administracji Skarbowej (Dz.</w:t>
      </w:r>
      <w:r w:rsidR="00C67938">
        <w:rPr>
          <w:rFonts w:ascii="Times New Roman" w:hAnsi="Times New Roman" w:cs="Times New Roman"/>
          <w:szCs w:val="24"/>
        </w:rPr>
        <w:t xml:space="preserve"> </w:t>
      </w:r>
      <w:r w:rsidRPr="00175648">
        <w:rPr>
          <w:rFonts w:ascii="Times New Roman" w:hAnsi="Times New Roman" w:cs="Times New Roman"/>
          <w:szCs w:val="24"/>
        </w:rPr>
        <w:t xml:space="preserve">U. z 2022 r. poz. 813, z </w:t>
      </w:r>
      <w:proofErr w:type="spellStart"/>
      <w:r w:rsidRPr="00175648">
        <w:rPr>
          <w:rFonts w:ascii="Times New Roman" w:hAnsi="Times New Roman" w:cs="Times New Roman"/>
          <w:szCs w:val="24"/>
        </w:rPr>
        <w:t>późn</w:t>
      </w:r>
      <w:proofErr w:type="spellEnd"/>
      <w:r w:rsidRPr="00175648">
        <w:rPr>
          <w:rFonts w:ascii="Times New Roman" w:hAnsi="Times New Roman" w:cs="Times New Roman"/>
          <w:szCs w:val="24"/>
        </w:rPr>
        <w:t xml:space="preserve">. zm.) polega na umożliwieniu udostępniania przez organy Krajowej Administracji Skarbowej usług e-Urzędu Skarbowego w aplikacji </w:t>
      </w:r>
      <w:proofErr w:type="spellStart"/>
      <w:r w:rsidRPr="00175648">
        <w:rPr>
          <w:rFonts w:ascii="Times New Roman" w:hAnsi="Times New Roman" w:cs="Times New Roman"/>
          <w:szCs w:val="24"/>
        </w:rPr>
        <w:t>mObywatel</w:t>
      </w:r>
      <w:proofErr w:type="spellEnd"/>
      <w:r w:rsidRPr="00175648">
        <w:rPr>
          <w:rFonts w:ascii="Times New Roman" w:hAnsi="Times New Roman" w:cs="Times New Roman"/>
          <w:szCs w:val="24"/>
        </w:rPr>
        <w:t xml:space="preserve">. </w:t>
      </w:r>
    </w:p>
    <w:p w14:paraId="79665169" w14:textId="77777777" w:rsidR="00B45C0F" w:rsidRPr="00175648" w:rsidRDefault="00B45C0F" w:rsidP="00C67938">
      <w:pPr>
        <w:pStyle w:val="ARTartustawynprozporzdzenia"/>
        <w:ind w:firstLine="0"/>
        <w:rPr>
          <w:rFonts w:ascii="Times New Roman" w:hAnsi="Times New Roman" w:cs="Times New Roman"/>
          <w:szCs w:val="24"/>
        </w:rPr>
      </w:pPr>
      <w:r w:rsidRPr="00175648">
        <w:rPr>
          <w:rFonts w:ascii="Times New Roman" w:hAnsi="Times New Roman" w:cs="Times New Roman"/>
          <w:szCs w:val="24"/>
        </w:rPr>
        <w:t xml:space="preserve">Proponuje się wprowadzenie podstawy prawnej do przekazywania ministrowi właściwemu do spraw informatyzacji informacji objętych tajemnicą skarbową. Udostępnieniem będą mogły być objęte informacje niezbędne do realizacji przez tego ministra zadania polegającego na zapewnieniu funkcjonowania usług e-Urzędu Skarbowego udostępnianych przy wykorzystaniu aplikacji </w:t>
      </w:r>
      <w:proofErr w:type="spellStart"/>
      <w:r w:rsidRPr="00175648">
        <w:rPr>
          <w:rFonts w:ascii="Times New Roman" w:hAnsi="Times New Roman" w:cs="Times New Roman"/>
          <w:szCs w:val="24"/>
        </w:rPr>
        <w:t>mObywatel</w:t>
      </w:r>
      <w:proofErr w:type="spellEnd"/>
      <w:r w:rsidRPr="00175648">
        <w:rPr>
          <w:rFonts w:ascii="Times New Roman" w:hAnsi="Times New Roman" w:cs="Times New Roman"/>
          <w:szCs w:val="24"/>
        </w:rPr>
        <w:t xml:space="preserve">. Udostępnieniu będą podlegały informacje przetwarzane elektronicznie przez organy Krajowej Administracji Skarbowej znajdujące się w Centralnym Rejestrze Danych Podatkowych (CRDP), które nie są zawarte w aktach spraw podatkowych. Wynika to z celu, w jakim informacje te mają być wykorzystywane, tj. w celu świadczenia usług online, które wymagają elektronicznego przetwarzania tych informacji. </w:t>
      </w:r>
    </w:p>
    <w:p w14:paraId="654E2DFE" w14:textId="41694913" w:rsidR="00B45C0F" w:rsidRPr="00175648" w:rsidRDefault="00B45C0F" w:rsidP="00C67938">
      <w:pPr>
        <w:pStyle w:val="ARTartustawynprozporzdzenia"/>
        <w:ind w:firstLine="0"/>
        <w:rPr>
          <w:rFonts w:ascii="Times New Roman" w:hAnsi="Times New Roman" w:cs="Times New Roman"/>
          <w:szCs w:val="24"/>
        </w:rPr>
      </w:pPr>
      <w:r w:rsidRPr="00175648">
        <w:rPr>
          <w:rFonts w:ascii="Times New Roman" w:hAnsi="Times New Roman" w:cs="Times New Roman"/>
          <w:szCs w:val="24"/>
        </w:rPr>
        <w:t>Udostępnienie usług e-Urzędu Skarbowego za pośrednictwem innego systemu teleinformatycznego niż e-Urząd Skarbowy nie jest możliwe na gruncie obecnie obowiązujących przepisów. W</w:t>
      </w:r>
      <w:r w:rsidR="00C67938">
        <w:rPr>
          <w:rFonts w:ascii="Times New Roman" w:hAnsi="Times New Roman" w:cs="Times New Roman"/>
          <w:szCs w:val="24"/>
        </w:rPr>
        <w:t xml:space="preserve"> </w:t>
      </w:r>
      <w:r w:rsidRPr="00175648">
        <w:rPr>
          <w:rFonts w:ascii="Times New Roman" w:hAnsi="Times New Roman" w:cs="Times New Roman"/>
          <w:szCs w:val="24"/>
        </w:rPr>
        <w:t xml:space="preserve">celu umożliwienia udostępniania usług e-Urzędu Skarbowego w innym systemie, takim jak aplikacja </w:t>
      </w:r>
      <w:proofErr w:type="spellStart"/>
      <w:r w:rsidRPr="00175648">
        <w:rPr>
          <w:rFonts w:ascii="Times New Roman" w:hAnsi="Times New Roman" w:cs="Times New Roman"/>
          <w:szCs w:val="24"/>
        </w:rPr>
        <w:t>mObywatel</w:t>
      </w:r>
      <w:proofErr w:type="spellEnd"/>
      <w:r w:rsidRPr="00175648">
        <w:rPr>
          <w:rFonts w:ascii="Times New Roman" w:hAnsi="Times New Roman" w:cs="Times New Roman"/>
          <w:szCs w:val="24"/>
        </w:rPr>
        <w:t xml:space="preserve">, konieczne jest wprowadzenie wyraźnej podstawy prawnej. Podstawę taką </w:t>
      </w:r>
      <w:r w:rsidR="00D8205C" w:rsidRPr="00175648">
        <w:rPr>
          <w:rFonts w:ascii="Times New Roman" w:hAnsi="Times New Roman" w:cs="Times New Roman"/>
          <w:szCs w:val="24"/>
        </w:rPr>
        <w:t xml:space="preserve">będzie </w:t>
      </w:r>
      <w:r w:rsidRPr="00175648">
        <w:rPr>
          <w:rFonts w:ascii="Times New Roman" w:hAnsi="Times New Roman" w:cs="Times New Roman"/>
          <w:szCs w:val="24"/>
        </w:rPr>
        <w:t xml:space="preserve">stanowił art. 35f ustawy z dnia 16 listopada 2016 r. o Krajowej Administracji Skarbowej. Z jednej strony przepis ten wprowadza podstawę prawną do udostępniania usług e-Urzędu Skarbowego w aplikacji </w:t>
      </w:r>
      <w:proofErr w:type="spellStart"/>
      <w:r w:rsidRPr="00175648">
        <w:rPr>
          <w:rFonts w:ascii="Times New Roman" w:hAnsi="Times New Roman" w:cs="Times New Roman"/>
          <w:szCs w:val="24"/>
        </w:rPr>
        <w:t>mObywatel</w:t>
      </w:r>
      <w:proofErr w:type="spellEnd"/>
      <w:r w:rsidRPr="00175648">
        <w:rPr>
          <w:rFonts w:ascii="Times New Roman" w:hAnsi="Times New Roman" w:cs="Times New Roman"/>
          <w:szCs w:val="24"/>
        </w:rPr>
        <w:t>, z drugiej strony zaś określa konsekwencje takiego udostępnienia.</w:t>
      </w:r>
    </w:p>
    <w:p w14:paraId="03474511" w14:textId="2DB1F9D4" w:rsidR="00B45C0F" w:rsidRPr="00175648" w:rsidRDefault="00B45C0F" w:rsidP="00C67938">
      <w:pPr>
        <w:pStyle w:val="ARTartustawynprozporzdzenia"/>
        <w:ind w:firstLine="0"/>
        <w:rPr>
          <w:rFonts w:ascii="Times New Roman" w:hAnsi="Times New Roman" w:cs="Times New Roman"/>
          <w:szCs w:val="24"/>
        </w:rPr>
      </w:pPr>
      <w:r w:rsidRPr="00175648">
        <w:rPr>
          <w:rFonts w:ascii="Times New Roman" w:hAnsi="Times New Roman" w:cs="Times New Roman"/>
          <w:szCs w:val="24"/>
        </w:rPr>
        <w:t xml:space="preserve">Udostępnieniu w aplikacji </w:t>
      </w:r>
      <w:proofErr w:type="spellStart"/>
      <w:r w:rsidRPr="00175648">
        <w:rPr>
          <w:rFonts w:ascii="Times New Roman" w:hAnsi="Times New Roman" w:cs="Times New Roman"/>
          <w:szCs w:val="24"/>
        </w:rPr>
        <w:t>mObywatel</w:t>
      </w:r>
      <w:proofErr w:type="spellEnd"/>
      <w:r w:rsidRPr="00175648">
        <w:rPr>
          <w:rFonts w:ascii="Times New Roman" w:hAnsi="Times New Roman" w:cs="Times New Roman"/>
          <w:szCs w:val="24"/>
        </w:rPr>
        <w:t xml:space="preserve"> będą podlegały usługi wdrożone w e-Urzędzie Skarbowym, takie jak wydawanie zaświadczeń (składanie wniosków i generowanie automatyczne zaświadczenia) oraz doręczenia. W aplikacji </w:t>
      </w:r>
      <w:proofErr w:type="spellStart"/>
      <w:r w:rsidRPr="00175648">
        <w:rPr>
          <w:rFonts w:ascii="Times New Roman" w:hAnsi="Times New Roman" w:cs="Times New Roman"/>
          <w:szCs w:val="24"/>
        </w:rPr>
        <w:t>mObywatel</w:t>
      </w:r>
      <w:proofErr w:type="spellEnd"/>
      <w:r w:rsidRPr="00175648">
        <w:rPr>
          <w:rFonts w:ascii="Times New Roman" w:hAnsi="Times New Roman" w:cs="Times New Roman"/>
          <w:szCs w:val="24"/>
        </w:rPr>
        <w:t xml:space="preserve"> będzie możliwe udostępnianie nie tylko usług obecnie dostępnych w e-Urzędzie Skarbowym, ale również nowych usług, które będą wdrażane w</w:t>
      </w:r>
      <w:r w:rsidR="00C67938">
        <w:rPr>
          <w:rFonts w:ascii="Times New Roman" w:hAnsi="Times New Roman" w:cs="Times New Roman"/>
          <w:szCs w:val="24"/>
        </w:rPr>
        <w:t xml:space="preserve"> </w:t>
      </w:r>
      <w:r w:rsidRPr="00175648">
        <w:rPr>
          <w:rFonts w:ascii="Times New Roman" w:hAnsi="Times New Roman" w:cs="Times New Roman"/>
          <w:szCs w:val="24"/>
        </w:rPr>
        <w:t xml:space="preserve">przyszłości e-Urzędzie Skarbowym. Udostępnienie to będzie polegało na wprowadzeniu dla użytkowników aplikacji </w:t>
      </w:r>
      <w:proofErr w:type="spellStart"/>
      <w:r w:rsidRPr="00175648">
        <w:rPr>
          <w:rFonts w:ascii="Times New Roman" w:hAnsi="Times New Roman" w:cs="Times New Roman"/>
          <w:szCs w:val="24"/>
        </w:rPr>
        <w:t>mObywatel</w:t>
      </w:r>
      <w:proofErr w:type="spellEnd"/>
      <w:r w:rsidRPr="00175648">
        <w:rPr>
          <w:rFonts w:ascii="Times New Roman" w:hAnsi="Times New Roman" w:cs="Times New Roman"/>
          <w:szCs w:val="24"/>
        </w:rPr>
        <w:t xml:space="preserve"> możliwości korzystania z usług e-Urzędu Skarbowego. Wymaga podkreślenia, że istota i zakres </w:t>
      </w:r>
      <w:r w:rsidRPr="00175648">
        <w:rPr>
          <w:rFonts w:ascii="Times New Roman" w:hAnsi="Times New Roman" w:cs="Times New Roman"/>
          <w:szCs w:val="24"/>
        </w:rPr>
        <w:lastRenderedPageBreak/>
        <w:t xml:space="preserve">udostępnianych usług nie ulega zmianie. Użytkownik aplikacji </w:t>
      </w:r>
      <w:proofErr w:type="spellStart"/>
      <w:r w:rsidRPr="00175648">
        <w:rPr>
          <w:rFonts w:ascii="Times New Roman" w:hAnsi="Times New Roman" w:cs="Times New Roman"/>
          <w:szCs w:val="24"/>
        </w:rPr>
        <w:t>mObywatel</w:t>
      </w:r>
      <w:proofErr w:type="spellEnd"/>
      <w:r w:rsidRPr="00175648">
        <w:rPr>
          <w:rFonts w:ascii="Times New Roman" w:hAnsi="Times New Roman" w:cs="Times New Roman"/>
          <w:szCs w:val="24"/>
        </w:rPr>
        <w:t xml:space="preserve"> będzie korzystał </w:t>
      </w:r>
      <w:r w:rsidRPr="00175648">
        <w:rPr>
          <w:rStyle w:val="Kkursywa"/>
          <w:rFonts w:ascii="Times New Roman" w:hAnsi="Times New Roman" w:cs="Times New Roman"/>
          <w:szCs w:val="24"/>
        </w:rPr>
        <w:t>de facto</w:t>
      </w:r>
      <w:r w:rsidRPr="00175648">
        <w:rPr>
          <w:rFonts w:ascii="Times New Roman" w:hAnsi="Times New Roman" w:cs="Times New Roman"/>
          <w:szCs w:val="24"/>
        </w:rPr>
        <w:t xml:space="preserve"> z usług e-Urzędu Skarbowego, gdyż cały proces składania pism i generowania odpowiedzi będzie realizowany w e-Urzędzie Skarbowym, a</w:t>
      </w:r>
      <w:r w:rsidR="00C67938">
        <w:rPr>
          <w:rFonts w:ascii="Times New Roman" w:hAnsi="Times New Roman" w:cs="Times New Roman"/>
          <w:szCs w:val="24"/>
        </w:rPr>
        <w:t xml:space="preserve"> </w:t>
      </w:r>
      <w:r w:rsidRPr="00175648">
        <w:rPr>
          <w:rFonts w:ascii="Times New Roman" w:hAnsi="Times New Roman" w:cs="Times New Roman"/>
          <w:szCs w:val="24"/>
        </w:rPr>
        <w:t xml:space="preserve">jedynie wizualizacja dokonywanych czynności będzie następować w aplikacji </w:t>
      </w:r>
      <w:proofErr w:type="spellStart"/>
      <w:r w:rsidRPr="00175648">
        <w:rPr>
          <w:rFonts w:ascii="Times New Roman" w:hAnsi="Times New Roman" w:cs="Times New Roman"/>
          <w:szCs w:val="24"/>
        </w:rPr>
        <w:t>mObywatel</w:t>
      </w:r>
      <w:proofErr w:type="spellEnd"/>
      <w:r w:rsidRPr="00175648">
        <w:rPr>
          <w:rFonts w:ascii="Times New Roman" w:hAnsi="Times New Roman" w:cs="Times New Roman"/>
          <w:szCs w:val="24"/>
        </w:rPr>
        <w:t xml:space="preserve">. Udostępnianie tych usług nie będzie wpływało na usługi udostępniane w e-Urzędzie Skarbowym. </w:t>
      </w:r>
    </w:p>
    <w:p w14:paraId="60313DD8" w14:textId="25D5FC54" w:rsidR="00B45C0F" w:rsidRPr="00175648" w:rsidRDefault="00B45C0F" w:rsidP="00175648">
      <w:pPr>
        <w:pStyle w:val="ARTartustawynprozporzdzenia"/>
        <w:ind w:firstLine="0"/>
        <w:rPr>
          <w:rFonts w:ascii="Times New Roman" w:hAnsi="Times New Roman" w:cs="Times New Roman"/>
          <w:szCs w:val="24"/>
        </w:rPr>
      </w:pPr>
      <w:r w:rsidRPr="00175648">
        <w:rPr>
          <w:rFonts w:ascii="Times New Roman" w:hAnsi="Times New Roman" w:cs="Times New Roman"/>
          <w:szCs w:val="24"/>
        </w:rPr>
        <w:t xml:space="preserve">Uwzględniając specyfikę udostępniania usług e-Urzędu Skarbowego w aplikacji </w:t>
      </w:r>
      <w:proofErr w:type="spellStart"/>
      <w:r w:rsidRPr="00175648">
        <w:rPr>
          <w:rFonts w:ascii="Times New Roman" w:hAnsi="Times New Roman" w:cs="Times New Roman"/>
          <w:szCs w:val="24"/>
        </w:rPr>
        <w:t>mObywatel</w:t>
      </w:r>
      <w:proofErr w:type="spellEnd"/>
      <w:r w:rsidRPr="00175648">
        <w:rPr>
          <w:rFonts w:ascii="Times New Roman" w:hAnsi="Times New Roman" w:cs="Times New Roman"/>
          <w:szCs w:val="24"/>
        </w:rPr>
        <w:t xml:space="preserve">, konieczne jest jednoznaczne wskazanie, że podjęcie czynności w aplikacji </w:t>
      </w:r>
      <w:proofErr w:type="spellStart"/>
      <w:r w:rsidRPr="00175648">
        <w:rPr>
          <w:rFonts w:ascii="Times New Roman" w:hAnsi="Times New Roman" w:cs="Times New Roman"/>
          <w:szCs w:val="24"/>
        </w:rPr>
        <w:t>mObywatel</w:t>
      </w:r>
      <w:proofErr w:type="spellEnd"/>
      <w:r w:rsidRPr="00175648">
        <w:rPr>
          <w:rFonts w:ascii="Times New Roman" w:hAnsi="Times New Roman" w:cs="Times New Roman"/>
          <w:szCs w:val="24"/>
        </w:rPr>
        <w:t xml:space="preserve"> jest równoznaczne z podjęciem tych czynności w e-Urzędzie Skarbowym. Zrównanie skutków prawnych podejmowanych czynności będzie możliwe przez wprowadzenie przepisu o odpowiednim stosowaniu przepisów o e-Urzędzie Skarbowym. Odpowiednie stosowanie tych przepisów nie</w:t>
      </w:r>
      <w:r w:rsidR="00C67938">
        <w:rPr>
          <w:rFonts w:ascii="Times New Roman" w:hAnsi="Times New Roman" w:cs="Times New Roman"/>
          <w:szCs w:val="24"/>
        </w:rPr>
        <w:t xml:space="preserve"> </w:t>
      </w:r>
      <w:r w:rsidRPr="00175648">
        <w:rPr>
          <w:rFonts w:ascii="Times New Roman" w:hAnsi="Times New Roman" w:cs="Times New Roman"/>
          <w:szCs w:val="24"/>
        </w:rPr>
        <w:t xml:space="preserve">oznacza możliwości modyfikacji zakresu świadczonych usług, lecz ma umożliwić ich stosowanie przy uwzględnieniu faktu, że użytkownik będzie podejmował czynności w serwisie e-Urząd Skarbowy za pośrednictwem aplikacji </w:t>
      </w:r>
      <w:proofErr w:type="spellStart"/>
      <w:r w:rsidRPr="00175648">
        <w:rPr>
          <w:rFonts w:ascii="Times New Roman" w:hAnsi="Times New Roman" w:cs="Times New Roman"/>
          <w:szCs w:val="24"/>
        </w:rPr>
        <w:t>mObywatel</w:t>
      </w:r>
      <w:proofErr w:type="spellEnd"/>
      <w:r w:rsidRPr="00175648">
        <w:rPr>
          <w:rFonts w:ascii="Times New Roman" w:hAnsi="Times New Roman" w:cs="Times New Roman"/>
          <w:szCs w:val="24"/>
        </w:rPr>
        <w:t xml:space="preserve">. </w:t>
      </w:r>
    </w:p>
    <w:p w14:paraId="5C1E68CD" w14:textId="77777777" w:rsidR="00B45C0F" w:rsidRPr="00574C12" w:rsidRDefault="00B45C0F" w:rsidP="00175648">
      <w:pPr>
        <w:widowControl/>
        <w:autoSpaceDE/>
        <w:autoSpaceDN/>
        <w:adjustRightInd/>
        <w:spacing w:before="120"/>
        <w:jc w:val="both"/>
        <w:rPr>
          <w:rFonts w:cs="Times New Roman"/>
          <w:szCs w:val="24"/>
        </w:rPr>
      </w:pPr>
      <w:r w:rsidRPr="00D14CEE">
        <w:rPr>
          <w:rFonts w:cs="Times New Roman"/>
          <w:szCs w:val="24"/>
        </w:rPr>
        <w:t>Zaproponowano wprowadzenie zmian (</w:t>
      </w:r>
      <w:r w:rsidRPr="00574C12">
        <w:rPr>
          <w:rFonts w:cs="Times New Roman"/>
          <w:szCs w:val="24"/>
        </w:rPr>
        <w:t>art. 27, art. 39, art. 42, art. 46, art. 51 i art. 55</w:t>
      </w:r>
      <w:r w:rsidRPr="00574C12">
        <w:rPr>
          <w:rStyle w:val="Ppogrubienie"/>
          <w:rFonts w:cs="Times New Roman"/>
          <w:szCs w:val="24"/>
        </w:rPr>
        <w:t xml:space="preserve"> </w:t>
      </w:r>
      <w:r w:rsidRPr="00574C12">
        <w:rPr>
          <w:rFonts w:cs="Times New Roman"/>
          <w:szCs w:val="24"/>
        </w:rPr>
        <w:t>projektu) do:</w:t>
      </w:r>
    </w:p>
    <w:p w14:paraId="15A76F72" w14:textId="77777777" w:rsidR="00B45C0F" w:rsidRPr="00574C12" w:rsidRDefault="00B45C0F" w:rsidP="00175648">
      <w:pPr>
        <w:widowControl/>
        <w:autoSpaceDE/>
        <w:autoSpaceDN/>
        <w:adjustRightInd/>
        <w:ind w:left="510" w:hanging="510"/>
        <w:jc w:val="both"/>
        <w:rPr>
          <w:rFonts w:cs="Times New Roman"/>
          <w:szCs w:val="24"/>
        </w:rPr>
      </w:pPr>
      <w:r w:rsidRPr="00574C12">
        <w:rPr>
          <w:rFonts w:cs="Times New Roman"/>
          <w:szCs w:val="24"/>
        </w:rPr>
        <w:t>1)</w:t>
      </w:r>
      <w:r w:rsidRPr="00574C12">
        <w:rPr>
          <w:rFonts w:cs="Times New Roman"/>
          <w:szCs w:val="24"/>
        </w:rPr>
        <w:tab/>
        <w:t xml:space="preserve">ustawy z dnia 5 grudnia 1996 r. o zawodach lekarza i lekarza dentysty (Dz. U. z 2022 r. poz. 1731, z </w:t>
      </w:r>
      <w:proofErr w:type="spellStart"/>
      <w:r w:rsidRPr="00574C12">
        <w:rPr>
          <w:rFonts w:cs="Times New Roman"/>
          <w:szCs w:val="24"/>
        </w:rPr>
        <w:t>późn</w:t>
      </w:r>
      <w:proofErr w:type="spellEnd"/>
      <w:r w:rsidRPr="00574C12">
        <w:rPr>
          <w:rFonts w:cs="Times New Roman"/>
          <w:szCs w:val="24"/>
        </w:rPr>
        <w:t>. zm.);</w:t>
      </w:r>
    </w:p>
    <w:p w14:paraId="536B1C43" w14:textId="2A963C7A" w:rsidR="00B45C0F" w:rsidRPr="00574C12" w:rsidRDefault="00B45C0F" w:rsidP="00175648">
      <w:pPr>
        <w:widowControl/>
        <w:autoSpaceDE/>
        <w:autoSpaceDN/>
        <w:adjustRightInd/>
        <w:ind w:left="510" w:hanging="510"/>
        <w:jc w:val="both"/>
        <w:rPr>
          <w:rFonts w:cs="Times New Roman"/>
          <w:szCs w:val="24"/>
        </w:rPr>
      </w:pPr>
      <w:r w:rsidRPr="00574C12">
        <w:rPr>
          <w:rFonts w:cs="Times New Roman"/>
          <w:szCs w:val="24"/>
        </w:rPr>
        <w:t>2)</w:t>
      </w:r>
      <w:r w:rsidRPr="00574C12">
        <w:rPr>
          <w:rFonts w:cs="Times New Roman"/>
          <w:szCs w:val="24"/>
        </w:rPr>
        <w:tab/>
        <w:t>ustawy z dnia 15 lipca 2011 r. o zawodach pielęgniarki i położnej (Dz. U. z 2022 r. poz.</w:t>
      </w:r>
      <w:r w:rsidR="0060274A">
        <w:rPr>
          <w:rFonts w:cs="Times New Roman"/>
          <w:szCs w:val="24"/>
        </w:rPr>
        <w:t> </w:t>
      </w:r>
      <w:r w:rsidRPr="00574C12">
        <w:rPr>
          <w:rFonts w:cs="Times New Roman"/>
          <w:szCs w:val="24"/>
        </w:rPr>
        <w:t xml:space="preserve">2702, z </w:t>
      </w:r>
      <w:proofErr w:type="spellStart"/>
      <w:r w:rsidRPr="00574C12">
        <w:rPr>
          <w:rFonts w:cs="Times New Roman"/>
          <w:szCs w:val="24"/>
        </w:rPr>
        <w:t>późn</w:t>
      </w:r>
      <w:proofErr w:type="spellEnd"/>
      <w:r w:rsidRPr="00574C12">
        <w:rPr>
          <w:rFonts w:cs="Times New Roman"/>
          <w:szCs w:val="24"/>
        </w:rPr>
        <w:t>. zm.);</w:t>
      </w:r>
    </w:p>
    <w:p w14:paraId="4F282ADA" w14:textId="234AA34D" w:rsidR="00B45C0F" w:rsidRPr="00574C12" w:rsidRDefault="00B45C0F" w:rsidP="00175648">
      <w:pPr>
        <w:widowControl/>
        <w:autoSpaceDE/>
        <w:autoSpaceDN/>
        <w:adjustRightInd/>
        <w:ind w:left="510" w:hanging="510"/>
        <w:jc w:val="both"/>
        <w:rPr>
          <w:rFonts w:cs="Times New Roman"/>
          <w:szCs w:val="24"/>
        </w:rPr>
      </w:pPr>
      <w:r w:rsidRPr="00574C12">
        <w:rPr>
          <w:rFonts w:cs="Times New Roman"/>
          <w:szCs w:val="24"/>
        </w:rPr>
        <w:t>3)</w:t>
      </w:r>
      <w:r w:rsidRPr="00574C12">
        <w:rPr>
          <w:rFonts w:cs="Times New Roman"/>
          <w:szCs w:val="24"/>
        </w:rPr>
        <w:tab/>
        <w:t>ustawy z dnia 25 września 2015 r. o zawodzie fizjoterapeuty (Dz. U. z 2022 r. poz. 168, z</w:t>
      </w:r>
      <w:r w:rsidR="0060274A">
        <w:rPr>
          <w:rFonts w:cs="Times New Roman"/>
          <w:szCs w:val="24"/>
        </w:rPr>
        <w:t> </w:t>
      </w:r>
      <w:proofErr w:type="spellStart"/>
      <w:r w:rsidRPr="00574C12">
        <w:rPr>
          <w:rFonts w:cs="Times New Roman"/>
          <w:szCs w:val="24"/>
        </w:rPr>
        <w:t>późn</w:t>
      </w:r>
      <w:proofErr w:type="spellEnd"/>
      <w:r w:rsidRPr="00574C12">
        <w:rPr>
          <w:rFonts w:cs="Times New Roman"/>
          <w:szCs w:val="24"/>
        </w:rPr>
        <w:t>. zm.);</w:t>
      </w:r>
    </w:p>
    <w:p w14:paraId="5300D858" w14:textId="77777777" w:rsidR="00B45C0F" w:rsidRPr="00574C12" w:rsidRDefault="00B45C0F" w:rsidP="00175648">
      <w:pPr>
        <w:widowControl/>
        <w:autoSpaceDE/>
        <w:autoSpaceDN/>
        <w:adjustRightInd/>
        <w:ind w:left="510" w:hanging="510"/>
        <w:jc w:val="both"/>
        <w:rPr>
          <w:rFonts w:cs="Times New Roman"/>
          <w:szCs w:val="24"/>
        </w:rPr>
      </w:pPr>
      <w:r w:rsidRPr="00574C12">
        <w:rPr>
          <w:rFonts w:cs="Times New Roman"/>
          <w:szCs w:val="24"/>
        </w:rPr>
        <w:t>4)</w:t>
      </w:r>
      <w:r w:rsidRPr="00574C12">
        <w:rPr>
          <w:rFonts w:cs="Times New Roman"/>
          <w:szCs w:val="24"/>
        </w:rPr>
        <w:tab/>
        <w:t>ustawy z dnia 10 grudnia 2020 r. o zawodzie farmaceuty (Dz. U. z 2022 r. poz. 1873);</w:t>
      </w:r>
    </w:p>
    <w:p w14:paraId="62787811" w14:textId="2E3B11ED" w:rsidR="00B45C0F" w:rsidRPr="00574C12" w:rsidRDefault="00B45C0F" w:rsidP="00175648">
      <w:pPr>
        <w:widowControl/>
        <w:autoSpaceDE/>
        <w:autoSpaceDN/>
        <w:adjustRightInd/>
        <w:ind w:left="510" w:hanging="510"/>
        <w:jc w:val="both"/>
        <w:rPr>
          <w:rFonts w:cs="Times New Roman"/>
          <w:szCs w:val="24"/>
        </w:rPr>
      </w:pPr>
      <w:r w:rsidRPr="00574C12">
        <w:rPr>
          <w:rFonts w:cs="Times New Roman"/>
          <w:szCs w:val="24"/>
        </w:rPr>
        <w:t>5)</w:t>
      </w:r>
      <w:r w:rsidRPr="00574C12">
        <w:rPr>
          <w:rFonts w:cs="Times New Roman"/>
          <w:szCs w:val="24"/>
        </w:rPr>
        <w:tab/>
        <w:t>ustawy z dnia 15 września 2022 r. o medycynie laboratoryjnej (Dz. U.</w:t>
      </w:r>
      <w:r w:rsidR="00C67938">
        <w:rPr>
          <w:rFonts w:cs="Times New Roman"/>
          <w:szCs w:val="24"/>
        </w:rPr>
        <w:t xml:space="preserve"> </w:t>
      </w:r>
      <w:r w:rsidRPr="00574C12">
        <w:rPr>
          <w:rFonts w:cs="Times New Roman"/>
          <w:szCs w:val="24"/>
        </w:rPr>
        <w:t>poz. 2280);</w:t>
      </w:r>
    </w:p>
    <w:p w14:paraId="42A304AF" w14:textId="77777777" w:rsidR="00B45C0F" w:rsidRPr="00574C12" w:rsidRDefault="00B45C0F" w:rsidP="00175648">
      <w:pPr>
        <w:widowControl/>
        <w:autoSpaceDE/>
        <w:autoSpaceDN/>
        <w:adjustRightInd/>
        <w:ind w:left="510" w:hanging="510"/>
        <w:jc w:val="both"/>
        <w:rPr>
          <w:rFonts w:cs="Times New Roman"/>
          <w:szCs w:val="24"/>
        </w:rPr>
      </w:pPr>
      <w:r w:rsidRPr="00574C12">
        <w:rPr>
          <w:rFonts w:cs="Times New Roman"/>
          <w:szCs w:val="24"/>
        </w:rPr>
        <w:t>6)</w:t>
      </w:r>
      <w:r w:rsidRPr="00574C12">
        <w:rPr>
          <w:rFonts w:cs="Times New Roman"/>
          <w:szCs w:val="24"/>
        </w:rPr>
        <w:tab/>
        <w:t>ustawy z dnia 1 grudnia 2022 r. o zawodzie ratownika medycznego oraz samorządzie ratowników medycznych (Dz. U. poz. 2705).</w:t>
      </w:r>
    </w:p>
    <w:p w14:paraId="02F7859E" w14:textId="6CF2C378" w:rsidR="00B45C0F" w:rsidRPr="00574C12" w:rsidRDefault="00B45C0F" w:rsidP="00175648">
      <w:pPr>
        <w:widowControl/>
        <w:spacing w:before="120"/>
        <w:jc w:val="both"/>
        <w:rPr>
          <w:rFonts w:cs="Times New Roman"/>
          <w:szCs w:val="24"/>
        </w:rPr>
      </w:pPr>
      <w:r w:rsidRPr="00574C12">
        <w:rPr>
          <w:rFonts w:cs="Times New Roman"/>
          <w:szCs w:val="24"/>
        </w:rPr>
        <w:t>Zmiany dotyczą formy wydawania</w:t>
      </w:r>
      <w:r w:rsidR="00C67938">
        <w:rPr>
          <w:rFonts w:cs="Times New Roman"/>
          <w:szCs w:val="24"/>
        </w:rPr>
        <w:t xml:space="preserve"> </w:t>
      </w:r>
      <w:r w:rsidRPr="00574C12">
        <w:rPr>
          <w:rFonts w:cs="Times New Roman"/>
          <w:szCs w:val="24"/>
        </w:rPr>
        <w:t xml:space="preserve">dokumentów: </w:t>
      </w:r>
      <w:r w:rsidR="00C67938">
        <w:rPr>
          <w:rFonts w:cs="Times New Roman"/>
          <w:szCs w:val="24"/>
        </w:rPr>
        <w:t>„</w:t>
      </w:r>
      <w:r w:rsidRPr="00574C12">
        <w:rPr>
          <w:rFonts w:cs="Times New Roman"/>
          <w:szCs w:val="24"/>
        </w:rPr>
        <w:t xml:space="preserve">Prawo wykonywania zawodu lekarza”, </w:t>
      </w:r>
      <w:r w:rsidR="00C67938">
        <w:rPr>
          <w:rFonts w:cs="Times New Roman"/>
          <w:szCs w:val="24"/>
        </w:rPr>
        <w:t>„</w:t>
      </w:r>
      <w:r w:rsidRPr="00574C12">
        <w:rPr>
          <w:rFonts w:cs="Times New Roman"/>
          <w:szCs w:val="24"/>
        </w:rPr>
        <w:t xml:space="preserve">Prawo wykonywania zawodu lekarza dentysty”, </w:t>
      </w:r>
      <w:r w:rsidR="00C67938">
        <w:rPr>
          <w:rFonts w:cs="Times New Roman"/>
          <w:szCs w:val="24"/>
        </w:rPr>
        <w:t>„</w:t>
      </w:r>
      <w:r w:rsidRPr="00574C12">
        <w:rPr>
          <w:rFonts w:cs="Times New Roman"/>
          <w:szCs w:val="24"/>
        </w:rPr>
        <w:t xml:space="preserve">Prawo wykonywania zawodu pielęgniarki”, </w:t>
      </w:r>
      <w:r w:rsidR="00C67938">
        <w:rPr>
          <w:rFonts w:cs="Times New Roman"/>
          <w:szCs w:val="24"/>
        </w:rPr>
        <w:t>„</w:t>
      </w:r>
      <w:r w:rsidRPr="00175648">
        <w:rPr>
          <w:rFonts w:cs="Times New Roman"/>
          <w:szCs w:val="24"/>
        </w:rPr>
        <w:t>Prawo wykonywania zawodu położnej”, „Ograniczone prawo wykonywania zawodu pielęgniarki”,</w:t>
      </w:r>
      <w:r w:rsidRPr="00D14CEE">
        <w:rPr>
          <w:rFonts w:cs="Times New Roman"/>
          <w:szCs w:val="24"/>
        </w:rPr>
        <w:t xml:space="preserve"> </w:t>
      </w:r>
      <w:r w:rsidRPr="00175648">
        <w:rPr>
          <w:rFonts w:cs="Times New Roman"/>
          <w:szCs w:val="24"/>
        </w:rPr>
        <w:t xml:space="preserve">„Ograniczone prawo wykonywania zawodu położnej”, </w:t>
      </w:r>
      <w:r w:rsidR="00C67938">
        <w:rPr>
          <w:rFonts w:cs="Times New Roman"/>
          <w:szCs w:val="24"/>
        </w:rPr>
        <w:t>„</w:t>
      </w:r>
      <w:r w:rsidRPr="00175648">
        <w:rPr>
          <w:rFonts w:cs="Times New Roman"/>
          <w:szCs w:val="24"/>
        </w:rPr>
        <w:t>Prawo wykonywania zawodu diagnosty</w:t>
      </w:r>
      <w:r w:rsidRPr="00D14CEE">
        <w:rPr>
          <w:rFonts w:cs="Times New Roman"/>
          <w:szCs w:val="24"/>
        </w:rPr>
        <w:t xml:space="preserve"> laboratoryjnego”, </w:t>
      </w:r>
      <w:r w:rsidR="00C67938">
        <w:rPr>
          <w:rFonts w:cs="Times New Roman"/>
          <w:szCs w:val="24"/>
        </w:rPr>
        <w:t>„</w:t>
      </w:r>
      <w:r w:rsidRPr="00D14CEE">
        <w:rPr>
          <w:rFonts w:cs="Times New Roman"/>
          <w:szCs w:val="24"/>
        </w:rPr>
        <w:t xml:space="preserve">Prawo wykonywania zawodu farmaceuty”, </w:t>
      </w:r>
      <w:r w:rsidR="00C67938">
        <w:rPr>
          <w:rFonts w:cs="Times New Roman"/>
          <w:szCs w:val="24"/>
        </w:rPr>
        <w:t>„</w:t>
      </w:r>
      <w:r w:rsidRPr="00D14CEE">
        <w:rPr>
          <w:rFonts w:cs="Times New Roman"/>
          <w:szCs w:val="24"/>
        </w:rPr>
        <w:t xml:space="preserve">Prawo wykonywania zawodu fizjoterapeuty” i </w:t>
      </w:r>
      <w:r w:rsidR="00C67938">
        <w:rPr>
          <w:rFonts w:cs="Times New Roman"/>
          <w:szCs w:val="24"/>
        </w:rPr>
        <w:t>„</w:t>
      </w:r>
      <w:r w:rsidRPr="00D14CEE">
        <w:rPr>
          <w:rFonts w:cs="Times New Roman"/>
          <w:szCs w:val="24"/>
        </w:rPr>
        <w:t>Prawo wykonywania zawodu ratownika medycznego” (</w:t>
      </w:r>
      <w:r w:rsidRPr="00574C12">
        <w:rPr>
          <w:rFonts w:cs="Times New Roman"/>
          <w:szCs w:val="24"/>
        </w:rPr>
        <w:t>dalej zbiorczo zwanych: „prawem wykonywania zawodu”).</w:t>
      </w:r>
      <w:bookmarkStart w:id="1" w:name="_Hlk126237538"/>
    </w:p>
    <w:p w14:paraId="6CCDC248" w14:textId="3A39CC7F" w:rsidR="00B45C0F" w:rsidRPr="00574C12" w:rsidRDefault="00B45C0F" w:rsidP="00175648">
      <w:pPr>
        <w:widowControl/>
        <w:spacing w:before="120"/>
        <w:jc w:val="both"/>
        <w:rPr>
          <w:rFonts w:cs="Times New Roman"/>
          <w:szCs w:val="24"/>
        </w:rPr>
      </w:pPr>
      <w:r w:rsidRPr="00574C12">
        <w:rPr>
          <w:rFonts w:cs="Times New Roman"/>
          <w:szCs w:val="24"/>
        </w:rPr>
        <w:lastRenderedPageBreak/>
        <w:t>Ratownicy medyczni nie posiadają aktualnie dokumentu prawa wykonywania zawodu, jak ma to miejsce w innych zawodach medycznych. Na podstawie art. 30 ustawy z dnia 1 grudnia 2022</w:t>
      </w:r>
      <w:r w:rsidR="0060274A">
        <w:rPr>
          <w:rFonts w:cs="Times New Roman"/>
          <w:szCs w:val="24"/>
        </w:rPr>
        <w:t> </w:t>
      </w:r>
      <w:r w:rsidRPr="00574C12">
        <w:rPr>
          <w:rFonts w:cs="Times New Roman"/>
          <w:szCs w:val="24"/>
        </w:rPr>
        <w:t>r. o zawodzie ratownika medycznego oraz samorządzie ratowników medycznych, która wejdzie w życie z dniem 22 czerwca 2023 r., minister właściwy do spraw zdrowia, po zasięgnięciu opinii Krajowej Rady Ratowników Medycznych, określi, w drodze rozporządzenia, wzór dokumentu „Prawo wykonywania zawodu ratownika medycznego”.</w:t>
      </w:r>
    </w:p>
    <w:p w14:paraId="2CA333BA" w14:textId="77777777" w:rsidR="00B45C0F" w:rsidRPr="00574C12" w:rsidRDefault="00B45C0F" w:rsidP="00175648">
      <w:pPr>
        <w:widowControl/>
        <w:spacing w:before="120"/>
        <w:jc w:val="both"/>
        <w:rPr>
          <w:rFonts w:cs="Times New Roman"/>
          <w:szCs w:val="24"/>
        </w:rPr>
      </w:pPr>
      <w:r w:rsidRPr="00574C12">
        <w:rPr>
          <w:rFonts w:cs="Times New Roman"/>
          <w:szCs w:val="24"/>
        </w:rPr>
        <w:t>Obecnie prawo wykonywania zawodu jest wydawane jedynie w formie spersonalizowanej dwustronnej karty identyfikacyjnej albo w formie papierowej (w przypadku farmaceutów).</w:t>
      </w:r>
    </w:p>
    <w:p w14:paraId="0C0442CF" w14:textId="2B778804" w:rsidR="00B45C0F" w:rsidRPr="00574C12" w:rsidRDefault="00B45C0F" w:rsidP="00175648">
      <w:pPr>
        <w:widowControl/>
        <w:spacing w:before="120"/>
        <w:jc w:val="both"/>
        <w:rPr>
          <w:rFonts w:cs="Times New Roman"/>
          <w:szCs w:val="24"/>
        </w:rPr>
      </w:pPr>
      <w:r w:rsidRPr="00574C12">
        <w:rPr>
          <w:rFonts w:cs="Times New Roman"/>
          <w:szCs w:val="24"/>
        </w:rPr>
        <w:t>Zmiany te mają na celu umożliwienie wydawania prawa wykonywania zawodu również w</w:t>
      </w:r>
      <w:r w:rsidR="00C67938">
        <w:rPr>
          <w:rFonts w:cs="Times New Roman"/>
          <w:szCs w:val="24"/>
        </w:rPr>
        <w:t xml:space="preserve"> </w:t>
      </w:r>
      <w:r w:rsidRPr="00574C12">
        <w:rPr>
          <w:rFonts w:cs="Times New Roman"/>
          <w:szCs w:val="24"/>
        </w:rPr>
        <w:t xml:space="preserve">formie dokumentu elektronicznego obsługiwanego przy użyciu aplikacji </w:t>
      </w:r>
      <w:proofErr w:type="spellStart"/>
      <w:r w:rsidRPr="00574C12">
        <w:rPr>
          <w:rFonts w:cs="Times New Roman"/>
          <w:szCs w:val="24"/>
        </w:rPr>
        <w:t>mObywatel</w:t>
      </w:r>
      <w:proofErr w:type="spellEnd"/>
      <w:r w:rsidRPr="00574C12">
        <w:rPr>
          <w:rFonts w:cs="Times New Roman"/>
          <w:szCs w:val="24"/>
        </w:rPr>
        <w:t>. Dokument elektroniczny będzie zawierał dane osobowe pochodzące z rejestru publicznego (dane będą posiadały walor autentyczności), których administratorem jest właściwy organ samorządu zawodowego.</w:t>
      </w:r>
    </w:p>
    <w:p w14:paraId="1A83C9AE" w14:textId="77777777" w:rsidR="00B45C0F" w:rsidRPr="00574C12" w:rsidRDefault="00B45C0F" w:rsidP="00175648">
      <w:pPr>
        <w:widowControl/>
        <w:suppressAutoHyphens/>
        <w:autoSpaceDE/>
        <w:autoSpaceDN/>
        <w:adjustRightInd/>
        <w:spacing w:before="120"/>
        <w:jc w:val="both"/>
        <w:rPr>
          <w:rFonts w:cs="Times New Roman"/>
          <w:szCs w:val="24"/>
        </w:rPr>
      </w:pPr>
      <w:r w:rsidRPr="00574C12">
        <w:rPr>
          <w:rFonts w:cs="Times New Roman"/>
          <w:szCs w:val="24"/>
        </w:rPr>
        <w:t>Od decyzji użytkownika (w tym przypadku – osoby wykonującej zawód medyczny) będzie zależało, jakim instytucjom lub osobom udostępni taki dokument elektroniczny.</w:t>
      </w:r>
      <w:bookmarkEnd w:id="1"/>
    </w:p>
    <w:p w14:paraId="4CDCE0D1" w14:textId="5DD381FE" w:rsidR="00B45C0F" w:rsidRPr="00574C12" w:rsidRDefault="00B45C0F" w:rsidP="00175648">
      <w:pPr>
        <w:widowControl/>
        <w:suppressAutoHyphens/>
        <w:autoSpaceDE/>
        <w:autoSpaceDN/>
        <w:adjustRightInd/>
        <w:spacing w:before="120"/>
        <w:jc w:val="both"/>
        <w:rPr>
          <w:rFonts w:eastAsia="Calibri" w:cs="Times New Roman"/>
          <w:szCs w:val="24"/>
          <w:lang w:eastAsia="en-US"/>
        </w:rPr>
      </w:pPr>
      <w:r w:rsidRPr="00574C12">
        <w:rPr>
          <w:rFonts w:eastAsia="Calibri" w:cs="Times New Roman"/>
          <w:szCs w:val="24"/>
          <w:lang w:eastAsia="en-US"/>
        </w:rPr>
        <w:t xml:space="preserve">W </w:t>
      </w:r>
      <w:r w:rsidRPr="00574C12">
        <w:rPr>
          <w:rFonts w:cs="Times New Roman"/>
          <w:szCs w:val="24"/>
        </w:rPr>
        <w:t>art. 28</w:t>
      </w:r>
      <w:r w:rsidRPr="00574C12">
        <w:rPr>
          <w:rFonts w:eastAsia="Calibri" w:cs="Times New Roman"/>
          <w:szCs w:val="24"/>
          <w:lang w:eastAsia="en-US"/>
        </w:rPr>
        <w:t xml:space="preserve"> projektu proponuje się wprowadzenie zmiany w ustawie z</w:t>
      </w:r>
      <w:r w:rsidR="00C67938">
        <w:rPr>
          <w:rFonts w:eastAsia="Calibri" w:cs="Times New Roman"/>
          <w:szCs w:val="24"/>
          <w:lang w:eastAsia="en-US"/>
        </w:rPr>
        <w:t xml:space="preserve"> </w:t>
      </w:r>
      <w:r w:rsidRPr="00574C12">
        <w:rPr>
          <w:rFonts w:eastAsia="Calibri" w:cs="Times New Roman"/>
          <w:szCs w:val="24"/>
          <w:lang w:eastAsia="en-US"/>
        </w:rPr>
        <w:t xml:space="preserve">dnia 6 czerwca 1997 r. – Kodeks karny, które zostały już omówione wyżej. </w:t>
      </w:r>
    </w:p>
    <w:p w14:paraId="50A98C24" w14:textId="77394D71" w:rsidR="00B45C0F" w:rsidRPr="00574C12" w:rsidRDefault="00B45C0F" w:rsidP="00175648">
      <w:pPr>
        <w:widowControl/>
        <w:suppressAutoHyphens/>
        <w:autoSpaceDE/>
        <w:autoSpaceDN/>
        <w:adjustRightInd/>
        <w:spacing w:before="120"/>
        <w:jc w:val="both"/>
        <w:rPr>
          <w:rFonts w:eastAsia="Calibri" w:cs="Times New Roman"/>
          <w:color w:val="000000"/>
          <w:szCs w:val="24"/>
        </w:rPr>
      </w:pPr>
      <w:r w:rsidRPr="00574C12">
        <w:rPr>
          <w:rFonts w:eastAsia="Calibri" w:cs="Times New Roman"/>
          <w:szCs w:val="24"/>
          <w:lang w:eastAsia="en-US"/>
        </w:rPr>
        <w:t xml:space="preserve">W </w:t>
      </w:r>
      <w:r w:rsidRPr="00574C12">
        <w:rPr>
          <w:rFonts w:cs="Times New Roman"/>
          <w:szCs w:val="24"/>
        </w:rPr>
        <w:t>art. 29</w:t>
      </w:r>
      <w:r w:rsidRPr="00574C12">
        <w:rPr>
          <w:rFonts w:eastAsia="Calibri" w:cs="Times New Roman"/>
          <w:szCs w:val="24"/>
          <w:lang w:eastAsia="en-US"/>
        </w:rPr>
        <w:t xml:space="preserve"> projektu proponuje się wprowadzenie zmiany polegającej na dodaniu ust. 5b w art. 80d ustawy </w:t>
      </w:r>
      <w:r w:rsidRPr="00175648">
        <w:rPr>
          <w:rFonts w:eastAsia="Calibri" w:cs="Times New Roman"/>
          <w:szCs w:val="24"/>
          <w:lang w:eastAsia="en-US"/>
        </w:rPr>
        <w:t>z</w:t>
      </w:r>
      <w:r w:rsidR="00C67938">
        <w:rPr>
          <w:rFonts w:eastAsia="Calibri" w:cs="Times New Roman"/>
          <w:szCs w:val="24"/>
          <w:lang w:eastAsia="en-US"/>
        </w:rPr>
        <w:t xml:space="preserve"> </w:t>
      </w:r>
      <w:r w:rsidRPr="00175648">
        <w:rPr>
          <w:rFonts w:eastAsia="Calibri" w:cs="Times New Roman"/>
          <w:szCs w:val="24"/>
          <w:lang w:eastAsia="en-US"/>
        </w:rPr>
        <w:t xml:space="preserve">dnia 20 czerwca 1997 r. – Prawo o ruchu drogowym. </w:t>
      </w:r>
      <w:r w:rsidRPr="00D14CEE">
        <w:rPr>
          <w:rFonts w:eastAsia="Calibri" w:cs="Times New Roman"/>
          <w:szCs w:val="24"/>
          <w:lang w:eastAsia="en-US"/>
        </w:rPr>
        <w:t xml:space="preserve">Zmiana ta ma na celu umożliwienie finansowania wydatków związanych m.in. </w:t>
      </w:r>
      <w:r w:rsidRPr="00574C12">
        <w:rPr>
          <w:rFonts w:eastAsia="Calibri" w:cs="Times New Roman"/>
          <w:szCs w:val="24"/>
          <w:lang w:eastAsia="en-US"/>
        </w:rPr>
        <w:t>z</w:t>
      </w:r>
      <w:r w:rsidR="00C67938">
        <w:rPr>
          <w:rFonts w:eastAsia="Calibri" w:cs="Times New Roman"/>
          <w:szCs w:val="24"/>
          <w:lang w:eastAsia="en-US"/>
        </w:rPr>
        <w:t xml:space="preserve"> </w:t>
      </w:r>
      <w:r w:rsidRPr="00175648">
        <w:rPr>
          <w:rFonts w:eastAsia="Calibri" w:cs="Times New Roman"/>
          <w:szCs w:val="24"/>
          <w:lang w:eastAsia="en-US"/>
        </w:rPr>
        <w:t xml:space="preserve">udostępnianiem, </w:t>
      </w:r>
      <w:r w:rsidRPr="00D14CEE">
        <w:rPr>
          <w:rFonts w:eastAsia="Calibri" w:cs="Times New Roman"/>
          <w:szCs w:val="24"/>
          <w:lang w:eastAsia="en-US"/>
        </w:rPr>
        <w:t>utrzymaniem</w:t>
      </w:r>
      <w:r w:rsidRPr="00175648">
        <w:rPr>
          <w:rFonts w:eastAsia="Calibri" w:cs="Times New Roman"/>
          <w:szCs w:val="24"/>
          <w:lang w:eastAsia="en-US"/>
        </w:rPr>
        <w:t xml:space="preserve"> i rozwojem aplikacji </w:t>
      </w:r>
      <w:proofErr w:type="spellStart"/>
      <w:r w:rsidRPr="00175648">
        <w:rPr>
          <w:rFonts w:eastAsia="Calibri" w:cs="Times New Roman"/>
          <w:szCs w:val="24"/>
          <w:lang w:eastAsia="en-US"/>
        </w:rPr>
        <w:t>mObywatel</w:t>
      </w:r>
      <w:proofErr w:type="spellEnd"/>
      <w:r w:rsidRPr="00175648">
        <w:rPr>
          <w:rFonts w:eastAsia="Calibri" w:cs="Times New Roman"/>
          <w:szCs w:val="24"/>
          <w:lang w:eastAsia="en-US"/>
        </w:rPr>
        <w:t xml:space="preserve"> oraz funkcjonowaniem systemu</w:t>
      </w:r>
      <w:r w:rsidRPr="00D14CEE">
        <w:rPr>
          <w:rFonts w:eastAsia="Calibri" w:cs="Times New Roman"/>
          <w:szCs w:val="24"/>
          <w:lang w:eastAsia="en-US"/>
        </w:rPr>
        <w:t xml:space="preserve"> </w:t>
      </w:r>
      <w:proofErr w:type="spellStart"/>
      <w:r w:rsidRPr="00D14CEE">
        <w:rPr>
          <w:rFonts w:eastAsia="Calibri" w:cs="Times New Roman"/>
          <w:szCs w:val="24"/>
          <w:lang w:eastAsia="en-US"/>
        </w:rPr>
        <w:t>mObywatel</w:t>
      </w:r>
      <w:proofErr w:type="spellEnd"/>
      <w:r w:rsidRPr="00175648">
        <w:rPr>
          <w:rFonts w:eastAsia="Calibri" w:cs="Times New Roman"/>
          <w:szCs w:val="24"/>
          <w:lang w:eastAsia="en-US"/>
        </w:rPr>
        <w:t xml:space="preserve"> z Funduszu</w:t>
      </w:r>
      <w:r w:rsidRPr="00D14CEE">
        <w:rPr>
          <w:rFonts w:eastAsia="Calibri" w:cs="Times New Roman"/>
          <w:szCs w:val="24"/>
          <w:lang w:eastAsia="en-US"/>
        </w:rPr>
        <w:t xml:space="preserve"> </w:t>
      </w:r>
      <w:proofErr w:type="spellStart"/>
      <w:r w:rsidRPr="00175648">
        <w:rPr>
          <w:rFonts w:eastAsia="Calibri" w:cs="Times New Roman"/>
          <w:szCs w:val="24"/>
          <w:lang w:eastAsia="en-US"/>
        </w:rPr>
        <w:t>CEPiK</w:t>
      </w:r>
      <w:proofErr w:type="spellEnd"/>
      <w:r w:rsidRPr="00175648">
        <w:rPr>
          <w:rFonts w:eastAsia="Calibri" w:cs="Times New Roman"/>
          <w:szCs w:val="24"/>
          <w:lang w:eastAsia="en-US"/>
        </w:rPr>
        <w:t xml:space="preserve">. </w:t>
      </w:r>
      <w:r w:rsidRPr="00175648">
        <w:rPr>
          <w:rFonts w:eastAsia="Calibri" w:cs="Times New Roman"/>
          <w:color w:val="000000"/>
          <w:szCs w:val="24"/>
        </w:rPr>
        <w:t>W aplikacji „</w:t>
      </w:r>
      <w:proofErr w:type="spellStart"/>
      <w:r w:rsidRPr="00175648">
        <w:rPr>
          <w:rFonts w:eastAsia="Calibri" w:cs="Times New Roman"/>
          <w:color w:val="000000"/>
          <w:szCs w:val="24"/>
        </w:rPr>
        <w:t>mObywatel</w:t>
      </w:r>
      <w:proofErr w:type="spellEnd"/>
      <w:r w:rsidRPr="00175648">
        <w:rPr>
          <w:rFonts w:eastAsia="Calibri" w:cs="Times New Roman"/>
          <w:color w:val="000000"/>
          <w:szCs w:val="24"/>
        </w:rPr>
        <w:t xml:space="preserve">” </w:t>
      </w:r>
      <w:r w:rsidR="00E52944" w:rsidRPr="00175648">
        <w:rPr>
          <w:rFonts w:eastAsia="Calibri" w:cs="Times New Roman"/>
          <w:color w:val="000000"/>
          <w:szCs w:val="24"/>
        </w:rPr>
        <w:t xml:space="preserve">są </w:t>
      </w:r>
      <w:r w:rsidRPr="00175648">
        <w:rPr>
          <w:rFonts w:eastAsia="Calibri" w:cs="Times New Roman"/>
          <w:color w:val="000000"/>
          <w:szCs w:val="24"/>
        </w:rPr>
        <w:t>udostępniane usługi skierowane do</w:t>
      </w:r>
      <w:r w:rsidR="00C67938">
        <w:rPr>
          <w:rFonts w:eastAsia="Calibri" w:cs="Times New Roman"/>
          <w:color w:val="000000"/>
          <w:szCs w:val="24"/>
        </w:rPr>
        <w:t xml:space="preserve"> </w:t>
      </w:r>
      <w:r w:rsidRPr="00175648">
        <w:rPr>
          <w:rFonts w:eastAsia="Calibri" w:cs="Times New Roman"/>
          <w:color w:val="000000"/>
          <w:szCs w:val="24"/>
        </w:rPr>
        <w:t>kierowców, właścicieli pojazdów (</w:t>
      </w:r>
      <w:proofErr w:type="spellStart"/>
      <w:r w:rsidRPr="00175648">
        <w:rPr>
          <w:rFonts w:eastAsia="Calibri" w:cs="Times New Roman"/>
          <w:color w:val="000000"/>
          <w:szCs w:val="24"/>
        </w:rPr>
        <w:t>mPrawo</w:t>
      </w:r>
      <w:proofErr w:type="spellEnd"/>
      <w:r w:rsidRPr="00175648">
        <w:rPr>
          <w:rFonts w:eastAsia="Calibri" w:cs="Times New Roman"/>
          <w:color w:val="000000"/>
          <w:szCs w:val="24"/>
        </w:rPr>
        <w:t xml:space="preserve"> Jazdy, Punkty Karne, </w:t>
      </w:r>
      <w:proofErr w:type="spellStart"/>
      <w:r w:rsidRPr="00175648">
        <w:rPr>
          <w:rFonts w:eastAsia="Calibri" w:cs="Times New Roman"/>
          <w:color w:val="000000"/>
          <w:szCs w:val="24"/>
        </w:rPr>
        <w:t>mPojazd</w:t>
      </w:r>
      <w:proofErr w:type="spellEnd"/>
      <w:r w:rsidRPr="00175648">
        <w:rPr>
          <w:rFonts w:eastAsia="Calibri" w:cs="Times New Roman"/>
          <w:color w:val="000000"/>
          <w:szCs w:val="24"/>
        </w:rPr>
        <w:t xml:space="preserve">). W przyszłości </w:t>
      </w:r>
      <w:r w:rsidR="00E52944" w:rsidRPr="00175648">
        <w:rPr>
          <w:rFonts w:eastAsia="Calibri" w:cs="Times New Roman"/>
          <w:color w:val="000000"/>
          <w:szCs w:val="24"/>
        </w:rPr>
        <w:t xml:space="preserve">jest </w:t>
      </w:r>
      <w:r w:rsidRPr="00175648">
        <w:rPr>
          <w:rFonts w:eastAsia="Calibri" w:cs="Times New Roman"/>
          <w:color w:val="000000"/>
          <w:szCs w:val="24"/>
        </w:rPr>
        <w:t>rozważane udostępnianie kolejnych usług, w</w:t>
      </w:r>
      <w:r w:rsidR="00C67938">
        <w:rPr>
          <w:rFonts w:eastAsia="Calibri" w:cs="Times New Roman"/>
          <w:color w:val="000000"/>
          <w:szCs w:val="24"/>
        </w:rPr>
        <w:t xml:space="preserve"> </w:t>
      </w:r>
      <w:r w:rsidRPr="00175648">
        <w:rPr>
          <w:rFonts w:eastAsia="Calibri" w:cs="Times New Roman"/>
          <w:color w:val="000000"/>
          <w:szCs w:val="24"/>
        </w:rPr>
        <w:t>zależności</w:t>
      </w:r>
      <w:r w:rsidRPr="00D14CEE">
        <w:rPr>
          <w:rFonts w:eastAsia="Calibri" w:cs="Times New Roman"/>
          <w:color w:val="000000"/>
          <w:szCs w:val="24"/>
        </w:rPr>
        <w:t xml:space="preserve"> od zidentyfikowanych </w:t>
      </w:r>
      <w:r w:rsidRPr="00175648">
        <w:rPr>
          <w:rFonts w:eastAsia="Calibri" w:cs="Times New Roman"/>
          <w:color w:val="000000"/>
          <w:szCs w:val="24"/>
        </w:rPr>
        <w:t xml:space="preserve">potrzeb. Wobec powyższego </w:t>
      </w:r>
      <w:r w:rsidR="00E52944" w:rsidRPr="00175648">
        <w:rPr>
          <w:rFonts w:eastAsia="Calibri" w:cs="Times New Roman"/>
          <w:color w:val="000000"/>
          <w:szCs w:val="24"/>
        </w:rPr>
        <w:t xml:space="preserve">jest </w:t>
      </w:r>
      <w:r w:rsidRPr="00175648">
        <w:rPr>
          <w:rFonts w:eastAsia="Calibri" w:cs="Times New Roman"/>
          <w:color w:val="000000"/>
          <w:szCs w:val="24"/>
        </w:rPr>
        <w:t>uzasadnione, aby część wydatków na</w:t>
      </w:r>
      <w:r w:rsidR="00C67938">
        <w:rPr>
          <w:rFonts w:eastAsia="Calibri" w:cs="Times New Roman"/>
          <w:color w:val="000000"/>
          <w:szCs w:val="24"/>
        </w:rPr>
        <w:t xml:space="preserve"> </w:t>
      </w:r>
      <w:r w:rsidRPr="00175648">
        <w:rPr>
          <w:rFonts w:eastAsia="Calibri" w:cs="Times New Roman"/>
          <w:color w:val="000000"/>
          <w:szCs w:val="24"/>
        </w:rPr>
        <w:t>realizację zadań związanych</w:t>
      </w:r>
      <w:r w:rsidRPr="00D14CEE">
        <w:rPr>
          <w:rFonts w:eastAsia="Calibri" w:cs="Times New Roman"/>
          <w:color w:val="000000"/>
          <w:szCs w:val="24"/>
        </w:rPr>
        <w:t xml:space="preserve"> z</w:t>
      </w:r>
      <w:r w:rsidR="00C67938">
        <w:rPr>
          <w:rFonts w:eastAsia="Calibri" w:cs="Times New Roman"/>
          <w:color w:val="000000"/>
          <w:szCs w:val="24"/>
        </w:rPr>
        <w:t xml:space="preserve"> </w:t>
      </w:r>
      <w:r w:rsidRPr="00D14CEE">
        <w:rPr>
          <w:rFonts w:eastAsia="Calibri" w:cs="Times New Roman"/>
          <w:color w:val="000000"/>
          <w:szCs w:val="24"/>
        </w:rPr>
        <w:t xml:space="preserve">rozwojem i utrzymaniem systemu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 xml:space="preserve"> oraz aplikacji </w:t>
      </w:r>
      <w:proofErr w:type="spellStart"/>
      <w:r w:rsidRPr="00574C12">
        <w:rPr>
          <w:rFonts w:eastAsia="Calibri" w:cs="Times New Roman"/>
          <w:color w:val="000000"/>
          <w:szCs w:val="24"/>
        </w:rPr>
        <w:t>mObywatel</w:t>
      </w:r>
      <w:proofErr w:type="spellEnd"/>
      <w:r w:rsidRPr="00574C12">
        <w:rPr>
          <w:rFonts w:eastAsia="Calibri" w:cs="Times New Roman"/>
          <w:color w:val="000000"/>
          <w:szCs w:val="24"/>
        </w:rPr>
        <w:t xml:space="preserve"> była finansowana z ww. funduszu.</w:t>
      </w:r>
    </w:p>
    <w:p w14:paraId="13720F3B" w14:textId="3841BC18" w:rsidR="00B45C0F" w:rsidRPr="00175648" w:rsidRDefault="00B45C0F" w:rsidP="00175648">
      <w:pPr>
        <w:pStyle w:val="ZLITUSTzmustliter"/>
        <w:spacing w:before="120"/>
        <w:ind w:left="0" w:firstLine="0"/>
        <w:rPr>
          <w:rFonts w:ascii="Times New Roman" w:hAnsi="Times New Roman" w:cs="Times New Roman"/>
          <w:szCs w:val="24"/>
        </w:rPr>
      </w:pPr>
      <w:r w:rsidRPr="00175648">
        <w:rPr>
          <w:rFonts w:ascii="Times New Roman" w:hAnsi="Times New Roman" w:cs="Times New Roman"/>
          <w:szCs w:val="24"/>
        </w:rPr>
        <w:t xml:space="preserve">Zmiany w ustawie </w:t>
      </w:r>
      <w:r w:rsidRPr="00175648">
        <w:rPr>
          <w:rFonts w:ascii="Times New Roman" w:eastAsia="Calibri" w:hAnsi="Times New Roman" w:cs="Times New Roman"/>
          <w:szCs w:val="24"/>
          <w:lang w:eastAsia="en-US"/>
        </w:rPr>
        <w:t>z</w:t>
      </w:r>
      <w:r w:rsidR="00C67938">
        <w:rPr>
          <w:rFonts w:ascii="Times New Roman" w:eastAsia="Calibri" w:hAnsi="Times New Roman" w:cs="Times New Roman"/>
          <w:szCs w:val="24"/>
          <w:lang w:eastAsia="en-US"/>
        </w:rPr>
        <w:t xml:space="preserve"> </w:t>
      </w:r>
      <w:r w:rsidRPr="00175648">
        <w:rPr>
          <w:rFonts w:ascii="Times New Roman" w:eastAsia="Calibri" w:hAnsi="Times New Roman" w:cs="Times New Roman"/>
          <w:szCs w:val="24"/>
          <w:lang w:eastAsia="en-US"/>
        </w:rPr>
        <w:t xml:space="preserve">dnia 20 czerwca 1997 r. – </w:t>
      </w:r>
      <w:r w:rsidRPr="00175648">
        <w:rPr>
          <w:rFonts w:ascii="Times New Roman" w:hAnsi="Times New Roman" w:cs="Times New Roman"/>
          <w:szCs w:val="24"/>
        </w:rPr>
        <w:t xml:space="preserve">Prawo o ruchu drogowym obejmują również nowe regulacje związane z wprowadzeniem do obrotu prawnego dokumentu „tymczasowego elektronicznego prawa jazdy”. Nowy cyfrowy dokument prawa jazdy będzie udostępniany do pobrania przez użytkownika aplikacji </w:t>
      </w:r>
      <w:proofErr w:type="spellStart"/>
      <w:r w:rsidRPr="00175648">
        <w:rPr>
          <w:rFonts w:ascii="Times New Roman" w:hAnsi="Times New Roman" w:cs="Times New Roman"/>
          <w:szCs w:val="24"/>
        </w:rPr>
        <w:t>mObywatel</w:t>
      </w:r>
      <w:proofErr w:type="spellEnd"/>
      <w:r w:rsidRPr="00175648">
        <w:rPr>
          <w:rFonts w:ascii="Times New Roman" w:hAnsi="Times New Roman" w:cs="Times New Roman"/>
          <w:szCs w:val="24"/>
        </w:rPr>
        <w:t xml:space="preserve"> bezpośrednio po zdanym praktycznym państwowym egzaminie na prawo jazdy (zob. art. 5b ust. 3 ustawy z dnia 5 stycznia 2011 r. o </w:t>
      </w:r>
      <w:r w:rsidRPr="00175648">
        <w:rPr>
          <w:rFonts w:ascii="Times New Roman" w:hAnsi="Times New Roman" w:cs="Times New Roman"/>
          <w:szCs w:val="24"/>
        </w:rPr>
        <w:lastRenderedPageBreak/>
        <w:t xml:space="preserve">kierujących pojazdami; Dz. U. z 2021 r. poz. 1212, z </w:t>
      </w:r>
      <w:proofErr w:type="spellStart"/>
      <w:r w:rsidRPr="00175648">
        <w:rPr>
          <w:rFonts w:ascii="Times New Roman" w:hAnsi="Times New Roman" w:cs="Times New Roman"/>
          <w:szCs w:val="24"/>
        </w:rPr>
        <w:t>późn</w:t>
      </w:r>
      <w:proofErr w:type="spellEnd"/>
      <w:r w:rsidRPr="00175648">
        <w:rPr>
          <w:rFonts w:ascii="Times New Roman" w:hAnsi="Times New Roman" w:cs="Times New Roman"/>
          <w:szCs w:val="24"/>
        </w:rPr>
        <w:t xml:space="preserve">. zm.). Wprowadzone zmiany umożliwią nowym kierowcom poruszanie się po drogach od razu po zdaniu egzaminu i pobraniu tymczasowego elektronicznego dokumentu w aplikacji </w:t>
      </w:r>
      <w:proofErr w:type="spellStart"/>
      <w:r w:rsidRPr="00175648">
        <w:rPr>
          <w:rFonts w:ascii="Times New Roman" w:hAnsi="Times New Roman" w:cs="Times New Roman"/>
          <w:szCs w:val="24"/>
        </w:rPr>
        <w:t>mObywatel</w:t>
      </w:r>
      <w:proofErr w:type="spellEnd"/>
      <w:r w:rsidRPr="00175648">
        <w:rPr>
          <w:rFonts w:ascii="Times New Roman" w:hAnsi="Times New Roman" w:cs="Times New Roman"/>
          <w:szCs w:val="24"/>
        </w:rPr>
        <w:t>.</w:t>
      </w:r>
      <w:r w:rsidR="00C67938">
        <w:rPr>
          <w:rFonts w:ascii="Times New Roman" w:hAnsi="Times New Roman" w:cs="Times New Roman"/>
          <w:szCs w:val="24"/>
        </w:rPr>
        <w:t xml:space="preserve"> </w:t>
      </w:r>
    </w:p>
    <w:p w14:paraId="19BF0F38" w14:textId="1D0AC53D" w:rsidR="00B45C0F" w:rsidRPr="00175648" w:rsidRDefault="00B45C0F" w:rsidP="00175648">
      <w:pPr>
        <w:pStyle w:val="ZLITUSTzmustliter"/>
        <w:spacing w:before="120"/>
        <w:ind w:left="0" w:firstLine="0"/>
        <w:rPr>
          <w:rFonts w:ascii="Times New Roman" w:hAnsi="Times New Roman" w:cs="Times New Roman"/>
          <w:szCs w:val="24"/>
        </w:rPr>
      </w:pPr>
      <w:r w:rsidRPr="00175648">
        <w:rPr>
          <w:rFonts w:ascii="Times New Roman" w:hAnsi="Times New Roman" w:cs="Times New Roman"/>
          <w:szCs w:val="24"/>
        </w:rPr>
        <w:t>Nowelizacja przepisów przewiduje udostępnianie tymczasowego elektronicznego dokumentu wyłącznie dla kategorii AM, A1, A2, A, B1, B, B+E</w:t>
      </w:r>
      <w:r w:rsidR="00C67938">
        <w:rPr>
          <w:rFonts w:ascii="Times New Roman" w:hAnsi="Times New Roman" w:cs="Times New Roman"/>
          <w:szCs w:val="24"/>
        </w:rPr>
        <w:t xml:space="preserve"> </w:t>
      </w:r>
      <w:r w:rsidRPr="00175648">
        <w:rPr>
          <w:rFonts w:ascii="Times New Roman" w:hAnsi="Times New Roman" w:cs="Times New Roman"/>
          <w:szCs w:val="24"/>
        </w:rPr>
        <w:t>i T nowym kierowcom, nieposiadającym dotychczas uprawnień</w:t>
      </w:r>
      <w:r w:rsidR="00E52944">
        <w:rPr>
          <w:rFonts w:ascii="Times New Roman" w:hAnsi="Times New Roman" w:cs="Times New Roman"/>
          <w:szCs w:val="24"/>
        </w:rPr>
        <w:t>,</w:t>
      </w:r>
      <w:r w:rsidRPr="00175648">
        <w:rPr>
          <w:rFonts w:ascii="Times New Roman" w:hAnsi="Times New Roman" w:cs="Times New Roman"/>
          <w:szCs w:val="24"/>
        </w:rPr>
        <w:t xml:space="preserve"> oraz takim, którzy posiadali już uprawnienie w ramach wymienionych powyżej kategorii i ubiegają się o kolejne uprawnienie z tej grupy. </w:t>
      </w:r>
    </w:p>
    <w:p w14:paraId="51B7A771" w14:textId="77777777" w:rsidR="00B45C0F" w:rsidRPr="00175648" w:rsidRDefault="00B45C0F" w:rsidP="00175648">
      <w:pPr>
        <w:pStyle w:val="ZLITUSTzmustliter"/>
        <w:spacing w:before="120"/>
        <w:ind w:left="0" w:firstLine="0"/>
        <w:rPr>
          <w:rFonts w:ascii="Times New Roman" w:hAnsi="Times New Roman" w:cs="Times New Roman"/>
          <w:szCs w:val="24"/>
        </w:rPr>
      </w:pPr>
      <w:r w:rsidRPr="00175648">
        <w:rPr>
          <w:rFonts w:ascii="Times New Roman" w:hAnsi="Times New Roman" w:cs="Times New Roman"/>
          <w:szCs w:val="24"/>
        </w:rPr>
        <w:t xml:space="preserve">Tymczasowe elektroniczne prawo jazdy będzie obowiązywało wyłącznie na terytorium Rzeczypospolitej Polskiej nie dłużej niż przez okres 30 dni od dnia uzyskania pozytywnego wyniku egzaminu państwowego. </w:t>
      </w:r>
    </w:p>
    <w:p w14:paraId="0D9F7A90" w14:textId="1DEDDB4C" w:rsidR="00B45C0F" w:rsidRPr="00175648" w:rsidRDefault="00B45C0F" w:rsidP="00175648">
      <w:pPr>
        <w:pStyle w:val="ZLITUSTzmustliter"/>
        <w:spacing w:before="120"/>
        <w:ind w:left="0" w:firstLine="0"/>
        <w:rPr>
          <w:rFonts w:ascii="Times New Roman" w:hAnsi="Times New Roman" w:cs="Times New Roman"/>
          <w:szCs w:val="24"/>
        </w:rPr>
      </w:pPr>
      <w:r w:rsidRPr="00175648">
        <w:rPr>
          <w:rFonts w:ascii="Times New Roman" w:hAnsi="Times New Roman" w:cs="Times New Roman"/>
          <w:szCs w:val="24"/>
        </w:rPr>
        <w:t>Na skutek opisanej powyżej zmiany w ustawie z</w:t>
      </w:r>
      <w:r w:rsidR="00C67938">
        <w:rPr>
          <w:rFonts w:ascii="Times New Roman" w:hAnsi="Times New Roman" w:cs="Times New Roman"/>
          <w:szCs w:val="24"/>
        </w:rPr>
        <w:t xml:space="preserve"> </w:t>
      </w:r>
      <w:r w:rsidRPr="00175648">
        <w:rPr>
          <w:rFonts w:ascii="Times New Roman" w:hAnsi="Times New Roman" w:cs="Times New Roman"/>
          <w:szCs w:val="24"/>
        </w:rPr>
        <w:t>dnia 20 czerwca 1997 r. – Prawo o ruchu drogowym wprowadzono do ustawy także dodatkowe zmiany przepisów.</w:t>
      </w:r>
    </w:p>
    <w:p w14:paraId="3A2D97FE" w14:textId="095C211F" w:rsidR="00B45C0F" w:rsidRPr="00175648" w:rsidRDefault="00B45C0F" w:rsidP="00175648">
      <w:pPr>
        <w:pStyle w:val="ZLITUSTzmustliter"/>
        <w:spacing w:before="120"/>
        <w:ind w:left="0" w:firstLine="0"/>
        <w:rPr>
          <w:rFonts w:ascii="Times New Roman" w:hAnsi="Times New Roman" w:cs="Times New Roman"/>
          <w:szCs w:val="24"/>
        </w:rPr>
      </w:pPr>
      <w:r w:rsidRPr="00175648">
        <w:rPr>
          <w:rFonts w:ascii="Times New Roman" w:hAnsi="Times New Roman" w:cs="Times New Roman"/>
          <w:szCs w:val="24"/>
        </w:rPr>
        <w:t>W art. 38 uwzględniono tymczasowe elektroniczne prawo jazdy – co oznacza, że</w:t>
      </w:r>
      <w:r w:rsidR="00C67938">
        <w:rPr>
          <w:rFonts w:ascii="Times New Roman" w:hAnsi="Times New Roman" w:cs="Times New Roman"/>
          <w:szCs w:val="24"/>
        </w:rPr>
        <w:t xml:space="preserve"> </w:t>
      </w:r>
      <w:r w:rsidRPr="00175648">
        <w:rPr>
          <w:rFonts w:ascii="Times New Roman" w:hAnsi="Times New Roman" w:cs="Times New Roman"/>
          <w:szCs w:val="24"/>
        </w:rPr>
        <w:t>podczas kontroli ruchu drogowego osoba, która taki dokument posiada, nie będzie musiała go okazywać.</w:t>
      </w:r>
    </w:p>
    <w:p w14:paraId="022CAF2A" w14:textId="1642DC20" w:rsidR="00B45C0F" w:rsidRPr="00175648" w:rsidRDefault="00B45C0F" w:rsidP="00175648">
      <w:pPr>
        <w:pStyle w:val="ZLITUSTzmustliter"/>
        <w:spacing w:before="120"/>
        <w:ind w:left="0" w:firstLine="0"/>
        <w:rPr>
          <w:rFonts w:ascii="Times New Roman" w:hAnsi="Times New Roman" w:cs="Times New Roman"/>
          <w:szCs w:val="24"/>
        </w:rPr>
      </w:pPr>
      <w:r w:rsidRPr="00175648">
        <w:rPr>
          <w:rFonts w:ascii="Times New Roman" w:hAnsi="Times New Roman" w:cs="Times New Roman"/>
          <w:szCs w:val="24"/>
        </w:rPr>
        <w:t xml:space="preserve">W dodawanym art. 100at określono zakres danych gromadzonych w centralnej ewidencji kierowców dotyczących tymczasowego elektronicznego prawa jazdy, wskazując źródło tych danych. W przypadku danych dotyczących kierowcy i jego uprawnień oraz pozytywnego wyniku egzaminu państwowego dane te oraz ich aktualizacje </w:t>
      </w:r>
      <w:r w:rsidR="00E52944" w:rsidRPr="00175648">
        <w:rPr>
          <w:rFonts w:ascii="Times New Roman" w:hAnsi="Times New Roman" w:cs="Times New Roman"/>
          <w:szCs w:val="24"/>
        </w:rPr>
        <w:t xml:space="preserve">są </w:t>
      </w:r>
      <w:r w:rsidRPr="00175648">
        <w:rPr>
          <w:rFonts w:ascii="Times New Roman" w:hAnsi="Times New Roman" w:cs="Times New Roman"/>
          <w:szCs w:val="24"/>
        </w:rPr>
        <w:t>przekazywane z systemu teleinformatycznego, o</w:t>
      </w:r>
      <w:r w:rsidR="00C67938">
        <w:rPr>
          <w:rFonts w:ascii="Times New Roman" w:hAnsi="Times New Roman" w:cs="Times New Roman"/>
          <w:szCs w:val="24"/>
        </w:rPr>
        <w:t xml:space="preserve"> </w:t>
      </w:r>
      <w:r w:rsidRPr="00175648">
        <w:rPr>
          <w:rFonts w:ascii="Times New Roman" w:hAnsi="Times New Roman" w:cs="Times New Roman"/>
          <w:szCs w:val="24"/>
        </w:rPr>
        <w:t>którym mowa w</w:t>
      </w:r>
      <w:r w:rsidR="00C67938">
        <w:rPr>
          <w:rFonts w:ascii="Times New Roman" w:hAnsi="Times New Roman" w:cs="Times New Roman"/>
          <w:szCs w:val="24"/>
        </w:rPr>
        <w:t xml:space="preserve"> </w:t>
      </w:r>
      <w:r w:rsidRPr="00175648">
        <w:rPr>
          <w:rFonts w:ascii="Times New Roman" w:hAnsi="Times New Roman" w:cs="Times New Roman"/>
          <w:szCs w:val="24"/>
        </w:rPr>
        <w:t xml:space="preserve">art. 16a ustawy z dnia 5 stycznia 2011 r. o kierujących pojazdami, w którym </w:t>
      </w:r>
      <w:r w:rsidR="00E52944" w:rsidRPr="00175648">
        <w:rPr>
          <w:rFonts w:ascii="Times New Roman" w:hAnsi="Times New Roman" w:cs="Times New Roman"/>
          <w:szCs w:val="24"/>
        </w:rPr>
        <w:t xml:space="preserve">jest </w:t>
      </w:r>
      <w:r w:rsidRPr="00175648">
        <w:rPr>
          <w:rFonts w:ascii="Times New Roman" w:hAnsi="Times New Roman" w:cs="Times New Roman"/>
          <w:szCs w:val="24"/>
        </w:rPr>
        <w:t xml:space="preserve">prowadzony profil kandydata na kierowcę. Bezpośrednio po zdanym egzaminie państwowym egzaminator uzupełni profil kandydata na kierowcę. Uzupełnione dane przy użyciu systemu teleinformatycznego, w którym </w:t>
      </w:r>
      <w:r w:rsidR="00E52944" w:rsidRPr="00175648">
        <w:rPr>
          <w:rFonts w:ascii="Times New Roman" w:hAnsi="Times New Roman" w:cs="Times New Roman"/>
          <w:szCs w:val="24"/>
        </w:rPr>
        <w:t xml:space="preserve">jest </w:t>
      </w:r>
      <w:r w:rsidRPr="00175648">
        <w:rPr>
          <w:rFonts w:ascii="Times New Roman" w:hAnsi="Times New Roman" w:cs="Times New Roman"/>
          <w:szCs w:val="24"/>
        </w:rPr>
        <w:t xml:space="preserve">prowadzony profil kandydata na kierowcę, </w:t>
      </w:r>
      <w:r w:rsidR="00E52944" w:rsidRPr="00175648">
        <w:rPr>
          <w:rFonts w:ascii="Times New Roman" w:hAnsi="Times New Roman" w:cs="Times New Roman"/>
          <w:szCs w:val="24"/>
        </w:rPr>
        <w:t xml:space="preserve">zostaną </w:t>
      </w:r>
      <w:r w:rsidRPr="00175648">
        <w:rPr>
          <w:rFonts w:ascii="Times New Roman" w:hAnsi="Times New Roman" w:cs="Times New Roman"/>
          <w:szCs w:val="24"/>
        </w:rPr>
        <w:t>przekazane do</w:t>
      </w:r>
      <w:r w:rsidR="00C67938">
        <w:rPr>
          <w:rFonts w:ascii="Times New Roman" w:hAnsi="Times New Roman" w:cs="Times New Roman"/>
          <w:szCs w:val="24"/>
        </w:rPr>
        <w:t xml:space="preserve"> </w:t>
      </w:r>
      <w:r w:rsidRPr="00175648">
        <w:rPr>
          <w:rFonts w:ascii="Times New Roman" w:hAnsi="Times New Roman" w:cs="Times New Roman"/>
          <w:szCs w:val="24"/>
        </w:rPr>
        <w:t>centralnej ewidencji kierowców.</w:t>
      </w:r>
    </w:p>
    <w:p w14:paraId="0748811A" w14:textId="1E037DC3" w:rsidR="00B45C0F" w:rsidRPr="00175648" w:rsidRDefault="00B45C0F" w:rsidP="00175648">
      <w:pPr>
        <w:pStyle w:val="ZLITUSTzmustliter"/>
        <w:spacing w:before="120"/>
        <w:ind w:left="0" w:firstLine="0"/>
        <w:rPr>
          <w:rFonts w:ascii="Times New Roman" w:hAnsi="Times New Roman" w:cs="Times New Roman"/>
          <w:szCs w:val="24"/>
        </w:rPr>
      </w:pPr>
      <w:r w:rsidRPr="00175648">
        <w:rPr>
          <w:rFonts w:ascii="Times New Roman" w:hAnsi="Times New Roman" w:cs="Times New Roman"/>
          <w:szCs w:val="24"/>
        </w:rPr>
        <w:t>Po otrzymaniu danych system teleinformatyczny obsługujący centralną ewidencję kierowców uzupełni te dane o dane niezbędne do utworzenia tymczasowego elektronicznego prawa jazdy m.in. o datę wydania, datę ważności tymczasowego elektronicznego prawa jazdy,</w:t>
      </w:r>
      <w:r w:rsidR="00C67938">
        <w:rPr>
          <w:rFonts w:ascii="Times New Roman" w:hAnsi="Times New Roman" w:cs="Times New Roman"/>
          <w:szCs w:val="24"/>
        </w:rPr>
        <w:t xml:space="preserve"> </w:t>
      </w:r>
      <w:r w:rsidRPr="00175648">
        <w:rPr>
          <w:rFonts w:ascii="Times New Roman" w:hAnsi="Times New Roman" w:cs="Times New Roman"/>
          <w:szCs w:val="24"/>
        </w:rPr>
        <w:t>status tego dokumentu i numer identyfikujący dokument. Ponadto, w przypadku zdarzeń, które wskazano w przepisach, np. zatrzymania dokumentu, odmowy wydania prawa jazdy, odnotowania zakazu prowadzenia pojazdów, system automatycznie unieważni tymczasowe elektroniczne prawo jazdy.</w:t>
      </w:r>
    </w:p>
    <w:p w14:paraId="038D87AF" w14:textId="7281F97A" w:rsidR="00B45C0F" w:rsidRPr="00175648" w:rsidRDefault="00B45C0F" w:rsidP="00175648">
      <w:pPr>
        <w:pStyle w:val="ZLITUSTzmustliter"/>
        <w:spacing w:before="120"/>
        <w:ind w:left="0" w:firstLine="0"/>
        <w:rPr>
          <w:rFonts w:ascii="Times New Roman" w:hAnsi="Times New Roman" w:cs="Times New Roman"/>
          <w:szCs w:val="24"/>
        </w:rPr>
      </w:pPr>
      <w:r w:rsidRPr="00175648">
        <w:rPr>
          <w:rFonts w:ascii="Times New Roman" w:hAnsi="Times New Roman" w:cs="Times New Roman"/>
          <w:szCs w:val="24"/>
        </w:rPr>
        <w:lastRenderedPageBreak/>
        <w:t>W przepisie wymieniono również pozostałe dane dotyczące tymczasowego elektronicznego prawa jazdy, w tym dane o jego zatrzymaniu. Dane o zatrzymaniu będą przekazywane analogicznie jak w przypadku fizycznego dokumentu przez właściwy organ, tj. Policję, Inspekcję Transportu Drogowego oraz Żandarmerię Wojskową. Z uwagi na tymczasowy charakter dokumentu nie</w:t>
      </w:r>
      <w:r w:rsidR="00C67938">
        <w:rPr>
          <w:rFonts w:ascii="Times New Roman" w:hAnsi="Times New Roman" w:cs="Times New Roman"/>
          <w:szCs w:val="24"/>
        </w:rPr>
        <w:t xml:space="preserve"> </w:t>
      </w:r>
      <w:r w:rsidRPr="00175648">
        <w:rPr>
          <w:rFonts w:ascii="Times New Roman" w:hAnsi="Times New Roman" w:cs="Times New Roman"/>
          <w:szCs w:val="24"/>
        </w:rPr>
        <w:t>przewiduje się w jego przypadku przekazywania decyzji o jego zatrzymaniu.</w:t>
      </w:r>
    </w:p>
    <w:p w14:paraId="679B08BF" w14:textId="0F7E7B1A" w:rsidR="00B45C0F" w:rsidRPr="00175648" w:rsidRDefault="00B45C0F" w:rsidP="00175648">
      <w:pPr>
        <w:pStyle w:val="ZLITUSTzmustliter"/>
        <w:spacing w:before="120"/>
        <w:ind w:left="0" w:firstLine="0"/>
        <w:rPr>
          <w:rFonts w:ascii="Times New Roman" w:hAnsi="Times New Roman" w:cs="Times New Roman"/>
          <w:szCs w:val="24"/>
        </w:rPr>
      </w:pPr>
      <w:r w:rsidRPr="00175648">
        <w:rPr>
          <w:rFonts w:ascii="Times New Roman" w:hAnsi="Times New Roman" w:cs="Times New Roman"/>
          <w:szCs w:val="24"/>
        </w:rPr>
        <w:t>W art. 135b w ust. 1 uwzględniono tymczasowe elektroniczne prawo jazdy w</w:t>
      </w:r>
      <w:r w:rsidR="00C67938">
        <w:rPr>
          <w:rFonts w:ascii="Times New Roman" w:hAnsi="Times New Roman" w:cs="Times New Roman"/>
          <w:szCs w:val="24"/>
        </w:rPr>
        <w:t xml:space="preserve"> </w:t>
      </w:r>
      <w:r w:rsidRPr="00175648">
        <w:rPr>
          <w:rFonts w:ascii="Times New Roman" w:hAnsi="Times New Roman" w:cs="Times New Roman"/>
          <w:szCs w:val="24"/>
        </w:rPr>
        <w:t>procesie zatrzymania. Dodano nowy ust. 3, który przewiduje, że w przypadku gdy osoba, zgodnie z danymi zgromadzonymi w centralnej ewidencji kierowców, posiada już fizyczne, ważne prawo jazdy</w:t>
      </w:r>
      <w:r w:rsidR="002A4DD9">
        <w:rPr>
          <w:rFonts w:ascii="Times New Roman" w:hAnsi="Times New Roman" w:cs="Times New Roman"/>
          <w:szCs w:val="24"/>
        </w:rPr>
        <w:t>,</w:t>
      </w:r>
      <w:r w:rsidRPr="00175648">
        <w:rPr>
          <w:rFonts w:ascii="Times New Roman" w:hAnsi="Times New Roman" w:cs="Times New Roman"/>
          <w:szCs w:val="24"/>
        </w:rPr>
        <w:t xml:space="preserve"> a jednocześnie posiada tymczasowe elektroniczne prawo jazdy</w:t>
      </w:r>
      <w:r w:rsidR="002A4DD9">
        <w:rPr>
          <w:rFonts w:ascii="Times New Roman" w:hAnsi="Times New Roman" w:cs="Times New Roman"/>
          <w:szCs w:val="24"/>
        </w:rPr>
        <w:t>,</w:t>
      </w:r>
      <w:r w:rsidRPr="00175648">
        <w:rPr>
          <w:rFonts w:ascii="Times New Roman" w:hAnsi="Times New Roman" w:cs="Times New Roman"/>
          <w:szCs w:val="24"/>
        </w:rPr>
        <w:t xml:space="preserve"> zatrzymaniu podlega dokument fizyczny. Odbywa się to przez przekazanie danych o zatrzymaniu do</w:t>
      </w:r>
      <w:r w:rsidR="00C67938">
        <w:rPr>
          <w:rFonts w:ascii="Times New Roman" w:hAnsi="Times New Roman" w:cs="Times New Roman"/>
          <w:szCs w:val="24"/>
        </w:rPr>
        <w:t xml:space="preserve"> </w:t>
      </w:r>
      <w:r w:rsidRPr="00175648">
        <w:rPr>
          <w:rFonts w:ascii="Times New Roman" w:hAnsi="Times New Roman" w:cs="Times New Roman"/>
          <w:szCs w:val="24"/>
        </w:rPr>
        <w:t>centralnej ewidencji kierowców, przy czym przekazanie danych skutkuje automatycznym zatrzymaniem również tymczasowego elektronicznego prawa jazdy. Regulacja ma na celu zapewnienie szczelności systemu i niedopuszczeniu do sytuacji, w której kierowca będzie nadal posługiwał się dokumentem, który nie figuruje jako zatrzymany.</w:t>
      </w:r>
    </w:p>
    <w:p w14:paraId="41AB8392" w14:textId="0C6BD123" w:rsidR="00B45C0F" w:rsidRPr="00175648" w:rsidRDefault="00B45C0F" w:rsidP="00175648">
      <w:pPr>
        <w:pStyle w:val="ZLITUSTzmustliter"/>
        <w:spacing w:before="120"/>
        <w:ind w:left="0" w:firstLine="0"/>
        <w:rPr>
          <w:rFonts w:ascii="Times New Roman" w:hAnsi="Times New Roman" w:cs="Times New Roman"/>
          <w:szCs w:val="24"/>
        </w:rPr>
      </w:pPr>
      <w:r w:rsidRPr="00175648">
        <w:rPr>
          <w:rFonts w:ascii="Times New Roman" w:hAnsi="Times New Roman" w:cs="Times New Roman"/>
          <w:szCs w:val="24"/>
        </w:rPr>
        <w:t>W art. 136 wprowadzono regulacje dotyczące informowania starosty o zatrzymaniu prawa jazdy przez Policję za pomocą systemu teleinformatycznego obsługującego centralną ewidencję kierowców. W takim przypadku właściwy organ otrzyma w swojej aplikacji powiadomienie o</w:t>
      </w:r>
      <w:r w:rsidR="00C67938">
        <w:rPr>
          <w:rFonts w:ascii="Times New Roman" w:hAnsi="Times New Roman" w:cs="Times New Roman"/>
          <w:szCs w:val="24"/>
        </w:rPr>
        <w:t xml:space="preserve"> </w:t>
      </w:r>
      <w:r w:rsidRPr="00175648">
        <w:rPr>
          <w:rFonts w:ascii="Times New Roman" w:hAnsi="Times New Roman" w:cs="Times New Roman"/>
          <w:szCs w:val="24"/>
        </w:rPr>
        <w:t>zatrzymaniu prawa jazdy.</w:t>
      </w:r>
    </w:p>
    <w:p w14:paraId="6BE35878" w14:textId="62EC52CF" w:rsidR="00B45C0F" w:rsidRPr="00175648" w:rsidRDefault="00B45C0F" w:rsidP="00175648">
      <w:pPr>
        <w:pStyle w:val="ZLITUSTzmustliter"/>
        <w:spacing w:before="120"/>
        <w:ind w:left="0" w:firstLine="0"/>
        <w:rPr>
          <w:rFonts w:ascii="Times New Roman" w:hAnsi="Times New Roman" w:cs="Times New Roman"/>
          <w:szCs w:val="24"/>
        </w:rPr>
      </w:pPr>
      <w:r w:rsidRPr="00175648">
        <w:rPr>
          <w:rFonts w:ascii="Times New Roman" w:hAnsi="Times New Roman" w:cs="Times New Roman"/>
          <w:szCs w:val="24"/>
        </w:rPr>
        <w:t>W art. 139, w dodawanym ust. 5, wskazano przepisy, które znajdują zastosowanie w</w:t>
      </w:r>
      <w:r w:rsidR="00C67938">
        <w:rPr>
          <w:rFonts w:ascii="Times New Roman" w:hAnsi="Times New Roman" w:cs="Times New Roman"/>
          <w:szCs w:val="24"/>
        </w:rPr>
        <w:t xml:space="preserve"> </w:t>
      </w:r>
      <w:r w:rsidRPr="00175648">
        <w:rPr>
          <w:rFonts w:ascii="Times New Roman" w:hAnsi="Times New Roman" w:cs="Times New Roman"/>
          <w:szCs w:val="24"/>
        </w:rPr>
        <w:t xml:space="preserve">przypadku tymczasowego elektronicznego prawa jazdy. </w:t>
      </w:r>
    </w:p>
    <w:p w14:paraId="0BC5EB08" w14:textId="50A1859F" w:rsidR="00B45C0F" w:rsidRPr="00175648" w:rsidRDefault="00B45C0F" w:rsidP="00175648">
      <w:pPr>
        <w:pStyle w:val="ZLITUSTzmustliter"/>
        <w:spacing w:before="120"/>
        <w:ind w:left="0" w:firstLine="0"/>
        <w:rPr>
          <w:rFonts w:ascii="Times New Roman" w:hAnsi="Times New Roman" w:cs="Times New Roman"/>
          <w:szCs w:val="24"/>
        </w:rPr>
      </w:pPr>
      <w:r w:rsidRPr="00175648">
        <w:rPr>
          <w:rFonts w:ascii="Times New Roman" w:hAnsi="Times New Roman" w:cs="Times New Roman"/>
          <w:szCs w:val="24"/>
        </w:rPr>
        <w:t>W związku z wprowadzeniem możliwości kierowania pojazdem od razu po zdanym egzaminie niniejszy projekt obejmuje również zmianę ustawy z dnia 5 stycznia 2011 r. o</w:t>
      </w:r>
      <w:r w:rsidR="00C67938">
        <w:rPr>
          <w:rFonts w:ascii="Times New Roman" w:hAnsi="Times New Roman" w:cs="Times New Roman"/>
          <w:szCs w:val="24"/>
        </w:rPr>
        <w:t xml:space="preserve"> </w:t>
      </w:r>
      <w:r w:rsidRPr="00175648">
        <w:rPr>
          <w:rFonts w:ascii="Times New Roman" w:hAnsi="Times New Roman" w:cs="Times New Roman"/>
          <w:szCs w:val="24"/>
        </w:rPr>
        <w:t>kierujących pojazdami (art. 36</w:t>
      </w:r>
      <w:r w:rsidRPr="00175648">
        <w:rPr>
          <w:rFonts w:ascii="Times New Roman" w:hAnsi="Times New Roman" w:cs="Times New Roman"/>
          <w:b/>
          <w:szCs w:val="24"/>
        </w:rPr>
        <w:t xml:space="preserve"> </w:t>
      </w:r>
      <w:r w:rsidRPr="00175648">
        <w:rPr>
          <w:rFonts w:ascii="Times New Roman" w:hAnsi="Times New Roman" w:cs="Times New Roman"/>
          <w:szCs w:val="24"/>
        </w:rPr>
        <w:t>projektu).</w:t>
      </w:r>
    </w:p>
    <w:p w14:paraId="42D65A10" w14:textId="32E7C2F4" w:rsidR="00B45C0F" w:rsidRPr="00175648" w:rsidRDefault="00B45C0F" w:rsidP="00175648">
      <w:pPr>
        <w:pStyle w:val="ZLITUSTzmustliter"/>
        <w:spacing w:before="120"/>
        <w:ind w:left="0" w:firstLine="0"/>
        <w:rPr>
          <w:rFonts w:ascii="Times New Roman" w:hAnsi="Times New Roman" w:cs="Times New Roman"/>
          <w:szCs w:val="24"/>
        </w:rPr>
      </w:pPr>
      <w:r w:rsidRPr="00175648">
        <w:rPr>
          <w:rFonts w:ascii="Times New Roman" w:hAnsi="Times New Roman" w:cs="Times New Roman"/>
          <w:szCs w:val="24"/>
        </w:rPr>
        <w:t>W szczególności w ramach zmiany ww. ustawy dodaje się szereg przepisów związanych z</w:t>
      </w:r>
      <w:r w:rsidR="00C67938">
        <w:rPr>
          <w:rFonts w:ascii="Times New Roman" w:hAnsi="Times New Roman" w:cs="Times New Roman"/>
          <w:szCs w:val="24"/>
        </w:rPr>
        <w:t xml:space="preserve"> </w:t>
      </w:r>
      <w:r w:rsidRPr="00175648">
        <w:rPr>
          <w:rFonts w:ascii="Times New Roman" w:hAnsi="Times New Roman" w:cs="Times New Roman"/>
          <w:szCs w:val="24"/>
        </w:rPr>
        <w:t>usankcjonowaniem w przepisach tymczasowego elektronicznego prawa jazdy.</w:t>
      </w:r>
    </w:p>
    <w:p w14:paraId="3449EE95" w14:textId="77777777" w:rsidR="00B45C0F" w:rsidRPr="00175648" w:rsidRDefault="00B45C0F" w:rsidP="00175648">
      <w:pPr>
        <w:pStyle w:val="ZLITUSTzmustliter"/>
        <w:tabs>
          <w:tab w:val="left" w:pos="0"/>
        </w:tabs>
        <w:spacing w:before="120"/>
        <w:ind w:left="0" w:firstLine="0"/>
        <w:rPr>
          <w:rFonts w:ascii="Times New Roman" w:hAnsi="Times New Roman" w:cs="Times New Roman"/>
          <w:szCs w:val="24"/>
        </w:rPr>
      </w:pPr>
      <w:r w:rsidRPr="00175648">
        <w:rPr>
          <w:rFonts w:ascii="Times New Roman" w:hAnsi="Times New Roman" w:cs="Times New Roman"/>
          <w:szCs w:val="24"/>
        </w:rPr>
        <w:t>W art. 4 dodaje się ust. 1a, który stanowi, że dokumentem stwierdzającym posiadanie uprawnienia do kierowania pojazdem jest tymczasowe elektroniczne prawo jazdy.</w:t>
      </w:r>
    </w:p>
    <w:p w14:paraId="13528AA5" w14:textId="02358D5C" w:rsidR="00B45C0F" w:rsidRPr="00175648" w:rsidRDefault="00B45C0F" w:rsidP="00175648">
      <w:pPr>
        <w:pStyle w:val="ZARTzmartartykuempunktem"/>
        <w:tabs>
          <w:tab w:val="left" w:pos="0"/>
          <w:tab w:val="left" w:pos="5529"/>
        </w:tabs>
        <w:spacing w:before="120"/>
        <w:ind w:left="0" w:firstLine="0"/>
        <w:rPr>
          <w:rFonts w:ascii="Times New Roman" w:hAnsi="Times New Roman" w:cs="Times New Roman"/>
          <w:szCs w:val="24"/>
        </w:rPr>
      </w:pPr>
      <w:r w:rsidRPr="00175648">
        <w:rPr>
          <w:rFonts w:ascii="Times New Roman" w:hAnsi="Times New Roman" w:cs="Times New Roman"/>
          <w:szCs w:val="24"/>
        </w:rPr>
        <w:t xml:space="preserve">Do ustawy wprowadza się art. 5b określający termin ważności prawa jazdy oraz zakres terytorialny jego obowiązywania. Dokument ten będzie ważny do dnia odbioru fizycznego dokumentu prawa jazdy, jednak nie dłużej niż przez okres 30 dni od dnia uzyskania </w:t>
      </w:r>
      <w:r w:rsidRPr="00175648">
        <w:rPr>
          <w:rFonts w:ascii="Times New Roman" w:hAnsi="Times New Roman" w:cs="Times New Roman"/>
          <w:szCs w:val="24"/>
        </w:rPr>
        <w:lastRenderedPageBreak/>
        <w:t>pozytywnego wyniku egzaminu państwowego. Dodaje się przepisy określające możliwość kierowania pojazdem przez osobę, która zdała egzamin państwowy</w:t>
      </w:r>
      <w:r w:rsidR="008947C1">
        <w:rPr>
          <w:rFonts w:ascii="Times New Roman" w:hAnsi="Times New Roman" w:cs="Times New Roman"/>
          <w:szCs w:val="24"/>
        </w:rPr>
        <w:t>,</w:t>
      </w:r>
      <w:r w:rsidRPr="00175648">
        <w:rPr>
          <w:rFonts w:ascii="Times New Roman" w:hAnsi="Times New Roman" w:cs="Times New Roman"/>
          <w:szCs w:val="24"/>
        </w:rPr>
        <w:t xml:space="preserve"> oraz wymagania z tym związane. Datą uzyskania ww. uprawnienia jest dzień uzyskania pozytywnego wyniku egzaminu państwowego. Osoba, która ma zakaz prowadzenia pojazdów niewyposażonych w</w:t>
      </w:r>
      <w:r w:rsidR="00C67938">
        <w:rPr>
          <w:rFonts w:ascii="Times New Roman" w:hAnsi="Times New Roman" w:cs="Times New Roman"/>
          <w:szCs w:val="24"/>
        </w:rPr>
        <w:t xml:space="preserve"> </w:t>
      </w:r>
      <w:r w:rsidRPr="00175648">
        <w:rPr>
          <w:rFonts w:ascii="Times New Roman" w:hAnsi="Times New Roman" w:cs="Times New Roman"/>
          <w:szCs w:val="24"/>
        </w:rPr>
        <w:t>blokadę alkoholową, nie będzie mogła skorzystać z</w:t>
      </w:r>
      <w:r w:rsidR="00C67938">
        <w:rPr>
          <w:rFonts w:ascii="Times New Roman" w:hAnsi="Times New Roman" w:cs="Times New Roman"/>
          <w:szCs w:val="24"/>
        </w:rPr>
        <w:t xml:space="preserve"> </w:t>
      </w:r>
      <w:r w:rsidRPr="00175648">
        <w:rPr>
          <w:rFonts w:ascii="Times New Roman" w:hAnsi="Times New Roman" w:cs="Times New Roman"/>
          <w:szCs w:val="24"/>
        </w:rPr>
        <w:t xml:space="preserve">nowego uprawnienia. </w:t>
      </w:r>
    </w:p>
    <w:p w14:paraId="609D9E7A" w14:textId="06FC55EB" w:rsidR="00B45C0F" w:rsidRPr="00D14CEE" w:rsidRDefault="00B45C0F" w:rsidP="00175648">
      <w:pPr>
        <w:pStyle w:val="ZARTzmartartykuempunktem"/>
        <w:spacing w:before="120"/>
        <w:ind w:left="0" w:firstLine="0"/>
        <w:rPr>
          <w:rFonts w:ascii="Times New Roman" w:hAnsi="Times New Roman" w:cs="Times New Roman"/>
          <w:szCs w:val="24"/>
        </w:rPr>
      </w:pPr>
      <w:r w:rsidRPr="00175648">
        <w:rPr>
          <w:rFonts w:ascii="Times New Roman" w:hAnsi="Times New Roman" w:cs="Times New Roman"/>
          <w:szCs w:val="24"/>
        </w:rPr>
        <w:t>Wobec procedowanej zmiany dodano nowe przepisy art.</w:t>
      </w:r>
      <w:r w:rsidR="00AB56EC">
        <w:rPr>
          <w:rFonts w:ascii="Times New Roman" w:hAnsi="Times New Roman" w:cs="Times New Roman"/>
          <w:szCs w:val="24"/>
        </w:rPr>
        <w:t xml:space="preserve"> </w:t>
      </w:r>
      <w:r w:rsidRPr="00175648">
        <w:rPr>
          <w:rFonts w:ascii="Times New Roman" w:hAnsi="Times New Roman" w:cs="Times New Roman"/>
          <w:szCs w:val="24"/>
        </w:rPr>
        <w:t>10–10e określające zasady dotyczące</w:t>
      </w:r>
      <w:r w:rsidRPr="00D14CEE">
        <w:rPr>
          <w:rFonts w:ascii="Times New Roman" w:hAnsi="Times New Roman" w:cs="Times New Roman"/>
          <w:szCs w:val="24"/>
        </w:rPr>
        <w:t xml:space="preserve"> funkcjonowania nowego tymczasowego dokumentu.</w:t>
      </w:r>
    </w:p>
    <w:p w14:paraId="19D5938D" w14:textId="1978D511" w:rsidR="00B45C0F" w:rsidRPr="00175648" w:rsidRDefault="00B45C0F" w:rsidP="00175648">
      <w:pPr>
        <w:pStyle w:val="ZARTzmartartykuempunktem"/>
        <w:spacing w:before="120"/>
        <w:ind w:left="0" w:firstLine="0"/>
        <w:rPr>
          <w:rFonts w:ascii="Times New Roman" w:hAnsi="Times New Roman" w:cs="Times New Roman"/>
          <w:szCs w:val="24"/>
        </w:rPr>
      </w:pPr>
      <w:r w:rsidRPr="00175648">
        <w:rPr>
          <w:rFonts w:ascii="Times New Roman" w:hAnsi="Times New Roman" w:cs="Times New Roman"/>
          <w:szCs w:val="24"/>
        </w:rPr>
        <w:t xml:space="preserve">W art. 10a wskazano, że tymczasowe elektroniczne prawo jazdy można pobrać przy użyciu usługi udostępnionej w aplikacji </w:t>
      </w:r>
      <w:proofErr w:type="spellStart"/>
      <w:r w:rsidRPr="00175648">
        <w:rPr>
          <w:rFonts w:ascii="Times New Roman" w:hAnsi="Times New Roman" w:cs="Times New Roman"/>
          <w:szCs w:val="24"/>
        </w:rPr>
        <w:t>mObywatel</w:t>
      </w:r>
      <w:proofErr w:type="spellEnd"/>
      <w:r w:rsidRPr="00175648">
        <w:rPr>
          <w:rFonts w:ascii="Times New Roman" w:hAnsi="Times New Roman" w:cs="Times New Roman"/>
          <w:szCs w:val="24"/>
        </w:rPr>
        <w:t>. W art. 10b określono zakres danych, które zawiera tymczasowe elektroniczne prawo jazdy</w:t>
      </w:r>
      <w:r w:rsidR="008947C1">
        <w:rPr>
          <w:rFonts w:ascii="Times New Roman" w:hAnsi="Times New Roman" w:cs="Times New Roman"/>
          <w:szCs w:val="24"/>
        </w:rPr>
        <w:t>,</w:t>
      </w:r>
      <w:r w:rsidRPr="00175648">
        <w:rPr>
          <w:rFonts w:ascii="Times New Roman" w:hAnsi="Times New Roman" w:cs="Times New Roman"/>
          <w:szCs w:val="24"/>
        </w:rPr>
        <w:t xml:space="preserve"> oraz źródło ich pochodzenia. W przypadku danych osobowych: imienia, nazwiska, daty i miejsca urodzenia dane te są pobierane z rejestru PESEL, a zdjęcie z Rejestru Dowodów Osobistych. Pozostałe dane </w:t>
      </w:r>
      <w:r w:rsidR="008947C1" w:rsidRPr="00175648">
        <w:rPr>
          <w:rFonts w:ascii="Times New Roman" w:hAnsi="Times New Roman" w:cs="Times New Roman"/>
          <w:szCs w:val="24"/>
        </w:rPr>
        <w:t xml:space="preserve">będą </w:t>
      </w:r>
      <w:r w:rsidRPr="00175648">
        <w:rPr>
          <w:rFonts w:ascii="Times New Roman" w:hAnsi="Times New Roman" w:cs="Times New Roman"/>
          <w:szCs w:val="24"/>
        </w:rPr>
        <w:t>pobierane z</w:t>
      </w:r>
      <w:r w:rsidR="00C67938">
        <w:rPr>
          <w:rFonts w:ascii="Times New Roman" w:hAnsi="Times New Roman" w:cs="Times New Roman"/>
          <w:szCs w:val="24"/>
        </w:rPr>
        <w:t xml:space="preserve"> </w:t>
      </w:r>
      <w:r w:rsidRPr="00175648">
        <w:rPr>
          <w:rFonts w:ascii="Times New Roman" w:hAnsi="Times New Roman" w:cs="Times New Roman"/>
          <w:szCs w:val="24"/>
        </w:rPr>
        <w:t>centralnej ewidencji kierowców. Ze względu na konieczność zmiany aktualnej procedury związanej z przekazywaniem przez egzaminatorów danych o pozytywnym wyniku egzaminu, w art. 10c wskazano, że informację tę przekazuje się bezpośrednio po zdanym egzaminie przez aktualizację profilu kandydata na kierowcę. W art. 10d określono natomiast procedurę, która zapewni unieważnienie dokumentu elektronicznego w przypadku zmiany uwarunkowań dotyczących osoby, która je pozyskała. Tymczasowe elektroniczne prawo jazdy, zgodnie z</w:t>
      </w:r>
      <w:r w:rsidR="00C67938">
        <w:rPr>
          <w:rFonts w:ascii="Times New Roman" w:hAnsi="Times New Roman" w:cs="Times New Roman"/>
          <w:szCs w:val="24"/>
        </w:rPr>
        <w:t xml:space="preserve"> </w:t>
      </w:r>
      <w:r w:rsidRPr="00175648">
        <w:rPr>
          <w:rFonts w:ascii="Times New Roman" w:hAnsi="Times New Roman" w:cs="Times New Roman"/>
          <w:szCs w:val="24"/>
        </w:rPr>
        <w:t>art.</w:t>
      </w:r>
      <w:r w:rsidR="00C67938">
        <w:rPr>
          <w:rFonts w:ascii="Times New Roman" w:hAnsi="Times New Roman" w:cs="Times New Roman"/>
          <w:szCs w:val="24"/>
        </w:rPr>
        <w:t xml:space="preserve"> </w:t>
      </w:r>
      <w:r w:rsidRPr="00175648">
        <w:rPr>
          <w:rFonts w:ascii="Times New Roman" w:hAnsi="Times New Roman" w:cs="Times New Roman"/>
          <w:szCs w:val="24"/>
        </w:rPr>
        <w:t>10d, będzie unieważniane automatycznie w systemie teleinformatycznym obsługującym centralną ewidencję kierowców w momencie odnotowania w centralnej ewidencji kierowców informacji o:</w:t>
      </w:r>
    </w:p>
    <w:p w14:paraId="318A4AE9" w14:textId="77777777" w:rsidR="00B45C0F" w:rsidRPr="00175648" w:rsidRDefault="00B45C0F" w:rsidP="00175648">
      <w:pPr>
        <w:pStyle w:val="ZARTzmartartykuempunktem"/>
        <w:numPr>
          <w:ilvl w:val="0"/>
          <w:numId w:val="39"/>
        </w:numPr>
        <w:ind w:left="510" w:hanging="510"/>
        <w:rPr>
          <w:rFonts w:ascii="Times New Roman" w:hAnsi="Times New Roman" w:cs="Times New Roman"/>
          <w:szCs w:val="24"/>
        </w:rPr>
      </w:pPr>
      <w:r w:rsidRPr="00175648">
        <w:rPr>
          <w:rFonts w:ascii="Times New Roman" w:hAnsi="Times New Roman" w:cs="Times New Roman"/>
          <w:szCs w:val="24"/>
        </w:rPr>
        <w:t>wydaniu prawa jazdy, o którym mowa w art. 4 ust. 1 pkt 1 lit. a,</w:t>
      </w:r>
    </w:p>
    <w:p w14:paraId="21689973" w14:textId="77777777" w:rsidR="00B45C0F" w:rsidRPr="00175648" w:rsidRDefault="00B45C0F" w:rsidP="00175648">
      <w:pPr>
        <w:pStyle w:val="ZARTzmartartykuempunktem"/>
        <w:numPr>
          <w:ilvl w:val="0"/>
          <w:numId w:val="39"/>
        </w:numPr>
        <w:ind w:left="567" w:hanging="567"/>
        <w:rPr>
          <w:rFonts w:ascii="Times New Roman" w:hAnsi="Times New Roman" w:cs="Times New Roman"/>
          <w:szCs w:val="24"/>
        </w:rPr>
      </w:pPr>
      <w:r w:rsidRPr="00175648">
        <w:rPr>
          <w:rFonts w:ascii="Times New Roman" w:hAnsi="Times New Roman" w:cs="Times New Roman"/>
          <w:szCs w:val="24"/>
        </w:rPr>
        <w:t>zatrzymaniu dokumentu prawa jazdy przez właściwy organ,</w:t>
      </w:r>
    </w:p>
    <w:p w14:paraId="44D38B39" w14:textId="77777777" w:rsidR="00B45C0F" w:rsidRPr="00175648" w:rsidRDefault="00B45C0F" w:rsidP="00175648">
      <w:pPr>
        <w:pStyle w:val="ZARTzmartartykuempunktem"/>
        <w:numPr>
          <w:ilvl w:val="0"/>
          <w:numId w:val="39"/>
        </w:numPr>
        <w:ind w:left="567" w:hanging="567"/>
        <w:rPr>
          <w:rFonts w:ascii="Times New Roman" w:hAnsi="Times New Roman" w:cs="Times New Roman"/>
          <w:szCs w:val="24"/>
        </w:rPr>
      </w:pPr>
      <w:r w:rsidRPr="00175648">
        <w:rPr>
          <w:rFonts w:ascii="Times New Roman" w:hAnsi="Times New Roman" w:cs="Times New Roman"/>
          <w:szCs w:val="24"/>
        </w:rPr>
        <w:t>obowiązywaniu zakazu prowadzenia pojazdów,</w:t>
      </w:r>
    </w:p>
    <w:p w14:paraId="0290D743" w14:textId="77777777" w:rsidR="00B45C0F" w:rsidRPr="00175648" w:rsidRDefault="00B45C0F" w:rsidP="00175648">
      <w:pPr>
        <w:pStyle w:val="ZARTzmartartykuempunktem"/>
        <w:numPr>
          <w:ilvl w:val="0"/>
          <w:numId w:val="39"/>
        </w:numPr>
        <w:ind w:left="567" w:hanging="567"/>
        <w:rPr>
          <w:rFonts w:ascii="Times New Roman" w:hAnsi="Times New Roman" w:cs="Times New Roman"/>
          <w:szCs w:val="24"/>
        </w:rPr>
      </w:pPr>
      <w:r w:rsidRPr="00175648">
        <w:rPr>
          <w:rFonts w:ascii="Times New Roman" w:hAnsi="Times New Roman" w:cs="Times New Roman"/>
          <w:szCs w:val="24"/>
        </w:rPr>
        <w:t>wydaniu decyzji o cofnięciu uprawnienia do kierowania pojazdami,</w:t>
      </w:r>
    </w:p>
    <w:p w14:paraId="099ED8BF" w14:textId="4B92A599" w:rsidR="00B45C0F" w:rsidRPr="00175648" w:rsidRDefault="00B45C0F" w:rsidP="00175648">
      <w:pPr>
        <w:pStyle w:val="ZARTzmartartykuempunktem"/>
        <w:numPr>
          <w:ilvl w:val="0"/>
          <w:numId w:val="39"/>
        </w:numPr>
        <w:ind w:left="567" w:hanging="567"/>
        <w:rPr>
          <w:rFonts w:ascii="Times New Roman" w:hAnsi="Times New Roman" w:cs="Times New Roman"/>
          <w:szCs w:val="24"/>
        </w:rPr>
      </w:pPr>
      <w:r w:rsidRPr="00175648">
        <w:rPr>
          <w:rFonts w:ascii="Times New Roman" w:hAnsi="Times New Roman" w:cs="Times New Roman"/>
          <w:szCs w:val="24"/>
        </w:rPr>
        <w:t xml:space="preserve">odmowie wydania prawa jazdy przez właściwy organ bądź </w:t>
      </w:r>
    </w:p>
    <w:p w14:paraId="2DEDBBBB" w14:textId="53E7AFCE" w:rsidR="00B45C0F" w:rsidRPr="00175648" w:rsidRDefault="00B45C0F" w:rsidP="00175648">
      <w:pPr>
        <w:pStyle w:val="ZARTzmartartykuempunktem"/>
        <w:numPr>
          <w:ilvl w:val="0"/>
          <w:numId w:val="39"/>
        </w:numPr>
        <w:ind w:left="567" w:hanging="567"/>
        <w:rPr>
          <w:rFonts w:ascii="Times New Roman" w:hAnsi="Times New Roman" w:cs="Times New Roman"/>
          <w:szCs w:val="24"/>
        </w:rPr>
      </w:pPr>
      <w:r w:rsidRPr="00175648">
        <w:rPr>
          <w:rFonts w:ascii="Times New Roman" w:hAnsi="Times New Roman" w:cs="Times New Roman"/>
          <w:szCs w:val="24"/>
        </w:rPr>
        <w:t xml:space="preserve">zmianie wyniku egzaminu państwowego na negatywny przez egzaminatora. </w:t>
      </w:r>
    </w:p>
    <w:p w14:paraId="1447C314" w14:textId="77777777" w:rsidR="00B45C0F" w:rsidRPr="00175648" w:rsidRDefault="00B45C0F" w:rsidP="00175648">
      <w:pPr>
        <w:pStyle w:val="ZARTzmartartykuempunktem"/>
        <w:spacing w:before="120"/>
        <w:ind w:left="0" w:firstLine="0"/>
        <w:rPr>
          <w:rFonts w:ascii="Times New Roman" w:hAnsi="Times New Roman" w:cs="Times New Roman"/>
          <w:szCs w:val="24"/>
        </w:rPr>
      </w:pPr>
      <w:r w:rsidRPr="00175648">
        <w:rPr>
          <w:rFonts w:ascii="Times New Roman" w:hAnsi="Times New Roman" w:cs="Times New Roman"/>
          <w:szCs w:val="24"/>
        </w:rPr>
        <w:t>Zatrzymanie tymczasowego elektronicznego prawa jazdy przez organy kontroli ruchu drogowego będzie odbywało się zgodnie z przepisami obowiązującymi obecnie dla wydanego w kraju prawa jazdy.</w:t>
      </w:r>
    </w:p>
    <w:p w14:paraId="20138BCE" w14:textId="7A5047C7" w:rsidR="00B45C0F" w:rsidRPr="00175648" w:rsidRDefault="00B45C0F" w:rsidP="00175648">
      <w:pPr>
        <w:pStyle w:val="ZARTzmartartykuempunktem"/>
        <w:spacing w:before="120"/>
        <w:ind w:left="0" w:firstLine="0"/>
        <w:rPr>
          <w:rFonts w:ascii="Times New Roman" w:hAnsi="Times New Roman" w:cs="Times New Roman"/>
          <w:szCs w:val="24"/>
        </w:rPr>
      </w:pPr>
      <w:r w:rsidRPr="00175648">
        <w:rPr>
          <w:rFonts w:ascii="Times New Roman" w:hAnsi="Times New Roman" w:cs="Times New Roman"/>
          <w:szCs w:val="24"/>
        </w:rPr>
        <w:t>W odniesieniu do procedury związanej z wydawaniem decyzji o zatrzymaniu prawa jazdy w</w:t>
      </w:r>
      <w:r w:rsidR="00C67938">
        <w:rPr>
          <w:rFonts w:ascii="Times New Roman" w:hAnsi="Times New Roman" w:cs="Times New Roman"/>
          <w:szCs w:val="24"/>
        </w:rPr>
        <w:t xml:space="preserve"> </w:t>
      </w:r>
      <w:r w:rsidRPr="00175648">
        <w:rPr>
          <w:rFonts w:ascii="Times New Roman" w:hAnsi="Times New Roman" w:cs="Times New Roman"/>
          <w:szCs w:val="24"/>
        </w:rPr>
        <w:t xml:space="preserve">związku z przekroczeniem prędkości o ponad 50 km/h lub przewożeniem nadmiernej liczby </w:t>
      </w:r>
      <w:r w:rsidRPr="00175648">
        <w:rPr>
          <w:rFonts w:ascii="Times New Roman" w:hAnsi="Times New Roman" w:cs="Times New Roman"/>
          <w:szCs w:val="24"/>
        </w:rPr>
        <w:lastRenderedPageBreak/>
        <w:t>osób zaproponowano jej uproszczenie przez odstąpienie od wydawania decyzji w zakresie tymczasowego elektronicznego dokumentu – ze względu na jego charakter. Wprowadzone w</w:t>
      </w:r>
      <w:r w:rsidR="00C67938">
        <w:rPr>
          <w:rFonts w:ascii="Times New Roman" w:hAnsi="Times New Roman" w:cs="Times New Roman"/>
          <w:szCs w:val="24"/>
        </w:rPr>
        <w:t xml:space="preserve"> </w:t>
      </w:r>
      <w:r w:rsidRPr="00175648">
        <w:rPr>
          <w:rFonts w:ascii="Times New Roman" w:hAnsi="Times New Roman" w:cs="Times New Roman"/>
          <w:szCs w:val="24"/>
        </w:rPr>
        <w:t>art. 102a regulacje przewidują m.in., że jeżeli zatrzymano dokument elektroniczny, wydanie fizycznego prawa jazdy nastąpi po upływie 3 miesięcy od daty zatrzymania, natomiast w</w:t>
      </w:r>
      <w:r w:rsidR="00C67938">
        <w:rPr>
          <w:rFonts w:ascii="Times New Roman" w:hAnsi="Times New Roman" w:cs="Times New Roman"/>
          <w:szCs w:val="24"/>
        </w:rPr>
        <w:t xml:space="preserve"> </w:t>
      </w:r>
      <w:r w:rsidRPr="00175648">
        <w:rPr>
          <w:rFonts w:ascii="Times New Roman" w:hAnsi="Times New Roman" w:cs="Times New Roman"/>
          <w:szCs w:val="24"/>
        </w:rPr>
        <w:t>przypadku gdy osoba kierowała pojazdem pomimo zatrzymania dokumentu, prawo jazdy może być wydane po upływie 6 miesięcy od dnia zatrzymania dokumentu elektronicznego.</w:t>
      </w:r>
    </w:p>
    <w:p w14:paraId="28E71C24" w14:textId="77777777" w:rsidR="00B45C0F" w:rsidRPr="00574C12" w:rsidRDefault="00B45C0F" w:rsidP="00175648">
      <w:pPr>
        <w:widowControl/>
        <w:suppressAutoHyphens/>
        <w:autoSpaceDE/>
        <w:autoSpaceDN/>
        <w:adjustRightInd/>
        <w:spacing w:before="120"/>
        <w:jc w:val="both"/>
        <w:rPr>
          <w:rFonts w:cs="Times New Roman"/>
          <w:szCs w:val="24"/>
        </w:rPr>
      </w:pPr>
      <w:r w:rsidRPr="00D14CEE">
        <w:rPr>
          <w:rFonts w:eastAsia="Calibri" w:cs="Times New Roman"/>
          <w:color w:val="000000"/>
          <w:szCs w:val="24"/>
        </w:rPr>
        <w:t xml:space="preserve">W związku z dokonanymi zmianami utrzymano w mocy przepisy </w:t>
      </w:r>
      <w:r w:rsidRPr="00D14CEE">
        <w:rPr>
          <w:rFonts w:cs="Times New Roman"/>
          <w:szCs w:val="24"/>
        </w:rPr>
        <w:t xml:space="preserve">wydane na podstawie </w:t>
      </w:r>
      <w:r w:rsidRPr="00574C12">
        <w:rPr>
          <w:rFonts w:cs="Times New Roman"/>
          <w:szCs w:val="24"/>
        </w:rPr>
        <w:t>art. 20 ust. 1 ustawy z dnia 5 stycznia 2011 r. o kierujących pojazdami.</w:t>
      </w:r>
    </w:p>
    <w:p w14:paraId="452F590C" w14:textId="74DE843E" w:rsidR="00B45C0F" w:rsidRPr="00D14CEE" w:rsidRDefault="00B45C0F" w:rsidP="00175648">
      <w:pPr>
        <w:widowControl/>
        <w:suppressAutoHyphens/>
        <w:autoSpaceDE/>
        <w:autoSpaceDN/>
        <w:adjustRightInd/>
        <w:spacing w:before="120"/>
        <w:jc w:val="both"/>
        <w:rPr>
          <w:rFonts w:cs="Times New Roman"/>
          <w:bCs/>
          <w:color w:val="000000" w:themeColor="text1"/>
          <w:szCs w:val="24"/>
        </w:rPr>
      </w:pPr>
      <w:r w:rsidRPr="00574C12">
        <w:rPr>
          <w:rFonts w:eastAsia="Calibri" w:cs="Times New Roman"/>
          <w:szCs w:val="24"/>
          <w:lang w:eastAsia="en-US"/>
        </w:rPr>
        <w:t xml:space="preserve">W </w:t>
      </w:r>
      <w:r w:rsidRPr="00574C12">
        <w:rPr>
          <w:rFonts w:cs="Times New Roman"/>
          <w:szCs w:val="24"/>
        </w:rPr>
        <w:t>art. 30</w:t>
      </w:r>
      <w:r w:rsidRPr="00574C12">
        <w:rPr>
          <w:rFonts w:eastAsia="Calibri" w:cs="Times New Roman"/>
          <w:szCs w:val="24"/>
          <w:lang w:eastAsia="en-US"/>
        </w:rPr>
        <w:t xml:space="preserve"> projektu proponuje się zmianę przepisów ustawy z dnia 27 sierpnia 1997 r. o</w:t>
      </w:r>
      <w:r w:rsidR="00C67938">
        <w:rPr>
          <w:rFonts w:eastAsia="Calibri" w:cs="Times New Roman"/>
          <w:szCs w:val="24"/>
          <w:lang w:eastAsia="en-US"/>
        </w:rPr>
        <w:t xml:space="preserve"> </w:t>
      </w:r>
      <w:r w:rsidRPr="00574C12">
        <w:rPr>
          <w:rFonts w:eastAsia="Calibri" w:cs="Times New Roman"/>
          <w:szCs w:val="24"/>
          <w:lang w:eastAsia="en-US"/>
        </w:rPr>
        <w:t>rehabilitacji zawodowej i społecznej oraz zatrudnianiu osób niepełnosprawnych (</w:t>
      </w:r>
      <w:r w:rsidRPr="00574C12">
        <w:rPr>
          <w:rFonts w:cs="Times New Roman"/>
          <w:szCs w:val="24"/>
        </w:rPr>
        <w:t>Dz. U. z</w:t>
      </w:r>
      <w:r w:rsidR="00C67938">
        <w:rPr>
          <w:rFonts w:cs="Times New Roman"/>
          <w:szCs w:val="24"/>
        </w:rPr>
        <w:t xml:space="preserve"> </w:t>
      </w:r>
      <w:r w:rsidRPr="00175648">
        <w:rPr>
          <w:rFonts w:cs="Times New Roman"/>
          <w:szCs w:val="24"/>
        </w:rPr>
        <w:t xml:space="preserve">2023 r. poz. 100, z </w:t>
      </w:r>
      <w:proofErr w:type="spellStart"/>
      <w:r w:rsidRPr="00175648">
        <w:rPr>
          <w:rFonts w:cs="Times New Roman"/>
          <w:szCs w:val="24"/>
        </w:rPr>
        <w:t>późn</w:t>
      </w:r>
      <w:proofErr w:type="spellEnd"/>
      <w:r w:rsidRPr="00175648">
        <w:rPr>
          <w:rFonts w:cs="Times New Roman"/>
          <w:szCs w:val="24"/>
        </w:rPr>
        <w:t>. zm.</w:t>
      </w:r>
      <w:r w:rsidRPr="00175648">
        <w:rPr>
          <w:rFonts w:eastAsia="Calibri" w:cs="Times New Roman"/>
          <w:szCs w:val="24"/>
          <w:lang w:eastAsia="en-US"/>
        </w:rPr>
        <w:t>), zwanej dalej „ustawą o</w:t>
      </w:r>
      <w:r w:rsidR="00C67938">
        <w:rPr>
          <w:rFonts w:eastAsia="Calibri" w:cs="Times New Roman"/>
          <w:szCs w:val="24"/>
          <w:lang w:eastAsia="en-US"/>
        </w:rPr>
        <w:t xml:space="preserve"> </w:t>
      </w:r>
      <w:r w:rsidRPr="00175648">
        <w:rPr>
          <w:rFonts w:eastAsia="Calibri" w:cs="Times New Roman"/>
          <w:szCs w:val="24"/>
          <w:lang w:eastAsia="en-US"/>
        </w:rPr>
        <w:t>rehabilitacji”. Zmiana wynika z</w:t>
      </w:r>
      <w:r w:rsidR="00C67938">
        <w:rPr>
          <w:rFonts w:eastAsia="Calibri" w:cs="Times New Roman"/>
          <w:szCs w:val="24"/>
          <w:lang w:eastAsia="en-US"/>
        </w:rPr>
        <w:t xml:space="preserve"> </w:t>
      </w:r>
      <w:r w:rsidRPr="00175648">
        <w:rPr>
          <w:rFonts w:eastAsia="Calibri" w:cs="Times New Roman"/>
          <w:szCs w:val="24"/>
          <w:lang w:eastAsia="en-US"/>
        </w:rPr>
        <w:t xml:space="preserve">konieczności </w:t>
      </w:r>
      <w:r w:rsidRPr="00175648">
        <w:rPr>
          <w:rFonts w:cs="Times New Roman"/>
          <w:bCs/>
          <w:color w:val="000000" w:themeColor="text1"/>
          <w:szCs w:val="24"/>
        </w:rPr>
        <w:t>określenia w ustawie możliwości korzystania przez osobę niepełnosprawną</w:t>
      </w:r>
      <w:r w:rsidRPr="00D14CEE">
        <w:rPr>
          <w:rFonts w:cs="Times New Roman"/>
          <w:bCs/>
          <w:color w:val="000000" w:themeColor="text1"/>
          <w:szCs w:val="24"/>
        </w:rPr>
        <w:t xml:space="preserve">, której zostało wydane orzeczenie o niepełnosprawności, stopniu niepełnosprawności oraz </w:t>
      </w:r>
      <w:r w:rsidRPr="00574C12">
        <w:rPr>
          <w:rFonts w:cs="Times New Roman"/>
          <w:bCs/>
          <w:color w:val="000000" w:themeColor="text1"/>
          <w:szCs w:val="24"/>
        </w:rPr>
        <w:t>o</w:t>
      </w:r>
      <w:r w:rsidR="00C67938">
        <w:rPr>
          <w:rFonts w:cs="Times New Roman"/>
          <w:bCs/>
          <w:color w:val="000000" w:themeColor="text1"/>
          <w:szCs w:val="24"/>
        </w:rPr>
        <w:t xml:space="preserve"> </w:t>
      </w:r>
      <w:r w:rsidRPr="00574C12">
        <w:rPr>
          <w:rFonts w:cs="Times New Roman"/>
          <w:bCs/>
          <w:color w:val="000000" w:themeColor="text1"/>
          <w:szCs w:val="24"/>
        </w:rPr>
        <w:t xml:space="preserve">wskazaniach do ulg i uprawnień, z legitymacji dokumentującej status osoby </w:t>
      </w:r>
      <w:r w:rsidRPr="00175648">
        <w:rPr>
          <w:rFonts w:cs="Times New Roman"/>
          <w:bCs/>
          <w:color w:val="000000" w:themeColor="text1"/>
          <w:szCs w:val="24"/>
        </w:rPr>
        <w:t xml:space="preserve">niepełnosprawnej umieszczonej w aplikacji </w:t>
      </w:r>
      <w:proofErr w:type="spellStart"/>
      <w:r w:rsidRPr="00175648">
        <w:rPr>
          <w:rFonts w:cs="Times New Roman"/>
          <w:bCs/>
          <w:color w:val="000000" w:themeColor="text1"/>
          <w:szCs w:val="24"/>
        </w:rPr>
        <w:t>mObywatel</w:t>
      </w:r>
      <w:proofErr w:type="spellEnd"/>
      <w:r w:rsidRPr="00175648">
        <w:rPr>
          <w:rFonts w:cs="Times New Roman"/>
          <w:bCs/>
          <w:color w:val="000000" w:themeColor="text1"/>
          <w:szCs w:val="24"/>
        </w:rPr>
        <w:t>. Aktualne przepisy pozwalają jedynie na</w:t>
      </w:r>
      <w:r w:rsidR="00C67938">
        <w:rPr>
          <w:rFonts w:cs="Times New Roman"/>
          <w:bCs/>
          <w:color w:val="000000" w:themeColor="text1"/>
          <w:szCs w:val="24"/>
        </w:rPr>
        <w:t xml:space="preserve"> </w:t>
      </w:r>
      <w:r w:rsidRPr="00175648">
        <w:rPr>
          <w:rFonts w:cs="Times New Roman"/>
          <w:bCs/>
          <w:color w:val="000000" w:themeColor="text1"/>
          <w:szCs w:val="24"/>
        </w:rPr>
        <w:t>wydanie</w:t>
      </w:r>
      <w:r w:rsidRPr="00D14CEE">
        <w:rPr>
          <w:rFonts w:cs="Times New Roman"/>
          <w:bCs/>
          <w:color w:val="000000" w:themeColor="text1"/>
          <w:szCs w:val="24"/>
        </w:rPr>
        <w:t xml:space="preserve"> </w:t>
      </w:r>
      <w:r w:rsidRPr="00175648">
        <w:rPr>
          <w:rFonts w:cs="Times New Roman"/>
          <w:bCs/>
          <w:color w:val="000000" w:themeColor="text1"/>
          <w:szCs w:val="24"/>
        </w:rPr>
        <w:t>osobie niepełnosprawnej legitymacji w formie</w:t>
      </w:r>
      <w:r w:rsidRPr="00175648">
        <w:rPr>
          <w:rFonts w:cs="Times New Roman"/>
          <w:color w:val="000000" w:themeColor="text1"/>
          <w:szCs w:val="24"/>
        </w:rPr>
        <w:t xml:space="preserve"> dokumentu z tworzywa sztucznego (</w:t>
      </w:r>
      <w:r w:rsidRPr="00175648">
        <w:rPr>
          <w:rFonts w:cs="Times New Roman"/>
          <w:bCs/>
          <w:color w:val="000000" w:themeColor="text1"/>
          <w:szCs w:val="24"/>
        </w:rPr>
        <w:t>karty poliwęglanowej).</w:t>
      </w:r>
      <w:r w:rsidRPr="00D14CEE">
        <w:rPr>
          <w:rFonts w:cs="Times New Roman"/>
          <w:color w:val="000000" w:themeColor="text1"/>
          <w:szCs w:val="24"/>
        </w:rPr>
        <w:t xml:space="preserve"> </w:t>
      </w:r>
      <w:r w:rsidRPr="00175648">
        <w:rPr>
          <w:rFonts w:cs="Times New Roman"/>
          <w:color w:val="000000" w:themeColor="text1"/>
          <w:szCs w:val="24"/>
        </w:rPr>
        <w:t xml:space="preserve">Umieszczenie legitymacji w aplikacji </w:t>
      </w:r>
      <w:proofErr w:type="spellStart"/>
      <w:r w:rsidRPr="00175648">
        <w:rPr>
          <w:rFonts w:cs="Times New Roman"/>
          <w:color w:val="000000" w:themeColor="text1"/>
          <w:szCs w:val="24"/>
        </w:rPr>
        <w:t>mObywatel</w:t>
      </w:r>
      <w:proofErr w:type="spellEnd"/>
      <w:r w:rsidRPr="00175648">
        <w:rPr>
          <w:rFonts w:cs="Times New Roman"/>
          <w:color w:val="000000" w:themeColor="text1"/>
          <w:szCs w:val="24"/>
        </w:rPr>
        <w:t xml:space="preserve"> ułatwiłoby codzienne funkcjonowanie</w:t>
      </w:r>
      <w:r w:rsidRPr="00D14CEE">
        <w:rPr>
          <w:rFonts w:cs="Times New Roman"/>
          <w:color w:val="000000" w:themeColor="text1"/>
          <w:szCs w:val="24"/>
        </w:rPr>
        <w:t xml:space="preserve"> osobom niepełnosprawnym – w zakresie, w jakim korzystają – przede wszystkim – z ulgowych przejazdów komunikacją zbiorową i ulgowych wejść do instytucji kultury. </w:t>
      </w:r>
    </w:p>
    <w:p w14:paraId="4477F9E3" w14:textId="3F23972A" w:rsidR="00B45C0F" w:rsidRPr="00D14CEE" w:rsidRDefault="00B45C0F" w:rsidP="00175648">
      <w:pPr>
        <w:widowControl/>
        <w:spacing w:before="120"/>
        <w:jc w:val="both"/>
        <w:rPr>
          <w:rFonts w:eastAsiaTheme="minorHAnsi" w:cs="Times New Roman"/>
          <w:color w:val="000000" w:themeColor="text1"/>
          <w:szCs w:val="24"/>
          <w:lang w:eastAsia="en-US"/>
        </w:rPr>
      </w:pPr>
      <w:r w:rsidRPr="00574C12">
        <w:rPr>
          <w:rFonts w:cs="Times New Roman"/>
          <w:color w:val="000000" w:themeColor="text1"/>
          <w:szCs w:val="24"/>
        </w:rPr>
        <w:t xml:space="preserve">Legitymacja osoby niepełnosprawnej w aplikacji </w:t>
      </w:r>
      <w:proofErr w:type="spellStart"/>
      <w:r w:rsidRPr="00574C12">
        <w:rPr>
          <w:rFonts w:cs="Times New Roman"/>
          <w:color w:val="000000" w:themeColor="text1"/>
          <w:szCs w:val="24"/>
        </w:rPr>
        <w:t>mObywatel</w:t>
      </w:r>
      <w:proofErr w:type="spellEnd"/>
      <w:r w:rsidRPr="00574C12">
        <w:rPr>
          <w:rFonts w:cs="Times New Roman"/>
          <w:color w:val="000000" w:themeColor="text1"/>
          <w:szCs w:val="24"/>
        </w:rPr>
        <w:t xml:space="preserve"> byłaby naturalnym następstwem zwiększania dostępności określonych ulg i uprawnień nadawanych obywatelom (w tym przypadku osobom </w:t>
      </w:r>
      <w:r w:rsidRPr="00175648">
        <w:rPr>
          <w:rFonts w:cs="Times New Roman"/>
          <w:color w:val="000000" w:themeColor="text1"/>
          <w:szCs w:val="24"/>
        </w:rPr>
        <w:t xml:space="preserve">niepełnosprawnym). Funkcjonalność ta niewątpliwie wpisuje się </w:t>
      </w:r>
      <w:r w:rsidR="00CA6DD9">
        <w:rPr>
          <w:rFonts w:cs="Times New Roman"/>
          <w:color w:val="000000" w:themeColor="text1"/>
          <w:szCs w:val="24"/>
        </w:rPr>
        <w:t xml:space="preserve">w </w:t>
      </w:r>
      <w:r w:rsidRPr="00175648">
        <w:rPr>
          <w:rFonts w:cs="Times New Roman"/>
          <w:color w:val="000000" w:themeColor="text1"/>
          <w:szCs w:val="24"/>
        </w:rPr>
        <w:t>przełamywanie barier w</w:t>
      </w:r>
      <w:r w:rsidR="00C67938">
        <w:rPr>
          <w:rFonts w:cs="Times New Roman"/>
          <w:color w:val="000000" w:themeColor="text1"/>
          <w:szCs w:val="24"/>
        </w:rPr>
        <w:t xml:space="preserve"> </w:t>
      </w:r>
      <w:r w:rsidRPr="00175648">
        <w:rPr>
          <w:rFonts w:cs="Times New Roman"/>
          <w:color w:val="000000" w:themeColor="text1"/>
          <w:szCs w:val="24"/>
        </w:rPr>
        <w:t>porozumiewaniu</w:t>
      </w:r>
      <w:r w:rsidRPr="00D14CEE">
        <w:rPr>
          <w:rFonts w:cs="Times New Roman"/>
          <w:color w:val="000000" w:themeColor="text1"/>
          <w:szCs w:val="24"/>
        </w:rPr>
        <w:t xml:space="preserve"> </w:t>
      </w:r>
      <w:r w:rsidRPr="00175648">
        <w:rPr>
          <w:rFonts w:cs="Times New Roman"/>
          <w:color w:val="000000" w:themeColor="text1"/>
          <w:szCs w:val="24"/>
        </w:rPr>
        <w:t>się osoby niepełnosprawnej z otoczeniem (większość osób niepełnosprawnych posługuje</w:t>
      </w:r>
      <w:r w:rsidRPr="00D14CEE">
        <w:rPr>
          <w:rFonts w:cs="Times New Roman"/>
          <w:color w:val="000000" w:themeColor="text1"/>
          <w:szCs w:val="24"/>
        </w:rPr>
        <w:t xml:space="preserve"> się telefonem komórkowym).</w:t>
      </w:r>
    </w:p>
    <w:p w14:paraId="49BA576D" w14:textId="26C2C67C" w:rsidR="00B45C0F" w:rsidRPr="00D14CEE" w:rsidRDefault="00B45C0F" w:rsidP="00175648">
      <w:pPr>
        <w:widowControl/>
        <w:spacing w:before="120"/>
        <w:jc w:val="both"/>
        <w:rPr>
          <w:rFonts w:cs="Times New Roman"/>
          <w:color w:val="000000" w:themeColor="text1"/>
          <w:szCs w:val="24"/>
        </w:rPr>
      </w:pPr>
      <w:r w:rsidRPr="00175648">
        <w:rPr>
          <w:rFonts w:cs="Times New Roman"/>
          <w:color w:val="000000" w:themeColor="text1"/>
          <w:szCs w:val="24"/>
        </w:rPr>
        <w:t xml:space="preserve">Legitymacja w aplikacji </w:t>
      </w:r>
      <w:proofErr w:type="spellStart"/>
      <w:r w:rsidRPr="00175648">
        <w:rPr>
          <w:rFonts w:cs="Times New Roman"/>
          <w:color w:val="000000" w:themeColor="text1"/>
          <w:szCs w:val="24"/>
        </w:rPr>
        <w:t>mObywatel</w:t>
      </w:r>
      <w:proofErr w:type="spellEnd"/>
      <w:r w:rsidRPr="00175648">
        <w:rPr>
          <w:rFonts w:cs="Times New Roman"/>
          <w:color w:val="000000" w:themeColor="text1"/>
          <w:szCs w:val="24"/>
        </w:rPr>
        <w:t xml:space="preserve"> będzie poświadczała uprawnienia osób niepełnosprawnych</w:t>
      </w:r>
      <w:r w:rsidRPr="00D14CEE">
        <w:rPr>
          <w:rFonts w:cs="Times New Roman"/>
          <w:color w:val="000000" w:themeColor="text1"/>
          <w:szCs w:val="24"/>
        </w:rPr>
        <w:t xml:space="preserve"> </w:t>
      </w:r>
      <w:r w:rsidRPr="00175648">
        <w:rPr>
          <w:rFonts w:cs="Times New Roman"/>
          <w:color w:val="000000" w:themeColor="text1"/>
          <w:szCs w:val="24"/>
        </w:rPr>
        <w:t>do</w:t>
      </w:r>
      <w:r w:rsidR="00C67938">
        <w:rPr>
          <w:rFonts w:cs="Times New Roman"/>
          <w:color w:val="000000" w:themeColor="text1"/>
          <w:szCs w:val="24"/>
        </w:rPr>
        <w:t xml:space="preserve"> </w:t>
      </w:r>
      <w:r w:rsidRPr="00175648">
        <w:rPr>
          <w:rFonts w:cs="Times New Roman"/>
          <w:color w:val="000000" w:themeColor="text1"/>
          <w:szCs w:val="24"/>
        </w:rPr>
        <w:t>ulg i zniżek, ale nie będzie obowiązkowym elementem w procedurze uzyskiwania orzeczenia</w:t>
      </w:r>
      <w:r w:rsidRPr="00D14CEE">
        <w:rPr>
          <w:rFonts w:cs="Times New Roman"/>
          <w:color w:val="000000" w:themeColor="text1"/>
          <w:szCs w:val="24"/>
        </w:rPr>
        <w:t xml:space="preserve"> o</w:t>
      </w:r>
      <w:r w:rsidR="00C67938">
        <w:rPr>
          <w:rFonts w:cs="Times New Roman"/>
          <w:color w:val="000000" w:themeColor="text1"/>
          <w:szCs w:val="24"/>
        </w:rPr>
        <w:t xml:space="preserve"> </w:t>
      </w:r>
      <w:r w:rsidRPr="00D14CEE">
        <w:rPr>
          <w:rFonts w:cs="Times New Roman"/>
          <w:color w:val="000000" w:themeColor="text1"/>
          <w:szCs w:val="24"/>
        </w:rPr>
        <w:t xml:space="preserve">niepełnosprawności albo stopniu niepełnosprawności, tak jak nie ma obowiązku posiadania </w:t>
      </w:r>
      <w:r w:rsidRPr="00175648">
        <w:rPr>
          <w:rFonts w:cs="Times New Roman"/>
          <w:color w:val="000000" w:themeColor="text1"/>
          <w:szCs w:val="24"/>
        </w:rPr>
        <w:t xml:space="preserve">legitymacji </w:t>
      </w:r>
      <w:r w:rsidRPr="00175648">
        <w:rPr>
          <w:rFonts w:cs="Times New Roman"/>
          <w:bCs/>
          <w:color w:val="000000" w:themeColor="text1"/>
          <w:szCs w:val="24"/>
        </w:rPr>
        <w:t>w formie</w:t>
      </w:r>
      <w:r w:rsidRPr="00175648">
        <w:rPr>
          <w:rFonts w:cs="Times New Roman"/>
          <w:color w:val="000000" w:themeColor="text1"/>
          <w:szCs w:val="24"/>
        </w:rPr>
        <w:t xml:space="preserve"> dokumentu z tworzywa sztucznego. Korzystanie z aplikacji </w:t>
      </w:r>
      <w:proofErr w:type="spellStart"/>
      <w:r w:rsidRPr="00175648">
        <w:rPr>
          <w:rFonts w:cs="Times New Roman"/>
          <w:color w:val="000000" w:themeColor="text1"/>
          <w:szCs w:val="24"/>
        </w:rPr>
        <w:t>mObywatel</w:t>
      </w:r>
      <w:proofErr w:type="spellEnd"/>
      <w:r w:rsidRPr="00175648">
        <w:rPr>
          <w:rFonts w:cs="Times New Roman"/>
          <w:color w:val="000000" w:themeColor="text1"/>
          <w:szCs w:val="24"/>
        </w:rPr>
        <w:t xml:space="preserve"> będzie bezpłatne.</w:t>
      </w:r>
    </w:p>
    <w:p w14:paraId="0CB8C1E6" w14:textId="01D5C072" w:rsidR="00B45C0F" w:rsidRPr="00574C12" w:rsidRDefault="00B45C0F" w:rsidP="00175648">
      <w:pPr>
        <w:widowControl/>
        <w:spacing w:before="120"/>
        <w:jc w:val="both"/>
        <w:rPr>
          <w:rFonts w:eastAsia="Times New Roman" w:cs="Times New Roman"/>
          <w:color w:val="000000" w:themeColor="text1"/>
          <w:szCs w:val="24"/>
        </w:rPr>
      </w:pPr>
      <w:r w:rsidRPr="00D14CEE">
        <w:rPr>
          <w:rFonts w:cs="Times New Roman"/>
          <w:color w:val="000000" w:themeColor="text1"/>
          <w:szCs w:val="24"/>
        </w:rPr>
        <w:t xml:space="preserve">Przepis art. 6ca ustawy o rehabilitacji wprowadza nową formę legitymacji, </w:t>
      </w:r>
      <w:r w:rsidRPr="00574C12">
        <w:rPr>
          <w:rFonts w:eastAsia="Times New Roman" w:cs="Times New Roman"/>
          <w:color w:val="000000" w:themeColor="text1"/>
          <w:szCs w:val="24"/>
        </w:rPr>
        <w:t>zwaną dalej:</w:t>
      </w:r>
      <w:r w:rsidR="00C67938">
        <w:rPr>
          <w:rFonts w:eastAsia="Times New Roman" w:cs="Times New Roman"/>
          <w:color w:val="000000" w:themeColor="text1"/>
          <w:szCs w:val="24"/>
        </w:rPr>
        <w:t xml:space="preserve"> </w:t>
      </w:r>
      <w:r w:rsidRPr="00574C12">
        <w:rPr>
          <w:rFonts w:eastAsia="Times New Roman" w:cs="Times New Roman"/>
          <w:color w:val="000000" w:themeColor="text1"/>
          <w:szCs w:val="24"/>
        </w:rPr>
        <w:t>„</w:t>
      </w:r>
      <w:proofErr w:type="spellStart"/>
      <w:r w:rsidRPr="00574C12">
        <w:rPr>
          <w:rFonts w:eastAsia="Times New Roman" w:cs="Times New Roman"/>
          <w:color w:val="000000" w:themeColor="text1"/>
          <w:szCs w:val="24"/>
        </w:rPr>
        <w:t>m</w:t>
      </w:r>
      <w:r w:rsidRPr="00574C12">
        <w:rPr>
          <w:rFonts w:cs="Times New Roman"/>
          <w:color w:val="000000" w:themeColor="text1"/>
          <w:szCs w:val="24"/>
        </w:rPr>
        <w:t>Legitymacją</w:t>
      </w:r>
      <w:proofErr w:type="spellEnd"/>
      <w:r w:rsidRPr="00574C12">
        <w:rPr>
          <w:rFonts w:cs="Times New Roman"/>
          <w:color w:val="000000" w:themeColor="text1"/>
          <w:szCs w:val="24"/>
        </w:rPr>
        <w:t xml:space="preserve"> ON”, jako </w:t>
      </w:r>
      <w:r w:rsidRPr="00574C12">
        <w:rPr>
          <w:rFonts w:eastAsia="Times New Roman" w:cs="Times New Roman"/>
          <w:color w:val="000000" w:themeColor="text1"/>
          <w:szCs w:val="24"/>
        </w:rPr>
        <w:t>dokumentu elektronicznego</w:t>
      </w:r>
      <w:r w:rsidRPr="00574C12">
        <w:rPr>
          <w:rFonts w:eastAsia="Times New Roman" w:cs="Times New Roman"/>
          <w:bCs/>
          <w:color w:val="000000" w:themeColor="text1"/>
          <w:szCs w:val="24"/>
        </w:rPr>
        <w:t xml:space="preserve"> obsługiwanego </w:t>
      </w:r>
      <w:r w:rsidRPr="00574C12">
        <w:rPr>
          <w:rFonts w:eastAsia="Times New Roman" w:cs="Times New Roman"/>
          <w:color w:val="000000" w:themeColor="text1"/>
          <w:szCs w:val="24"/>
        </w:rPr>
        <w:t xml:space="preserve">przy użyciu aplikacji </w:t>
      </w:r>
      <w:proofErr w:type="spellStart"/>
      <w:r w:rsidRPr="00574C12">
        <w:rPr>
          <w:rFonts w:eastAsia="Times New Roman" w:cs="Times New Roman"/>
          <w:color w:val="000000" w:themeColor="text1"/>
          <w:szCs w:val="24"/>
        </w:rPr>
        <w:lastRenderedPageBreak/>
        <w:t>mObywatel</w:t>
      </w:r>
      <w:proofErr w:type="spellEnd"/>
      <w:r w:rsidRPr="00574C12">
        <w:rPr>
          <w:rFonts w:eastAsia="Times New Roman" w:cs="Times New Roman"/>
          <w:color w:val="000000" w:themeColor="text1"/>
          <w:szCs w:val="24"/>
        </w:rPr>
        <w:t xml:space="preserve">. </w:t>
      </w:r>
      <w:r w:rsidRPr="00175648">
        <w:rPr>
          <w:rFonts w:cs="Times New Roman"/>
          <w:color w:val="000000" w:themeColor="text1"/>
          <w:szCs w:val="24"/>
        </w:rPr>
        <w:t xml:space="preserve">Osoba niepełnosprawna może wybrać postać legitymacji, jaką będzie się posługiwać: z tworzywa sztucznego lub </w:t>
      </w:r>
      <w:r w:rsidRPr="00175648">
        <w:rPr>
          <w:rFonts w:eastAsia="Times New Roman" w:cs="Times New Roman"/>
          <w:color w:val="000000" w:themeColor="text1"/>
          <w:szCs w:val="24"/>
        </w:rPr>
        <w:t xml:space="preserve">dokumentu elektronicznego w aplikacji </w:t>
      </w:r>
      <w:proofErr w:type="spellStart"/>
      <w:r w:rsidRPr="00175648">
        <w:rPr>
          <w:rFonts w:eastAsia="Times New Roman" w:cs="Times New Roman"/>
          <w:color w:val="000000" w:themeColor="text1"/>
          <w:szCs w:val="24"/>
        </w:rPr>
        <w:t>mObywatel</w:t>
      </w:r>
      <w:proofErr w:type="spellEnd"/>
      <w:r w:rsidRPr="00175648">
        <w:rPr>
          <w:rFonts w:eastAsia="Times New Roman" w:cs="Times New Roman"/>
          <w:color w:val="000000" w:themeColor="text1"/>
          <w:szCs w:val="24"/>
        </w:rPr>
        <w:t>.</w:t>
      </w:r>
      <w:r w:rsidRPr="00D14CEE">
        <w:rPr>
          <w:rFonts w:eastAsia="Times New Roman" w:cs="Times New Roman"/>
          <w:color w:val="000000" w:themeColor="text1"/>
          <w:szCs w:val="24"/>
        </w:rPr>
        <w:t xml:space="preserve"> Osoba niepełnosprawna może korzystać z obu </w:t>
      </w:r>
      <w:r w:rsidRPr="00574C12">
        <w:rPr>
          <w:rFonts w:eastAsia="Times New Roman" w:cs="Times New Roman"/>
          <w:color w:val="000000" w:themeColor="text1"/>
          <w:szCs w:val="24"/>
        </w:rPr>
        <w:t>postaci legitymacji.</w:t>
      </w:r>
    </w:p>
    <w:p w14:paraId="26F34B1B" w14:textId="44FA5340" w:rsidR="00B45C0F" w:rsidRPr="00175648" w:rsidRDefault="00B45C0F" w:rsidP="00175648">
      <w:pPr>
        <w:widowControl/>
        <w:spacing w:before="120"/>
        <w:jc w:val="both"/>
        <w:rPr>
          <w:rFonts w:eastAsiaTheme="minorHAnsi" w:cs="Times New Roman"/>
          <w:szCs w:val="24"/>
        </w:rPr>
      </w:pPr>
      <w:r w:rsidRPr="00574C12">
        <w:rPr>
          <w:rFonts w:cs="Times New Roman"/>
          <w:szCs w:val="24"/>
        </w:rPr>
        <w:t xml:space="preserve">Udostępnienie </w:t>
      </w:r>
      <w:proofErr w:type="spellStart"/>
      <w:r w:rsidRPr="00574C12">
        <w:rPr>
          <w:rFonts w:cs="Times New Roman"/>
          <w:szCs w:val="24"/>
        </w:rPr>
        <w:t>mLegitymacji</w:t>
      </w:r>
      <w:proofErr w:type="spellEnd"/>
      <w:r w:rsidRPr="00574C12">
        <w:rPr>
          <w:rFonts w:cs="Times New Roman"/>
          <w:szCs w:val="24"/>
        </w:rPr>
        <w:t xml:space="preserve"> ON nie wymaga uprzedniego składania wniosku. </w:t>
      </w:r>
      <w:proofErr w:type="spellStart"/>
      <w:r w:rsidRPr="00574C12">
        <w:rPr>
          <w:rFonts w:cs="Times New Roman"/>
          <w:szCs w:val="24"/>
        </w:rPr>
        <w:t>mLegitymacja</w:t>
      </w:r>
      <w:proofErr w:type="spellEnd"/>
      <w:r w:rsidRPr="00574C12">
        <w:rPr>
          <w:rFonts w:cs="Times New Roman"/>
          <w:szCs w:val="24"/>
        </w:rPr>
        <w:t xml:space="preserve"> jest udostępniana przedstawicielowi ustawowemu osoby niepełnosprawnej, którego dane </w:t>
      </w:r>
      <w:r w:rsidR="002F01E3" w:rsidRPr="00574C12">
        <w:rPr>
          <w:rFonts w:cs="Times New Roman"/>
          <w:szCs w:val="24"/>
        </w:rPr>
        <w:t xml:space="preserve">są </w:t>
      </w:r>
      <w:r w:rsidRPr="00574C12">
        <w:rPr>
          <w:rFonts w:cs="Times New Roman"/>
          <w:szCs w:val="24"/>
        </w:rPr>
        <w:t>zawarte we wniosku o ustalenie jej niepełnosprawności albo</w:t>
      </w:r>
      <w:r w:rsidR="00C67938">
        <w:rPr>
          <w:rFonts w:cs="Times New Roman"/>
          <w:szCs w:val="24"/>
        </w:rPr>
        <w:t xml:space="preserve"> </w:t>
      </w:r>
      <w:r w:rsidRPr="00574C12">
        <w:rPr>
          <w:rFonts w:cs="Times New Roman"/>
          <w:szCs w:val="24"/>
        </w:rPr>
        <w:t xml:space="preserve">stopnia niepełnosprawności. Jedynie przedstawiciel ustawowy, którego dane nie zostały zawarte we wniosku o ustalenie niepełnosprawności albo stopnia niepełnosprawności i nie są gromadzone w Elektronicznym Krajowym Systemie Monitoringu Orzekania o Niepełnosprawności (SI </w:t>
      </w:r>
      <w:proofErr w:type="spellStart"/>
      <w:r w:rsidRPr="00574C12">
        <w:rPr>
          <w:rFonts w:cs="Times New Roman"/>
          <w:szCs w:val="24"/>
        </w:rPr>
        <w:t>EKSMOoN</w:t>
      </w:r>
      <w:proofErr w:type="spellEnd"/>
      <w:r w:rsidRPr="00574C12">
        <w:rPr>
          <w:rFonts w:cs="Times New Roman"/>
          <w:szCs w:val="24"/>
        </w:rPr>
        <w:t>), w</w:t>
      </w:r>
      <w:r w:rsidR="00C67938">
        <w:rPr>
          <w:rFonts w:cs="Times New Roman"/>
          <w:szCs w:val="24"/>
        </w:rPr>
        <w:t xml:space="preserve"> </w:t>
      </w:r>
      <w:r w:rsidRPr="00574C12">
        <w:rPr>
          <w:rFonts w:cs="Times New Roman"/>
          <w:szCs w:val="24"/>
        </w:rPr>
        <w:t xml:space="preserve">celu uzyskania </w:t>
      </w:r>
      <w:proofErr w:type="spellStart"/>
      <w:r w:rsidRPr="00574C12">
        <w:rPr>
          <w:rFonts w:cs="Times New Roman"/>
          <w:szCs w:val="24"/>
        </w:rPr>
        <w:t>mLegitymacji</w:t>
      </w:r>
      <w:proofErr w:type="spellEnd"/>
      <w:r w:rsidRPr="00574C12">
        <w:rPr>
          <w:rFonts w:cs="Times New Roman"/>
          <w:szCs w:val="24"/>
        </w:rPr>
        <w:t xml:space="preserve"> ON, </w:t>
      </w:r>
      <w:r w:rsidR="002F01E3" w:rsidRPr="00574C12">
        <w:rPr>
          <w:rFonts w:cs="Times New Roman"/>
          <w:szCs w:val="24"/>
        </w:rPr>
        <w:t xml:space="preserve">będzie </w:t>
      </w:r>
      <w:r w:rsidRPr="00574C12">
        <w:rPr>
          <w:rFonts w:cs="Times New Roman"/>
          <w:szCs w:val="24"/>
        </w:rPr>
        <w:t>obowiązany do</w:t>
      </w:r>
      <w:r w:rsidR="00C67938">
        <w:rPr>
          <w:rFonts w:cs="Times New Roman"/>
          <w:szCs w:val="24"/>
        </w:rPr>
        <w:t xml:space="preserve"> </w:t>
      </w:r>
      <w:r w:rsidRPr="00574C12">
        <w:rPr>
          <w:rFonts w:cs="Times New Roman"/>
          <w:szCs w:val="24"/>
        </w:rPr>
        <w:t>złożenia do powiatowego zespołu wniosku zawierającego następujące informacje: imię,</w:t>
      </w:r>
      <w:r w:rsidR="00C67938">
        <w:rPr>
          <w:rFonts w:cs="Times New Roman"/>
          <w:szCs w:val="24"/>
        </w:rPr>
        <w:t xml:space="preserve"> </w:t>
      </w:r>
      <w:r w:rsidRPr="00574C12">
        <w:rPr>
          <w:rFonts w:cs="Times New Roman"/>
          <w:szCs w:val="24"/>
        </w:rPr>
        <w:t>nazwisko i numer PESEL przedstawiciela ustawowego, imię, nazwisko i numer PESEL osoby niepełnosprawnej, której jest przedstawicielem ustawowym, adres miejsca zamieszkania, jeżeli jest inny niż adres zameldowania, oraz dane kontaktowe</w:t>
      </w:r>
      <w:r w:rsidR="002F01E3">
        <w:rPr>
          <w:rFonts w:cs="Times New Roman"/>
          <w:szCs w:val="24"/>
        </w:rPr>
        <w:t>.</w:t>
      </w:r>
    </w:p>
    <w:p w14:paraId="5E950746" w14:textId="6A37A904" w:rsidR="00B45C0F" w:rsidRPr="00574C12" w:rsidRDefault="00B45C0F" w:rsidP="00175648">
      <w:pPr>
        <w:widowControl/>
        <w:spacing w:before="120"/>
        <w:jc w:val="both"/>
        <w:rPr>
          <w:rFonts w:eastAsia="Times New Roman" w:cs="Times New Roman"/>
          <w:szCs w:val="24"/>
        </w:rPr>
      </w:pPr>
      <w:proofErr w:type="spellStart"/>
      <w:r w:rsidRPr="00D14CEE">
        <w:rPr>
          <w:rFonts w:cs="Times New Roman"/>
          <w:color w:val="000000" w:themeColor="text1"/>
          <w:szCs w:val="24"/>
          <w:shd w:val="clear" w:color="auto" w:fill="FFFFFF"/>
        </w:rPr>
        <w:t>mLegitymacja</w:t>
      </w:r>
      <w:proofErr w:type="spellEnd"/>
      <w:r w:rsidRPr="00D14CEE">
        <w:rPr>
          <w:rFonts w:cs="Times New Roman"/>
          <w:color w:val="000000" w:themeColor="text1"/>
          <w:szCs w:val="24"/>
          <w:shd w:val="clear" w:color="auto" w:fill="FFFFFF"/>
        </w:rPr>
        <w:t xml:space="preserve"> ON </w:t>
      </w:r>
      <w:r w:rsidRPr="00D14CEE">
        <w:rPr>
          <w:rFonts w:eastAsia="Calibri" w:cs="Times New Roman"/>
          <w:color w:val="000000" w:themeColor="text1"/>
          <w:szCs w:val="24"/>
        </w:rPr>
        <w:t>będzie udostępniana osobie niepełnosprawnej lub jej prze</w:t>
      </w:r>
      <w:r w:rsidRPr="00574C12">
        <w:rPr>
          <w:rFonts w:eastAsia="Calibri" w:cs="Times New Roman"/>
          <w:color w:val="000000" w:themeColor="text1"/>
          <w:szCs w:val="24"/>
        </w:rPr>
        <w:t xml:space="preserve">dstawicielowi ustawowemu, w aplikacji </w:t>
      </w:r>
      <w:proofErr w:type="spellStart"/>
      <w:r w:rsidRPr="00574C12">
        <w:rPr>
          <w:rFonts w:eastAsia="Calibri" w:cs="Times New Roman"/>
          <w:color w:val="000000" w:themeColor="text1"/>
          <w:szCs w:val="24"/>
        </w:rPr>
        <w:t>mObywatel</w:t>
      </w:r>
      <w:proofErr w:type="spellEnd"/>
      <w:r w:rsidRPr="00574C12">
        <w:rPr>
          <w:rFonts w:eastAsia="Calibri" w:cs="Times New Roman"/>
          <w:color w:val="000000" w:themeColor="text1"/>
          <w:szCs w:val="24"/>
        </w:rPr>
        <w:t xml:space="preserve">, po potwierdzeniu ich danych osobowych przy użyciu </w:t>
      </w:r>
      <w:r w:rsidRPr="00175648">
        <w:rPr>
          <w:rFonts w:eastAsia="Calibri" w:cs="Times New Roman"/>
          <w:color w:val="000000" w:themeColor="text1"/>
          <w:szCs w:val="24"/>
        </w:rPr>
        <w:t xml:space="preserve">certyfikatu wydawanego z dokumentem </w:t>
      </w:r>
      <w:proofErr w:type="spellStart"/>
      <w:r w:rsidRPr="00175648">
        <w:rPr>
          <w:rFonts w:eastAsia="Calibri" w:cs="Times New Roman"/>
          <w:color w:val="000000" w:themeColor="text1"/>
          <w:szCs w:val="24"/>
        </w:rPr>
        <w:t>mObywatel</w:t>
      </w:r>
      <w:proofErr w:type="spellEnd"/>
      <w:r w:rsidRPr="00175648">
        <w:rPr>
          <w:rFonts w:eastAsia="Calibri" w:cs="Times New Roman"/>
          <w:color w:val="000000" w:themeColor="text1"/>
          <w:szCs w:val="24"/>
        </w:rPr>
        <w:t xml:space="preserve"> </w:t>
      </w:r>
      <w:r w:rsidRPr="00175648">
        <w:rPr>
          <w:rFonts w:eastAsia="Times New Roman" w:cs="Times New Roman"/>
          <w:szCs w:val="24"/>
        </w:rPr>
        <w:t>albo certyfikatu</w:t>
      </w:r>
      <w:r w:rsidRPr="00D14CEE">
        <w:rPr>
          <w:rFonts w:eastAsia="Times New Roman" w:cs="Times New Roman"/>
          <w:szCs w:val="24"/>
        </w:rPr>
        <w:t xml:space="preserve"> wydanego </w:t>
      </w:r>
      <w:r w:rsidRPr="00574C12">
        <w:rPr>
          <w:rFonts w:eastAsia="Times New Roman" w:cs="Times New Roman"/>
          <w:szCs w:val="24"/>
        </w:rPr>
        <w:t>z</w:t>
      </w:r>
      <w:r w:rsidR="00C67938">
        <w:rPr>
          <w:rFonts w:eastAsia="Times New Roman" w:cs="Times New Roman"/>
          <w:szCs w:val="24"/>
        </w:rPr>
        <w:t xml:space="preserve"> </w:t>
      </w:r>
      <w:proofErr w:type="spellStart"/>
      <w:r w:rsidRPr="00574C12">
        <w:rPr>
          <w:rFonts w:eastAsia="Times New Roman" w:cs="Times New Roman"/>
          <w:szCs w:val="24"/>
        </w:rPr>
        <w:t>mLegitymacją</w:t>
      </w:r>
      <w:proofErr w:type="spellEnd"/>
      <w:r w:rsidRPr="00574C12">
        <w:rPr>
          <w:rFonts w:eastAsia="Times New Roman" w:cs="Times New Roman"/>
          <w:szCs w:val="24"/>
        </w:rPr>
        <w:t xml:space="preserve"> szkolną.</w:t>
      </w:r>
    </w:p>
    <w:p w14:paraId="1644F8AD" w14:textId="185EF30D" w:rsidR="00B45C0F" w:rsidRPr="00574C12" w:rsidRDefault="00B45C0F" w:rsidP="00175648">
      <w:pPr>
        <w:widowControl/>
        <w:spacing w:before="120"/>
        <w:jc w:val="both"/>
        <w:rPr>
          <w:rFonts w:eastAsia="Calibri" w:cs="Times New Roman"/>
          <w:color w:val="000000" w:themeColor="text1"/>
          <w:szCs w:val="24"/>
        </w:rPr>
      </w:pPr>
      <w:r w:rsidRPr="00175648">
        <w:rPr>
          <w:rFonts w:eastAsia="Calibri" w:cs="Times New Roman"/>
          <w:color w:val="000000" w:themeColor="text1"/>
          <w:szCs w:val="24"/>
        </w:rPr>
        <w:t>W ustawie o rehabilitacji wskazuje się, że przepisy dotyczące legitymacji</w:t>
      </w:r>
      <w:r w:rsidRPr="00D14CEE">
        <w:rPr>
          <w:rFonts w:eastAsia="Calibri" w:cs="Times New Roman"/>
          <w:color w:val="000000" w:themeColor="text1"/>
          <w:szCs w:val="24"/>
        </w:rPr>
        <w:t xml:space="preserve"> w zakresie okresu jej ważności czy</w:t>
      </w:r>
      <w:r w:rsidRPr="00574C12">
        <w:rPr>
          <w:rFonts w:eastAsia="Calibri" w:cs="Times New Roman"/>
          <w:color w:val="000000" w:themeColor="text1"/>
          <w:szCs w:val="24"/>
        </w:rPr>
        <w:t xml:space="preserve"> informacji o</w:t>
      </w:r>
      <w:r w:rsidR="00C67938">
        <w:rPr>
          <w:rFonts w:eastAsia="Calibri" w:cs="Times New Roman"/>
          <w:color w:val="000000" w:themeColor="text1"/>
          <w:szCs w:val="24"/>
        </w:rPr>
        <w:t xml:space="preserve"> </w:t>
      </w:r>
      <w:r w:rsidRPr="00574C12">
        <w:rPr>
          <w:rFonts w:eastAsia="Calibri" w:cs="Times New Roman"/>
          <w:color w:val="000000" w:themeColor="text1"/>
          <w:szCs w:val="24"/>
        </w:rPr>
        <w:t>orzeczeniu</w:t>
      </w:r>
      <w:r w:rsidR="002F01E3">
        <w:rPr>
          <w:rFonts w:eastAsia="Calibri" w:cs="Times New Roman"/>
          <w:color w:val="000000" w:themeColor="text1"/>
          <w:szCs w:val="24"/>
        </w:rPr>
        <w:t>,</w:t>
      </w:r>
      <w:r w:rsidRPr="00574C12">
        <w:rPr>
          <w:rFonts w:eastAsia="Calibri" w:cs="Times New Roman"/>
          <w:color w:val="000000" w:themeColor="text1"/>
          <w:szCs w:val="24"/>
        </w:rPr>
        <w:t xml:space="preserve"> na podstawie którego </w:t>
      </w:r>
      <w:r w:rsidR="002F01E3" w:rsidRPr="00574C12">
        <w:rPr>
          <w:rFonts w:eastAsia="Calibri" w:cs="Times New Roman"/>
          <w:color w:val="000000" w:themeColor="text1"/>
          <w:szCs w:val="24"/>
        </w:rPr>
        <w:t xml:space="preserve">jest </w:t>
      </w:r>
      <w:r w:rsidRPr="00574C12">
        <w:rPr>
          <w:rFonts w:eastAsia="Calibri" w:cs="Times New Roman"/>
          <w:color w:val="000000" w:themeColor="text1"/>
          <w:szCs w:val="24"/>
        </w:rPr>
        <w:t xml:space="preserve">wydawana legitymacja, </w:t>
      </w:r>
      <w:r w:rsidR="002F01E3" w:rsidRPr="00574C12">
        <w:rPr>
          <w:rFonts w:eastAsia="Calibri" w:cs="Times New Roman"/>
          <w:color w:val="000000" w:themeColor="text1"/>
          <w:szCs w:val="24"/>
        </w:rPr>
        <w:t xml:space="preserve">będą </w:t>
      </w:r>
      <w:r w:rsidRPr="00574C12">
        <w:rPr>
          <w:rFonts w:eastAsia="Calibri" w:cs="Times New Roman"/>
          <w:color w:val="000000" w:themeColor="text1"/>
          <w:szCs w:val="24"/>
        </w:rPr>
        <w:t xml:space="preserve">stosowane również w odniesieniu do </w:t>
      </w:r>
      <w:proofErr w:type="spellStart"/>
      <w:r w:rsidRPr="00574C12">
        <w:rPr>
          <w:rFonts w:eastAsia="Calibri" w:cs="Times New Roman"/>
          <w:color w:val="000000" w:themeColor="text1"/>
          <w:szCs w:val="24"/>
        </w:rPr>
        <w:t>mLegitymacji</w:t>
      </w:r>
      <w:proofErr w:type="spellEnd"/>
      <w:r w:rsidRPr="00574C12">
        <w:rPr>
          <w:rFonts w:eastAsia="Calibri" w:cs="Times New Roman"/>
          <w:color w:val="000000" w:themeColor="text1"/>
          <w:szCs w:val="24"/>
        </w:rPr>
        <w:t xml:space="preserve"> ON.</w:t>
      </w:r>
    </w:p>
    <w:p w14:paraId="6F04BC11" w14:textId="004479FC" w:rsidR="00B45C0F" w:rsidRPr="00574C12" w:rsidRDefault="00B45C0F" w:rsidP="00175648">
      <w:pPr>
        <w:widowControl/>
        <w:spacing w:before="120"/>
        <w:jc w:val="both"/>
        <w:rPr>
          <w:rFonts w:eastAsiaTheme="minorHAnsi" w:cs="Times New Roman"/>
          <w:color w:val="000000" w:themeColor="text1"/>
          <w:szCs w:val="24"/>
        </w:rPr>
      </w:pPr>
      <w:r w:rsidRPr="00574C12">
        <w:rPr>
          <w:rFonts w:cs="Times New Roman"/>
          <w:color w:val="000000" w:themeColor="text1"/>
          <w:szCs w:val="24"/>
        </w:rPr>
        <w:t xml:space="preserve">W ustawie o rehabilitacji doprecyzowano także, w art. 6cc, </w:t>
      </w:r>
      <w:r w:rsidRPr="00175648">
        <w:rPr>
          <w:rFonts w:cs="Times New Roman"/>
          <w:color w:val="000000" w:themeColor="text1"/>
          <w:szCs w:val="24"/>
        </w:rPr>
        <w:t>kwestie dotyczące wydawania duplikatu legitymacji w postaci dokumentu z tworzywa sztucznego</w:t>
      </w:r>
      <w:r w:rsidRPr="00D14CEE">
        <w:rPr>
          <w:rFonts w:cs="Times New Roman"/>
          <w:color w:val="000000" w:themeColor="text1"/>
          <w:szCs w:val="24"/>
        </w:rPr>
        <w:t xml:space="preserve"> oraz możliwości zmiany zakresu umieszczonych w</w:t>
      </w:r>
      <w:r w:rsidRPr="00574C12">
        <w:rPr>
          <w:rFonts w:cs="Times New Roman"/>
          <w:color w:val="000000" w:themeColor="text1"/>
          <w:szCs w:val="24"/>
        </w:rPr>
        <w:t xml:space="preserve"> niej danych (konieczność zwrotu starej legitymacji w przypadku jej wymiany).</w:t>
      </w:r>
      <w:r w:rsidR="00C67938">
        <w:rPr>
          <w:rFonts w:cs="Times New Roman"/>
          <w:color w:val="000000" w:themeColor="text1"/>
          <w:szCs w:val="24"/>
        </w:rPr>
        <w:t xml:space="preserve"> </w:t>
      </w:r>
    </w:p>
    <w:p w14:paraId="23AFD35C" w14:textId="7E3C8144" w:rsidR="00B45C0F" w:rsidRPr="00574C12" w:rsidRDefault="00B45C0F" w:rsidP="00175648">
      <w:pPr>
        <w:pStyle w:val="NIEARTTEKSTtekstnieartykuowanynppodstprawnarozplubpreambua"/>
        <w:ind w:firstLine="0"/>
        <w:rPr>
          <w:rFonts w:ascii="Times New Roman" w:hAnsi="Times New Roman" w:cs="Times New Roman"/>
          <w:color w:val="000000" w:themeColor="text1"/>
          <w:szCs w:val="24"/>
        </w:rPr>
      </w:pPr>
      <w:r w:rsidRPr="00574C12">
        <w:rPr>
          <w:rFonts w:ascii="Times New Roman" w:hAnsi="Times New Roman" w:cs="Times New Roman"/>
          <w:color w:val="000000" w:themeColor="text1"/>
          <w:szCs w:val="24"/>
        </w:rPr>
        <w:t xml:space="preserve">Zmiana przepisów ustawy o rehabilitacji w art. 6d ust. 2 wynika </w:t>
      </w:r>
      <w:r w:rsidRPr="00175648">
        <w:rPr>
          <w:rFonts w:ascii="Times New Roman" w:hAnsi="Times New Roman" w:cs="Times New Roman"/>
          <w:color w:val="000000" w:themeColor="text1"/>
          <w:szCs w:val="24"/>
        </w:rPr>
        <w:t>z</w:t>
      </w:r>
      <w:r w:rsidR="00C67938">
        <w:rPr>
          <w:rFonts w:ascii="Times New Roman" w:hAnsi="Times New Roman" w:cs="Times New Roman"/>
          <w:color w:val="000000" w:themeColor="text1"/>
          <w:szCs w:val="24"/>
        </w:rPr>
        <w:t xml:space="preserve"> </w:t>
      </w:r>
      <w:r w:rsidRPr="00175648">
        <w:rPr>
          <w:rFonts w:ascii="Times New Roman" w:hAnsi="Times New Roman" w:cs="Times New Roman"/>
          <w:color w:val="000000" w:themeColor="text1"/>
          <w:szCs w:val="24"/>
        </w:rPr>
        <w:t xml:space="preserve">konieczności doprecyzowania przepisów ustawy dotyczących funkcjonowania </w:t>
      </w:r>
      <w:r w:rsidRPr="00D14CEE">
        <w:rPr>
          <w:rFonts w:ascii="Times New Roman" w:hAnsi="Times New Roman" w:cs="Times New Roman"/>
          <w:color w:val="000000" w:themeColor="text1"/>
          <w:szCs w:val="24"/>
        </w:rPr>
        <w:t xml:space="preserve">SI </w:t>
      </w:r>
      <w:proofErr w:type="spellStart"/>
      <w:r w:rsidRPr="00D14CEE">
        <w:rPr>
          <w:rFonts w:ascii="Times New Roman" w:hAnsi="Times New Roman" w:cs="Times New Roman"/>
          <w:color w:val="000000" w:themeColor="text1"/>
          <w:szCs w:val="24"/>
        </w:rPr>
        <w:t>EKSMOoN</w:t>
      </w:r>
      <w:proofErr w:type="spellEnd"/>
      <w:r w:rsidRPr="00D14CEE">
        <w:rPr>
          <w:rFonts w:ascii="Times New Roman" w:hAnsi="Times New Roman" w:cs="Times New Roman"/>
          <w:color w:val="000000" w:themeColor="text1"/>
          <w:szCs w:val="24"/>
        </w:rPr>
        <w:t xml:space="preserve"> w zakresie </w:t>
      </w:r>
      <w:r w:rsidRPr="00175648">
        <w:rPr>
          <w:rFonts w:ascii="Times New Roman" w:hAnsi="Times New Roman" w:cs="Times New Roman"/>
          <w:color w:val="000000" w:themeColor="text1"/>
          <w:szCs w:val="24"/>
        </w:rPr>
        <w:t>administratora danych osobowych gromadzonych w systemie w celu umożliwienia opracowania</w:t>
      </w:r>
      <w:r w:rsidRPr="00D14CEE">
        <w:rPr>
          <w:rFonts w:ascii="Times New Roman" w:hAnsi="Times New Roman" w:cs="Times New Roman"/>
          <w:color w:val="000000" w:themeColor="text1"/>
          <w:szCs w:val="24"/>
        </w:rPr>
        <w:t xml:space="preserve"> przez m</w:t>
      </w:r>
      <w:r w:rsidRPr="00574C12">
        <w:rPr>
          <w:rFonts w:ascii="Times New Roman" w:hAnsi="Times New Roman" w:cs="Times New Roman"/>
          <w:color w:val="000000" w:themeColor="text1"/>
          <w:szCs w:val="24"/>
        </w:rPr>
        <w:t xml:space="preserve">inistra właściwego do spraw zabezpieczenia społecznego oraz Pełnomocnika Rządu do Spraw </w:t>
      </w:r>
      <w:r w:rsidRPr="00175648">
        <w:rPr>
          <w:rFonts w:ascii="Times New Roman" w:hAnsi="Times New Roman" w:cs="Times New Roman"/>
          <w:color w:val="000000" w:themeColor="text1"/>
          <w:szCs w:val="24"/>
        </w:rPr>
        <w:t>Osób Niepełnosprawnych rozwiązań organizacyjno-prawnych, technicznych, a następnie wdrożenia</w:t>
      </w:r>
      <w:r w:rsidRPr="00D14CEE">
        <w:rPr>
          <w:rFonts w:ascii="Times New Roman" w:hAnsi="Times New Roman" w:cs="Times New Roman"/>
          <w:color w:val="000000" w:themeColor="text1"/>
          <w:szCs w:val="24"/>
        </w:rPr>
        <w:t xml:space="preserve"> i utrzymania</w:t>
      </w:r>
      <w:r w:rsidRPr="00574C12">
        <w:rPr>
          <w:rFonts w:ascii="Times New Roman" w:hAnsi="Times New Roman" w:cs="Times New Roman"/>
          <w:color w:val="000000" w:themeColor="text1"/>
          <w:szCs w:val="24"/>
        </w:rPr>
        <w:t xml:space="preserve"> w aplikacji </w:t>
      </w:r>
      <w:proofErr w:type="spellStart"/>
      <w:r w:rsidRPr="00574C12">
        <w:rPr>
          <w:rFonts w:ascii="Times New Roman" w:hAnsi="Times New Roman" w:cs="Times New Roman"/>
          <w:color w:val="000000" w:themeColor="text1"/>
          <w:szCs w:val="24"/>
        </w:rPr>
        <w:t>mObywatel</w:t>
      </w:r>
      <w:proofErr w:type="spellEnd"/>
      <w:r w:rsidRPr="00574C12">
        <w:rPr>
          <w:rFonts w:ascii="Times New Roman" w:hAnsi="Times New Roman" w:cs="Times New Roman"/>
          <w:color w:val="000000" w:themeColor="text1"/>
          <w:szCs w:val="24"/>
        </w:rPr>
        <w:t xml:space="preserve"> mobilnej legitymacji osoby niepełnosprawnej. </w:t>
      </w:r>
    </w:p>
    <w:p w14:paraId="2B4C3B94" w14:textId="7040C1E8" w:rsidR="00B45C0F" w:rsidRPr="00574C12" w:rsidRDefault="00B45C0F" w:rsidP="00175648">
      <w:pPr>
        <w:pStyle w:val="NIEARTTEKSTtekstnieartykuowanynppodstprawnarozplubpreambua"/>
        <w:ind w:firstLine="0"/>
        <w:rPr>
          <w:rFonts w:ascii="Times New Roman" w:hAnsi="Times New Roman" w:cs="Times New Roman"/>
          <w:color w:val="000000" w:themeColor="text1"/>
          <w:szCs w:val="24"/>
        </w:rPr>
      </w:pPr>
      <w:r w:rsidRPr="00574C12">
        <w:rPr>
          <w:rFonts w:ascii="Times New Roman" w:hAnsi="Times New Roman" w:cs="Times New Roman"/>
          <w:color w:val="000000" w:themeColor="text1"/>
          <w:szCs w:val="24"/>
        </w:rPr>
        <w:lastRenderedPageBreak/>
        <w:t>Aktualnie powiatowe i wojewódzkie zespoły do spraw orzekania o niepełnosprawności oraz</w:t>
      </w:r>
      <w:r w:rsidR="00C67938">
        <w:rPr>
          <w:rFonts w:ascii="Times New Roman" w:hAnsi="Times New Roman" w:cs="Times New Roman"/>
          <w:color w:val="000000" w:themeColor="text1"/>
          <w:szCs w:val="24"/>
        </w:rPr>
        <w:t xml:space="preserve"> </w:t>
      </w:r>
      <w:r w:rsidRPr="00574C12">
        <w:rPr>
          <w:rFonts w:ascii="Times New Roman" w:hAnsi="Times New Roman" w:cs="Times New Roman"/>
          <w:color w:val="000000" w:themeColor="text1"/>
          <w:szCs w:val="24"/>
        </w:rPr>
        <w:t>Pełnomocnik Rządu do Spraw Osób Niepełnosprawnych są administratorami danych w</w:t>
      </w:r>
      <w:r w:rsidR="00C67938">
        <w:rPr>
          <w:rFonts w:ascii="Times New Roman" w:hAnsi="Times New Roman" w:cs="Times New Roman"/>
          <w:color w:val="000000" w:themeColor="text1"/>
          <w:szCs w:val="24"/>
        </w:rPr>
        <w:t xml:space="preserve"> </w:t>
      </w:r>
      <w:r w:rsidRPr="00574C12">
        <w:rPr>
          <w:rFonts w:ascii="Times New Roman" w:hAnsi="Times New Roman" w:cs="Times New Roman"/>
          <w:color w:val="000000" w:themeColor="text1"/>
          <w:szCs w:val="24"/>
        </w:rPr>
        <w:t xml:space="preserve">prowadzonych przez siebie bazach danych SI </w:t>
      </w:r>
      <w:proofErr w:type="spellStart"/>
      <w:r w:rsidRPr="00574C12">
        <w:rPr>
          <w:rFonts w:ascii="Times New Roman" w:hAnsi="Times New Roman" w:cs="Times New Roman"/>
          <w:color w:val="000000" w:themeColor="text1"/>
          <w:szCs w:val="24"/>
        </w:rPr>
        <w:t>EKSMOoN</w:t>
      </w:r>
      <w:proofErr w:type="spellEnd"/>
      <w:r w:rsidRPr="00574C12">
        <w:rPr>
          <w:rFonts w:ascii="Times New Roman" w:hAnsi="Times New Roman" w:cs="Times New Roman"/>
          <w:color w:val="000000" w:themeColor="text1"/>
          <w:szCs w:val="24"/>
        </w:rPr>
        <w:t xml:space="preserve">. Przedmiotowy zakres regulacji wymaga zmiany, aby ww. Pełnomocnik oraz minister właściwy do spraw zabezpieczenia społecznego byli </w:t>
      </w:r>
      <w:proofErr w:type="spellStart"/>
      <w:r w:rsidRPr="00574C12">
        <w:rPr>
          <w:rFonts w:ascii="Times New Roman" w:hAnsi="Times New Roman" w:cs="Times New Roman"/>
          <w:color w:val="000000" w:themeColor="text1"/>
          <w:szCs w:val="24"/>
        </w:rPr>
        <w:t>współadministratorami</w:t>
      </w:r>
      <w:proofErr w:type="spellEnd"/>
      <w:r w:rsidRPr="00574C12">
        <w:rPr>
          <w:rFonts w:ascii="Times New Roman" w:hAnsi="Times New Roman" w:cs="Times New Roman"/>
          <w:color w:val="000000" w:themeColor="text1"/>
          <w:szCs w:val="24"/>
        </w:rPr>
        <w:t xml:space="preserve"> danych znajdujących się w systemie, a powiatowe i</w:t>
      </w:r>
      <w:r w:rsidR="00C67938">
        <w:rPr>
          <w:rFonts w:ascii="Times New Roman" w:hAnsi="Times New Roman" w:cs="Times New Roman"/>
          <w:color w:val="000000" w:themeColor="text1"/>
          <w:szCs w:val="24"/>
        </w:rPr>
        <w:t xml:space="preserve"> </w:t>
      </w:r>
      <w:r w:rsidRPr="00574C12">
        <w:rPr>
          <w:rFonts w:ascii="Times New Roman" w:hAnsi="Times New Roman" w:cs="Times New Roman"/>
          <w:color w:val="000000" w:themeColor="text1"/>
          <w:szCs w:val="24"/>
        </w:rPr>
        <w:t xml:space="preserve">wojewódzkie zespoły tylko i wyłącznie w prowadzonych przez siebie bazach systemu. Jest to niezbędne m.in. w celu sprawnego udostępniania </w:t>
      </w:r>
      <w:r w:rsidRPr="00175648">
        <w:rPr>
          <w:rFonts w:ascii="Times New Roman" w:hAnsi="Times New Roman" w:cs="Times New Roman"/>
          <w:color w:val="000000" w:themeColor="text1"/>
          <w:szCs w:val="24"/>
        </w:rPr>
        <w:t xml:space="preserve">ministrowi </w:t>
      </w:r>
      <w:r w:rsidRPr="00175648">
        <w:rPr>
          <w:rFonts w:ascii="Times New Roman" w:eastAsia="Calibri" w:hAnsi="Times New Roman" w:cs="Times New Roman"/>
          <w:color w:val="000000" w:themeColor="text1"/>
          <w:szCs w:val="24"/>
          <w:lang w:eastAsia="en-US"/>
        </w:rPr>
        <w:t>właściwemu do spraw informatyzacji</w:t>
      </w:r>
      <w:r w:rsidRPr="00D14CEE">
        <w:rPr>
          <w:rFonts w:ascii="Times New Roman" w:hAnsi="Times New Roman" w:cs="Times New Roman"/>
          <w:color w:val="000000" w:themeColor="text1"/>
          <w:szCs w:val="24"/>
        </w:rPr>
        <w:t xml:space="preserve"> danych dotyczących osób, które ubiegają się o uzyskanie legitymacji </w:t>
      </w:r>
      <w:r w:rsidRPr="00175648">
        <w:rPr>
          <w:rFonts w:ascii="Times New Roman" w:hAnsi="Times New Roman" w:cs="Times New Roman"/>
          <w:color w:val="000000" w:themeColor="text1"/>
          <w:szCs w:val="24"/>
        </w:rPr>
        <w:t>w formie elektronicznej. Aktualne rozproszenie</w:t>
      </w:r>
      <w:r w:rsidRPr="00D14CEE">
        <w:rPr>
          <w:rFonts w:ascii="Times New Roman" w:hAnsi="Times New Roman" w:cs="Times New Roman"/>
          <w:color w:val="000000" w:themeColor="text1"/>
          <w:szCs w:val="24"/>
        </w:rPr>
        <w:t xml:space="preserve"> funkcji administratora powoduje wiele problemów przy współpracy z</w:t>
      </w:r>
      <w:r w:rsidR="00C67938">
        <w:rPr>
          <w:rFonts w:ascii="Times New Roman" w:hAnsi="Times New Roman" w:cs="Times New Roman"/>
          <w:color w:val="000000" w:themeColor="text1"/>
          <w:szCs w:val="24"/>
        </w:rPr>
        <w:t xml:space="preserve"> </w:t>
      </w:r>
      <w:r w:rsidRPr="00574C12">
        <w:rPr>
          <w:rFonts w:ascii="Times New Roman" w:hAnsi="Times New Roman" w:cs="Times New Roman"/>
          <w:color w:val="000000" w:themeColor="text1"/>
          <w:szCs w:val="24"/>
        </w:rPr>
        <w:t xml:space="preserve">organami/instytucjami, które na podstawie odpowiednich przepisów pobierają dane z SI </w:t>
      </w:r>
      <w:proofErr w:type="spellStart"/>
      <w:r w:rsidRPr="00574C12">
        <w:rPr>
          <w:rFonts w:ascii="Times New Roman" w:hAnsi="Times New Roman" w:cs="Times New Roman"/>
          <w:color w:val="000000" w:themeColor="text1"/>
          <w:szCs w:val="24"/>
        </w:rPr>
        <w:t>EKSMOoN</w:t>
      </w:r>
      <w:proofErr w:type="spellEnd"/>
      <w:r w:rsidRPr="00574C12">
        <w:rPr>
          <w:rFonts w:ascii="Times New Roman" w:hAnsi="Times New Roman" w:cs="Times New Roman"/>
          <w:color w:val="000000" w:themeColor="text1"/>
          <w:szCs w:val="24"/>
        </w:rPr>
        <w:t>. Przedmiotowa zmiana rozwiąże również kwestię konieczności podpisywania z każdym zespołem (294 powiatowych zespołów) umowy powierzenia przetwarzania danych osobowych, w tym w celu realizacji procesu wdrożenia i utrzymania elektronicznej wersji legitymacji.</w:t>
      </w:r>
    </w:p>
    <w:p w14:paraId="2696575D" w14:textId="2C062C62" w:rsidR="00B45C0F" w:rsidRPr="00574C12" w:rsidRDefault="00B45C0F" w:rsidP="00175648">
      <w:pPr>
        <w:widowControl/>
        <w:suppressAutoHyphens/>
        <w:autoSpaceDE/>
        <w:autoSpaceDN/>
        <w:adjustRightInd/>
        <w:spacing w:before="120"/>
        <w:jc w:val="both"/>
        <w:rPr>
          <w:rFonts w:eastAsia="Calibri" w:cs="Times New Roman"/>
          <w:szCs w:val="24"/>
          <w:lang w:eastAsia="en-US"/>
        </w:rPr>
      </w:pPr>
      <w:r w:rsidRPr="00574C12">
        <w:rPr>
          <w:rFonts w:eastAsia="Calibri" w:cs="Times New Roman"/>
          <w:szCs w:val="24"/>
          <w:lang w:eastAsia="en-US"/>
        </w:rPr>
        <w:t xml:space="preserve">W </w:t>
      </w:r>
      <w:r w:rsidRPr="00574C12">
        <w:rPr>
          <w:rFonts w:cs="Times New Roman"/>
          <w:szCs w:val="24"/>
        </w:rPr>
        <w:t>art. 32</w:t>
      </w:r>
      <w:r w:rsidRPr="00574C12">
        <w:rPr>
          <w:rFonts w:eastAsia="Calibri" w:cs="Times New Roman"/>
          <w:szCs w:val="24"/>
          <w:lang w:eastAsia="en-US"/>
        </w:rPr>
        <w:t xml:space="preserve"> projektu proponuje się nadanie nowego brzmienia art. 50 ust. 2 pkt 1 ustawy z dnia 27 sierpnia 2004 r. o świadczeniach opieki zdrowotnej finansowanych ze środków publicznych (</w:t>
      </w:r>
      <w:r w:rsidRPr="00574C12">
        <w:rPr>
          <w:rFonts w:cs="Times New Roman"/>
          <w:szCs w:val="24"/>
        </w:rPr>
        <w:t>Dz. U. z 2022 r. poz.</w:t>
      </w:r>
      <w:r w:rsidR="00C67938">
        <w:rPr>
          <w:rFonts w:cs="Times New Roman"/>
          <w:szCs w:val="24"/>
        </w:rPr>
        <w:t xml:space="preserve"> </w:t>
      </w:r>
      <w:r w:rsidRPr="00574C12">
        <w:rPr>
          <w:rFonts w:cs="Times New Roman"/>
          <w:szCs w:val="24"/>
        </w:rPr>
        <w:t xml:space="preserve">2561, z </w:t>
      </w:r>
      <w:proofErr w:type="spellStart"/>
      <w:r w:rsidRPr="00574C12">
        <w:rPr>
          <w:rFonts w:cs="Times New Roman"/>
          <w:szCs w:val="24"/>
        </w:rPr>
        <w:t>późn</w:t>
      </w:r>
      <w:proofErr w:type="spellEnd"/>
      <w:r w:rsidRPr="00574C12">
        <w:rPr>
          <w:rFonts w:cs="Times New Roman"/>
          <w:szCs w:val="24"/>
        </w:rPr>
        <w:t>. zm.</w:t>
      </w:r>
      <w:r w:rsidRPr="00574C12">
        <w:rPr>
          <w:rFonts w:eastAsia="Calibri" w:cs="Times New Roman"/>
          <w:szCs w:val="24"/>
          <w:lang w:eastAsia="en-US"/>
        </w:rPr>
        <w:t xml:space="preserve">). </w:t>
      </w:r>
      <w:r w:rsidRPr="00175648">
        <w:rPr>
          <w:rFonts w:eastAsia="Calibri" w:cs="Times New Roman"/>
          <w:szCs w:val="24"/>
          <w:lang w:eastAsia="en-US"/>
        </w:rPr>
        <w:t>Zmiana ma na celu dostosowanie brzmienia zmienianego przepisu w związku z</w:t>
      </w:r>
      <w:r w:rsidR="00C67938">
        <w:rPr>
          <w:rFonts w:eastAsia="Calibri" w:cs="Times New Roman"/>
          <w:szCs w:val="24"/>
          <w:lang w:eastAsia="en-US"/>
        </w:rPr>
        <w:t xml:space="preserve"> </w:t>
      </w:r>
      <w:r w:rsidRPr="00D14CEE">
        <w:rPr>
          <w:rFonts w:eastAsia="Calibri" w:cs="Times New Roman"/>
          <w:szCs w:val="24"/>
          <w:lang w:eastAsia="en-US"/>
        </w:rPr>
        <w:t>regulacj</w:t>
      </w:r>
      <w:r w:rsidRPr="00574C12">
        <w:rPr>
          <w:rFonts w:eastAsia="Calibri" w:cs="Times New Roman"/>
          <w:szCs w:val="24"/>
          <w:lang w:eastAsia="en-US"/>
        </w:rPr>
        <w:t xml:space="preserve">ą funkcjonowania aplikacji </w:t>
      </w:r>
      <w:proofErr w:type="spellStart"/>
      <w:r w:rsidRPr="00574C12">
        <w:rPr>
          <w:rFonts w:eastAsia="Calibri" w:cs="Times New Roman"/>
          <w:szCs w:val="24"/>
          <w:lang w:eastAsia="en-US"/>
        </w:rPr>
        <w:t>mObywatel</w:t>
      </w:r>
      <w:proofErr w:type="spellEnd"/>
      <w:r w:rsidRPr="00574C12">
        <w:rPr>
          <w:rFonts w:eastAsia="Calibri" w:cs="Times New Roman"/>
          <w:szCs w:val="24"/>
          <w:lang w:eastAsia="en-US"/>
        </w:rPr>
        <w:t xml:space="preserve"> na gruncie projektowanej ustawy.</w:t>
      </w:r>
    </w:p>
    <w:p w14:paraId="70A23FE8" w14:textId="126FC4F5" w:rsidR="00B45C0F" w:rsidRPr="00574C12" w:rsidRDefault="00B45C0F" w:rsidP="00175648">
      <w:pPr>
        <w:widowControl/>
        <w:suppressAutoHyphens/>
        <w:autoSpaceDE/>
        <w:autoSpaceDN/>
        <w:adjustRightInd/>
        <w:spacing w:before="120"/>
        <w:jc w:val="both"/>
        <w:rPr>
          <w:rFonts w:eastAsia="Calibri" w:cs="Times New Roman"/>
          <w:szCs w:val="24"/>
          <w:lang w:eastAsia="en-US"/>
        </w:rPr>
      </w:pPr>
      <w:r w:rsidRPr="00574C12">
        <w:rPr>
          <w:rFonts w:eastAsia="Calibri" w:cs="Times New Roman"/>
          <w:szCs w:val="24"/>
          <w:lang w:eastAsia="en-US"/>
        </w:rPr>
        <w:t xml:space="preserve">W </w:t>
      </w:r>
      <w:r w:rsidRPr="00574C12">
        <w:rPr>
          <w:rFonts w:cs="Times New Roman"/>
          <w:szCs w:val="24"/>
        </w:rPr>
        <w:t>art. 33</w:t>
      </w:r>
      <w:r w:rsidRPr="00574C12">
        <w:rPr>
          <w:rFonts w:eastAsia="Calibri" w:cs="Times New Roman"/>
          <w:szCs w:val="24"/>
          <w:lang w:eastAsia="en-US"/>
        </w:rPr>
        <w:t xml:space="preserve"> projektu proponuje się</w:t>
      </w:r>
      <w:r w:rsidRPr="00175648">
        <w:rPr>
          <w:rFonts w:eastAsia="Calibri" w:cs="Times New Roman"/>
          <w:szCs w:val="24"/>
          <w:lang w:eastAsia="en-US"/>
        </w:rPr>
        <w:t xml:space="preserve"> wprowadzenie zmian </w:t>
      </w:r>
      <w:r w:rsidRPr="00D14CEE">
        <w:rPr>
          <w:rFonts w:eastAsia="Calibri" w:cs="Times New Roman"/>
          <w:szCs w:val="24"/>
          <w:lang w:eastAsia="en-US"/>
        </w:rPr>
        <w:t xml:space="preserve">w ustawie </w:t>
      </w:r>
      <w:r w:rsidRPr="00175648">
        <w:rPr>
          <w:rFonts w:eastAsia="Calibri" w:cs="Times New Roman"/>
          <w:szCs w:val="24"/>
          <w:lang w:eastAsia="en-US"/>
        </w:rPr>
        <w:t>o</w:t>
      </w:r>
      <w:r w:rsidR="00C67938">
        <w:rPr>
          <w:rFonts w:eastAsia="Calibri" w:cs="Times New Roman"/>
          <w:szCs w:val="24"/>
          <w:lang w:eastAsia="en-US"/>
        </w:rPr>
        <w:t xml:space="preserve"> </w:t>
      </w:r>
      <w:r w:rsidRPr="00175648">
        <w:rPr>
          <w:rFonts w:eastAsia="Calibri" w:cs="Times New Roman"/>
          <w:szCs w:val="24"/>
          <w:lang w:eastAsia="en-US"/>
        </w:rPr>
        <w:t xml:space="preserve">informatyzacji </w:t>
      </w:r>
      <w:r w:rsidRPr="00D14CEE">
        <w:rPr>
          <w:rFonts w:eastAsia="Calibri" w:cs="Times New Roman"/>
          <w:szCs w:val="24"/>
          <w:lang w:eastAsia="en-US"/>
        </w:rPr>
        <w:t>mających</w:t>
      </w:r>
      <w:r w:rsidRPr="00574C12">
        <w:rPr>
          <w:rFonts w:eastAsia="Calibri" w:cs="Times New Roman"/>
          <w:szCs w:val="24"/>
          <w:lang w:eastAsia="en-US"/>
        </w:rPr>
        <w:t xml:space="preserve"> na</w:t>
      </w:r>
      <w:r w:rsidR="00C67938">
        <w:rPr>
          <w:rFonts w:eastAsia="Calibri" w:cs="Times New Roman"/>
          <w:szCs w:val="24"/>
          <w:lang w:eastAsia="en-US"/>
        </w:rPr>
        <w:t xml:space="preserve"> </w:t>
      </w:r>
      <w:r w:rsidRPr="00574C12">
        <w:rPr>
          <w:rFonts w:eastAsia="Calibri" w:cs="Times New Roman"/>
          <w:szCs w:val="24"/>
          <w:lang w:eastAsia="en-US"/>
        </w:rPr>
        <w:t xml:space="preserve">celu uchylenie dotychczasowej podstawy prawnej funkcjonowania aplikacji </w:t>
      </w:r>
      <w:proofErr w:type="spellStart"/>
      <w:r w:rsidRPr="00175648">
        <w:rPr>
          <w:rFonts w:eastAsia="Calibri" w:cs="Times New Roman"/>
          <w:szCs w:val="24"/>
          <w:lang w:eastAsia="en-US"/>
        </w:rPr>
        <w:t>mObywatel</w:t>
      </w:r>
      <w:proofErr w:type="spellEnd"/>
      <w:r w:rsidRPr="00175648">
        <w:rPr>
          <w:rFonts w:eastAsia="Calibri" w:cs="Times New Roman"/>
          <w:szCs w:val="24"/>
          <w:lang w:eastAsia="en-US"/>
        </w:rPr>
        <w:t xml:space="preserve"> w</w:t>
      </w:r>
      <w:r w:rsidR="00C67938">
        <w:rPr>
          <w:rFonts w:eastAsia="Calibri" w:cs="Times New Roman"/>
          <w:szCs w:val="24"/>
          <w:lang w:eastAsia="en-US"/>
        </w:rPr>
        <w:t xml:space="preserve"> </w:t>
      </w:r>
      <w:r w:rsidRPr="00175648">
        <w:rPr>
          <w:rFonts w:eastAsia="Calibri" w:cs="Times New Roman"/>
          <w:szCs w:val="24"/>
          <w:lang w:eastAsia="en-US"/>
        </w:rPr>
        <w:t xml:space="preserve">związku z regulacją funkcjonowania aplikacji </w:t>
      </w:r>
      <w:proofErr w:type="spellStart"/>
      <w:r w:rsidRPr="00175648">
        <w:rPr>
          <w:rFonts w:eastAsia="Calibri" w:cs="Times New Roman"/>
          <w:szCs w:val="24"/>
          <w:lang w:eastAsia="en-US"/>
        </w:rPr>
        <w:t>mObywatel</w:t>
      </w:r>
      <w:proofErr w:type="spellEnd"/>
      <w:r w:rsidRPr="00175648">
        <w:rPr>
          <w:rFonts w:eastAsia="Calibri" w:cs="Times New Roman"/>
          <w:szCs w:val="24"/>
          <w:lang w:eastAsia="en-US"/>
        </w:rPr>
        <w:t xml:space="preserve"> na gruncie projektowanej</w:t>
      </w:r>
      <w:r w:rsidRPr="00D14CEE">
        <w:rPr>
          <w:rFonts w:eastAsia="Calibri" w:cs="Times New Roman"/>
          <w:szCs w:val="24"/>
          <w:lang w:eastAsia="en-US"/>
        </w:rPr>
        <w:t xml:space="preserve"> ustawy. Proponuje się ponadto wprowadzenie </w:t>
      </w:r>
      <w:r w:rsidRPr="00574C12">
        <w:rPr>
          <w:rFonts w:eastAsia="Calibri" w:cs="Times New Roman"/>
          <w:szCs w:val="24"/>
          <w:lang w:eastAsia="en-US"/>
        </w:rPr>
        <w:t>zmian związanych z wydawaniem nowego środka identyfikacji elektronicznej, zwanego w</w:t>
      </w:r>
      <w:r w:rsidR="00C67938">
        <w:rPr>
          <w:rFonts w:eastAsia="Calibri" w:cs="Times New Roman"/>
          <w:szCs w:val="24"/>
          <w:lang w:eastAsia="en-US"/>
        </w:rPr>
        <w:t xml:space="preserve"> </w:t>
      </w:r>
      <w:r w:rsidRPr="00574C12">
        <w:rPr>
          <w:rFonts w:eastAsia="Calibri" w:cs="Times New Roman"/>
          <w:szCs w:val="24"/>
          <w:lang w:eastAsia="en-US"/>
        </w:rPr>
        <w:t xml:space="preserve">projekcie „profilem </w:t>
      </w:r>
      <w:proofErr w:type="spellStart"/>
      <w:r w:rsidRPr="00574C12">
        <w:rPr>
          <w:rFonts w:eastAsia="Calibri" w:cs="Times New Roman"/>
          <w:szCs w:val="24"/>
          <w:lang w:eastAsia="en-US"/>
        </w:rPr>
        <w:t>mObywatel</w:t>
      </w:r>
      <w:proofErr w:type="spellEnd"/>
      <w:r w:rsidRPr="00574C12">
        <w:rPr>
          <w:rFonts w:eastAsia="Calibri" w:cs="Times New Roman"/>
          <w:szCs w:val="24"/>
          <w:lang w:eastAsia="en-US"/>
        </w:rPr>
        <w:t xml:space="preserve">”, w ramach publicznego systemu identyfikacji elektronicznej, o którym mowa w art. 20aa zmienianej ustawy. </w:t>
      </w:r>
    </w:p>
    <w:p w14:paraId="1B7A9F2B" w14:textId="6AA279CF" w:rsidR="00B45C0F" w:rsidRPr="00574C12" w:rsidRDefault="00B45C0F" w:rsidP="00175648">
      <w:pPr>
        <w:widowControl/>
        <w:suppressAutoHyphens/>
        <w:autoSpaceDE/>
        <w:autoSpaceDN/>
        <w:adjustRightInd/>
        <w:spacing w:before="120"/>
        <w:jc w:val="both"/>
        <w:rPr>
          <w:rFonts w:eastAsia="Calibri" w:cs="Times New Roman"/>
          <w:szCs w:val="24"/>
          <w:lang w:eastAsia="en-US"/>
        </w:rPr>
      </w:pPr>
      <w:r w:rsidRPr="00574C12">
        <w:rPr>
          <w:rFonts w:eastAsia="Calibri" w:cs="Times New Roman"/>
          <w:szCs w:val="24"/>
          <w:lang w:eastAsia="en-US"/>
        </w:rPr>
        <w:t xml:space="preserve">W </w:t>
      </w:r>
      <w:r w:rsidRPr="00574C12">
        <w:rPr>
          <w:rFonts w:cs="Times New Roman"/>
          <w:szCs w:val="24"/>
        </w:rPr>
        <w:t>art. 34</w:t>
      </w:r>
      <w:r w:rsidRPr="00574C12">
        <w:rPr>
          <w:rFonts w:eastAsia="Calibri" w:cs="Times New Roman"/>
          <w:szCs w:val="24"/>
          <w:lang w:eastAsia="en-US"/>
        </w:rPr>
        <w:t xml:space="preserve"> projektu proponuje się dodanie do </w:t>
      </w:r>
      <w:r w:rsidRPr="00574C12">
        <w:rPr>
          <w:rFonts w:cs="Times New Roman"/>
          <w:szCs w:val="24"/>
        </w:rPr>
        <w:t>art. 29a ustawy z dnia 6 sierpnia 2010 r. o</w:t>
      </w:r>
      <w:r w:rsidR="00C67938">
        <w:rPr>
          <w:rFonts w:cs="Times New Roman"/>
          <w:szCs w:val="24"/>
        </w:rPr>
        <w:t xml:space="preserve"> </w:t>
      </w:r>
      <w:r w:rsidRPr="00574C12">
        <w:rPr>
          <w:rFonts w:cs="Times New Roman"/>
          <w:szCs w:val="24"/>
        </w:rPr>
        <w:t>dowodach osobistych ust. 2a stanowiącego, że organ gminy nie</w:t>
      </w:r>
      <w:r w:rsidR="00C67938">
        <w:rPr>
          <w:rFonts w:cs="Times New Roman"/>
          <w:szCs w:val="24"/>
        </w:rPr>
        <w:t xml:space="preserve"> </w:t>
      </w:r>
      <w:r w:rsidRPr="00574C12">
        <w:rPr>
          <w:rFonts w:cs="Times New Roman"/>
          <w:szCs w:val="24"/>
        </w:rPr>
        <w:t xml:space="preserve">będzie mógł potwierdzić tożsamości osoby ubiegającej się o wydanie dowodu osobistego na podstawie dokumentu </w:t>
      </w:r>
      <w:proofErr w:type="spellStart"/>
      <w:r w:rsidRPr="00574C12">
        <w:rPr>
          <w:rFonts w:cs="Times New Roman"/>
          <w:szCs w:val="24"/>
        </w:rPr>
        <w:t>mObywatel</w:t>
      </w:r>
      <w:proofErr w:type="spellEnd"/>
      <w:r w:rsidRPr="00574C12">
        <w:rPr>
          <w:rFonts w:cs="Times New Roman"/>
          <w:szCs w:val="24"/>
        </w:rPr>
        <w:t xml:space="preserve">. </w:t>
      </w:r>
    </w:p>
    <w:p w14:paraId="4A390013" w14:textId="5E085E3D" w:rsidR="00B45C0F" w:rsidRPr="00574C12" w:rsidRDefault="00B45C0F" w:rsidP="00175648">
      <w:pPr>
        <w:widowControl/>
        <w:suppressAutoHyphens/>
        <w:autoSpaceDE/>
        <w:autoSpaceDN/>
        <w:adjustRightInd/>
        <w:spacing w:before="120"/>
        <w:jc w:val="both"/>
        <w:rPr>
          <w:rFonts w:eastAsia="Calibri" w:cs="Times New Roman"/>
          <w:szCs w:val="24"/>
          <w:lang w:eastAsia="en-US"/>
        </w:rPr>
      </w:pPr>
      <w:r w:rsidRPr="00175648">
        <w:rPr>
          <w:rFonts w:eastAsia="Calibri" w:cs="Times New Roman"/>
          <w:szCs w:val="24"/>
          <w:lang w:eastAsia="en-US"/>
        </w:rPr>
        <w:t xml:space="preserve">W </w:t>
      </w:r>
      <w:r w:rsidRPr="00D14CEE">
        <w:rPr>
          <w:rFonts w:cs="Times New Roman"/>
          <w:szCs w:val="24"/>
        </w:rPr>
        <w:t>art. 35</w:t>
      </w:r>
      <w:r w:rsidRPr="00175648">
        <w:rPr>
          <w:rFonts w:eastAsia="Calibri" w:cs="Times New Roman"/>
          <w:szCs w:val="24"/>
          <w:lang w:eastAsia="en-US"/>
        </w:rPr>
        <w:t xml:space="preserve"> projektu proponuje się dodanie art. 18a w ustawie</w:t>
      </w:r>
      <w:r w:rsidRPr="00175648">
        <w:rPr>
          <w:rFonts w:cs="Times New Roman"/>
          <w:szCs w:val="24"/>
        </w:rPr>
        <w:t xml:space="preserve"> z dnia 16 grudnia 2010 r. o</w:t>
      </w:r>
      <w:r w:rsidR="00C67938">
        <w:rPr>
          <w:rFonts w:cs="Times New Roman"/>
          <w:szCs w:val="24"/>
        </w:rPr>
        <w:t xml:space="preserve"> </w:t>
      </w:r>
      <w:r w:rsidRPr="00175648">
        <w:rPr>
          <w:rFonts w:cs="Times New Roman"/>
          <w:szCs w:val="24"/>
        </w:rPr>
        <w:t>publicznym</w:t>
      </w:r>
      <w:r w:rsidRPr="00D14CEE">
        <w:rPr>
          <w:rFonts w:cs="Times New Roman"/>
          <w:szCs w:val="24"/>
        </w:rPr>
        <w:t xml:space="preserve"> transporcie zbiorowym (Dz.</w:t>
      </w:r>
      <w:r w:rsidR="00C67938">
        <w:rPr>
          <w:rFonts w:cs="Times New Roman"/>
          <w:szCs w:val="24"/>
        </w:rPr>
        <w:t xml:space="preserve"> </w:t>
      </w:r>
      <w:r w:rsidRPr="00D14CEE">
        <w:rPr>
          <w:rFonts w:cs="Times New Roman"/>
          <w:szCs w:val="24"/>
        </w:rPr>
        <w:t xml:space="preserve">U. z 2022 r. poz. 1343, z </w:t>
      </w:r>
      <w:proofErr w:type="spellStart"/>
      <w:r w:rsidRPr="00D14CEE">
        <w:rPr>
          <w:rFonts w:cs="Times New Roman"/>
          <w:szCs w:val="24"/>
        </w:rPr>
        <w:t>póź</w:t>
      </w:r>
      <w:r w:rsidRPr="00574C12">
        <w:rPr>
          <w:rFonts w:cs="Times New Roman"/>
          <w:szCs w:val="24"/>
        </w:rPr>
        <w:t>n</w:t>
      </w:r>
      <w:proofErr w:type="spellEnd"/>
      <w:r w:rsidRPr="00574C12">
        <w:rPr>
          <w:rFonts w:cs="Times New Roman"/>
          <w:szCs w:val="24"/>
        </w:rPr>
        <w:t>. zm.)</w:t>
      </w:r>
      <w:r w:rsidRPr="00574C12">
        <w:rPr>
          <w:rFonts w:eastAsia="Calibri" w:cs="Times New Roman"/>
          <w:szCs w:val="24"/>
          <w:lang w:eastAsia="en-US"/>
        </w:rPr>
        <w:t xml:space="preserve">, zgodnie z którym </w:t>
      </w:r>
      <w:r w:rsidRPr="00574C12">
        <w:rPr>
          <w:rFonts w:eastAsia="Calibri" w:cs="Times New Roman"/>
          <w:szCs w:val="24"/>
          <w:lang w:eastAsia="en-US"/>
        </w:rPr>
        <w:lastRenderedPageBreak/>
        <w:t xml:space="preserve">minister właściwy do spraw informatyzacji zapewni organizatorom publicznego transportu zbiorowego możliwość świadczenia usługi, która pozwala na wydawanie i obsługę dokumentów elektronicznych uprawniających do korzystania z usług związanych ze świadczeniem publicznego transportu zbiorowego, obsługiwanych przy użyciu aplikacji </w:t>
      </w:r>
      <w:proofErr w:type="spellStart"/>
      <w:r w:rsidRPr="00574C12">
        <w:rPr>
          <w:rFonts w:eastAsia="Calibri" w:cs="Times New Roman"/>
          <w:szCs w:val="24"/>
          <w:lang w:eastAsia="en-US"/>
        </w:rPr>
        <w:t>mObywatel</w:t>
      </w:r>
      <w:proofErr w:type="spellEnd"/>
      <w:r w:rsidRPr="00574C12">
        <w:rPr>
          <w:rFonts w:eastAsia="Calibri" w:cs="Times New Roman"/>
          <w:szCs w:val="24"/>
          <w:lang w:eastAsia="en-US"/>
        </w:rPr>
        <w:t>.</w:t>
      </w:r>
    </w:p>
    <w:p w14:paraId="07C4AF60" w14:textId="5981F160" w:rsidR="00B45C0F" w:rsidRPr="00574C12" w:rsidRDefault="00B45C0F" w:rsidP="00175648">
      <w:pPr>
        <w:widowControl/>
        <w:suppressAutoHyphens/>
        <w:autoSpaceDE/>
        <w:autoSpaceDN/>
        <w:adjustRightInd/>
        <w:spacing w:before="120"/>
        <w:jc w:val="both"/>
        <w:rPr>
          <w:rFonts w:eastAsia="Times New Roman" w:cs="Times New Roman"/>
          <w:szCs w:val="24"/>
        </w:rPr>
      </w:pPr>
      <w:r w:rsidRPr="00574C12">
        <w:rPr>
          <w:rFonts w:cs="Times New Roman"/>
          <w:szCs w:val="24"/>
        </w:rPr>
        <w:t>W art. 36</w:t>
      </w:r>
      <w:r w:rsidRPr="00574C12">
        <w:rPr>
          <w:rFonts w:eastAsia="Times" w:cs="Times New Roman"/>
          <w:b/>
          <w:bCs/>
          <w:szCs w:val="24"/>
        </w:rPr>
        <w:t xml:space="preserve"> </w:t>
      </w:r>
      <w:r w:rsidRPr="00574C12">
        <w:rPr>
          <w:rFonts w:eastAsia="Calibri" w:cs="Times New Roman"/>
          <w:szCs w:val="24"/>
          <w:lang w:eastAsia="en-US"/>
        </w:rPr>
        <w:t>projektu proponuje się zmiany w</w:t>
      </w:r>
      <w:r w:rsidRPr="00574C12">
        <w:rPr>
          <w:rFonts w:eastAsia="Times" w:cs="Times New Roman"/>
          <w:szCs w:val="24"/>
        </w:rPr>
        <w:t xml:space="preserve"> ustawie z dnia 5 stycznia 2011 r. o kierujących pojazdami</w:t>
      </w:r>
      <w:r w:rsidR="00C67938">
        <w:rPr>
          <w:rFonts w:eastAsia="Times" w:cs="Times New Roman"/>
          <w:szCs w:val="24"/>
        </w:rPr>
        <w:t xml:space="preserve"> </w:t>
      </w:r>
      <w:r w:rsidRPr="00574C12">
        <w:rPr>
          <w:rFonts w:eastAsia="Times" w:cs="Times New Roman"/>
          <w:szCs w:val="24"/>
        </w:rPr>
        <w:t xml:space="preserve">związane z projektowanym </w:t>
      </w:r>
      <w:r w:rsidRPr="00574C12">
        <w:rPr>
          <w:rFonts w:eastAsia="Times New Roman" w:cs="Times New Roman"/>
          <w:szCs w:val="24"/>
        </w:rPr>
        <w:t xml:space="preserve">wprowadzeniem do obrotu prawnego nowego dokumentu </w:t>
      </w:r>
      <w:r w:rsidR="00C67938">
        <w:rPr>
          <w:rFonts w:eastAsia="Times New Roman" w:cs="Times New Roman"/>
          <w:szCs w:val="24"/>
        </w:rPr>
        <w:t>–</w:t>
      </w:r>
      <w:r w:rsidRPr="00574C12">
        <w:rPr>
          <w:rFonts w:eastAsia="Times New Roman" w:cs="Times New Roman"/>
          <w:szCs w:val="24"/>
        </w:rPr>
        <w:t xml:space="preserve"> tymczasowego elektronicznego prawa jazdy (zmiany te zostały opisane wyżej).</w:t>
      </w:r>
    </w:p>
    <w:p w14:paraId="1F889A84" w14:textId="2EB0C296" w:rsidR="00B45C0F" w:rsidRPr="00574C12" w:rsidRDefault="00B45C0F" w:rsidP="00175648">
      <w:pPr>
        <w:widowControl/>
        <w:suppressAutoHyphens/>
        <w:autoSpaceDE/>
        <w:autoSpaceDN/>
        <w:adjustRightInd/>
        <w:spacing w:before="120"/>
        <w:jc w:val="both"/>
        <w:rPr>
          <w:rFonts w:eastAsia="Calibri" w:cs="Times New Roman"/>
          <w:szCs w:val="24"/>
          <w:lang w:eastAsia="en-US"/>
        </w:rPr>
      </w:pPr>
      <w:r w:rsidRPr="00574C12">
        <w:rPr>
          <w:rFonts w:eastAsia="Calibri" w:cs="Times New Roman"/>
          <w:szCs w:val="24"/>
          <w:lang w:eastAsia="en-US"/>
        </w:rPr>
        <w:t xml:space="preserve">W </w:t>
      </w:r>
      <w:r w:rsidRPr="00574C12">
        <w:rPr>
          <w:rFonts w:cs="Times New Roman"/>
          <w:szCs w:val="24"/>
        </w:rPr>
        <w:t>art. 37</w:t>
      </w:r>
      <w:r w:rsidRPr="00574C12">
        <w:rPr>
          <w:rFonts w:eastAsia="Calibri" w:cs="Times New Roman"/>
          <w:szCs w:val="24"/>
          <w:lang w:eastAsia="en-US"/>
        </w:rPr>
        <w:t xml:space="preserve"> projektu proponuje się wprowadzenie zmian w ustawie z dnia 15 kwietnia 2011 r. </w:t>
      </w:r>
      <w:r w:rsidRPr="00175648">
        <w:rPr>
          <w:rFonts w:eastAsia="Calibri" w:cs="Times New Roman"/>
          <w:szCs w:val="24"/>
          <w:lang w:eastAsia="en-US"/>
        </w:rPr>
        <w:t>o</w:t>
      </w:r>
      <w:r w:rsidR="00C67938">
        <w:rPr>
          <w:rFonts w:eastAsia="Calibri" w:cs="Times New Roman"/>
          <w:szCs w:val="24"/>
          <w:lang w:eastAsia="en-US"/>
        </w:rPr>
        <w:t xml:space="preserve"> </w:t>
      </w:r>
      <w:r w:rsidRPr="00175648">
        <w:rPr>
          <w:rFonts w:eastAsia="Calibri" w:cs="Times New Roman"/>
          <w:szCs w:val="24"/>
          <w:lang w:eastAsia="en-US"/>
        </w:rPr>
        <w:t xml:space="preserve">systemie informacji oświatowej (Dz. U. z 2022 r. poz. 2597, z </w:t>
      </w:r>
      <w:proofErr w:type="spellStart"/>
      <w:r w:rsidRPr="00175648">
        <w:rPr>
          <w:rFonts w:eastAsia="Calibri" w:cs="Times New Roman"/>
          <w:szCs w:val="24"/>
          <w:lang w:eastAsia="en-US"/>
        </w:rPr>
        <w:t>późn</w:t>
      </w:r>
      <w:proofErr w:type="spellEnd"/>
      <w:r w:rsidRPr="00175648">
        <w:rPr>
          <w:rFonts w:eastAsia="Calibri" w:cs="Times New Roman"/>
          <w:szCs w:val="24"/>
          <w:lang w:eastAsia="en-US"/>
        </w:rPr>
        <w:t>. zm.), które są konsekwencją</w:t>
      </w:r>
      <w:r w:rsidRPr="00D14CEE">
        <w:rPr>
          <w:rFonts w:eastAsia="Calibri" w:cs="Times New Roman"/>
          <w:szCs w:val="24"/>
          <w:lang w:eastAsia="en-US"/>
        </w:rPr>
        <w:t xml:space="preserve"> wprowadzenia możliwości wydawania uczniowi </w:t>
      </w:r>
      <w:proofErr w:type="spellStart"/>
      <w:r w:rsidRPr="00D14CEE">
        <w:rPr>
          <w:rFonts w:eastAsia="Calibri" w:cs="Times New Roman"/>
          <w:szCs w:val="24"/>
          <w:lang w:eastAsia="en-US"/>
        </w:rPr>
        <w:t>mLegitymacji</w:t>
      </w:r>
      <w:proofErr w:type="spellEnd"/>
      <w:r w:rsidRPr="00D14CEE">
        <w:rPr>
          <w:rFonts w:eastAsia="Calibri" w:cs="Times New Roman"/>
          <w:szCs w:val="24"/>
          <w:lang w:eastAsia="en-US"/>
        </w:rPr>
        <w:t xml:space="preserve"> szkolnej oraz nauczycielowi </w:t>
      </w:r>
      <w:r w:rsidRPr="00574C12">
        <w:rPr>
          <w:rFonts w:eastAsia="Calibri" w:cs="Times New Roman"/>
          <w:szCs w:val="24"/>
          <w:lang w:eastAsia="en-US"/>
        </w:rPr>
        <w:t xml:space="preserve">– </w:t>
      </w:r>
      <w:proofErr w:type="spellStart"/>
      <w:r w:rsidRPr="00574C12">
        <w:rPr>
          <w:rFonts w:eastAsia="Calibri" w:cs="Times New Roman"/>
          <w:szCs w:val="24"/>
          <w:lang w:eastAsia="en-US"/>
        </w:rPr>
        <w:t>mLegitymacji</w:t>
      </w:r>
      <w:proofErr w:type="spellEnd"/>
      <w:r w:rsidRPr="00574C12">
        <w:rPr>
          <w:rFonts w:eastAsia="Calibri" w:cs="Times New Roman"/>
          <w:szCs w:val="24"/>
          <w:lang w:eastAsia="en-US"/>
        </w:rPr>
        <w:t xml:space="preserve"> służbowej nauczyciela.</w:t>
      </w:r>
    </w:p>
    <w:p w14:paraId="569C8CF9" w14:textId="1850083F" w:rsidR="00B45C0F" w:rsidRPr="00D14CEE" w:rsidRDefault="00B45C0F" w:rsidP="00175648">
      <w:pPr>
        <w:widowControl/>
        <w:suppressAutoHyphens/>
        <w:autoSpaceDE/>
        <w:autoSpaceDN/>
        <w:adjustRightInd/>
        <w:spacing w:before="120"/>
        <w:jc w:val="both"/>
        <w:rPr>
          <w:rFonts w:eastAsia="Calibri" w:cs="Times New Roman"/>
          <w:szCs w:val="24"/>
          <w:lang w:eastAsia="en-US"/>
        </w:rPr>
      </w:pPr>
      <w:r w:rsidRPr="00175648">
        <w:rPr>
          <w:rFonts w:eastAsia="Calibri" w:cs="Times New Roman"/>
          <w:szCs w:val="24"/>
          <w:lang w:eastAsia="en-US"/>
        </w:rPr>
        <w:t xml:space="preserve">Zaproponowane zmiany umożliwią rejestrację i wydawanie </w:t>
      </w:r>
      <w:proofErr w:type="spellStart"/>
      <w:r w:rsidRPr="00175648">
        <w:rPr>
          <w:rFonts w:eastAsia="Calibri" w:cs="Times New Roman"/>
          <w:szCs w:val="24"/>
          <w:lang w:eastAsia="en-US"/>
        </w:rPr>
        <w:t>mLegitymacji</w:t>
      </w:r>
      <w:proofErr w:type="spellEnd"/>
      <w:r w:rsidRPr="00175648">
        <w:rPr>
          <w:rFonts w:eastAsia="Calibri" w:cs="Times New Roman"/>
          <w:szCs w:val="24"/>
          <w:lang w:eastAsia="en-US"/>
        </w:rPr>
        <w:t xml:space="preserve"> szkolnych i</w:t>
      </w:r>
      <w:r w:rsidR="00C67938">
        <w:rPr>
          <w:rFonts w:eastAsia="Calibri" w:cs="Times New Roman"/>
          <w:szCs w:val="24"/>
          <w:lang w:eastAsia="en-US"/>
        </w:rPr>
        <w:t xml:space="preserve"> </w:t>
      </w:r>
      <w:proofErr w:type="spellStart"/>
      <w:r w:rsidRPr="00175648">
        <w:rPr>
          <w:rFonts w:eastAsia="Calibri" w:cs="Times New Roman"/>
          <w:szCs w:val="24"/>
          <w:lang w:eastAsia="en-US"/>
        </w:rPr>
        <w:t>mLegitymacji</w:t>
      </w:r>
      <w:proofErr w:type="spellEnd"/>
      <w:r w:rsidRPr="00D14CEE">
        <w:rPr>
          <w:rFonts w:eastAsia="Calibri" w:cs="Times New Roman"/>
          <w:szCs w:val="24"/>
          <w:lang w:eastAsia="en-US"/>
        </w:rPr>
        <w:t xml:space="preserve"> służbowych nauczyciela za pośrednictwem systemu informacji oświatowej (SIO).</w:t>
      </w:r>
    </w:p>
    <w:p w14:paraId="4ED91030" w14:textId="77777777" w:rsidR="00B45C0F" w:rsidRPr="00574C12" w:rsidRDefault="00B45C0F" w:rsidP="00175648">
      <w:pPr>
        <w:widowControl/>
        <w:suppressAutoHyphens/>
        <w:autoSpaceDE/>
        <w:autoSpaceDN/>
        <w:adjustRightInd/>
        <w:spacing w:before="120"/>
        <w:jc w:val="both"/>
        <w:rPr>
          <w:rFonts w:eastAsia="Calibri" w:cs="Times New Roman"/>
          <w:szCs w:val="24"/>
          <w:lang w:eastAsia="en-US"/>
        </w:rPr>
      </w:pPr>
      <w:r w:rsidRPr="00574C12">
        <w:rPr>
          <w:rFonts w:eastAsia="Calibri" w:cs="Times New Roman"/>
          <w:szCs w:val="24"/>
          <w:lang w:eastAsia="en-US"/>
        </w:rPr>
        <w:t>W ww. ustawie zaproponowano następujące zmiany:</w:t>
      </w:r>
    </w:p>
    <w:p w14:paraId="784ED235" w14:textId="77777777" w:rsidR="00B45C0F" w:rsidRPr="00574C12" w:rsidRDefault="00B45C0F" w:rsidP="00175648">
      <w:pPr>
        <w:widowControl/>
        <w:suppressAutoHyphens/>
        <w:autoSpaceDE/>
        <w:autoSpaceDN/>
        <w:adjustRightInd/>
        <w:ind w:left="425" w:hanging="425"/>
        <w:jc w:val="both"/>
        <w:rPr>
          <w:rFonts w:eastAsia="Calibri" w:cs="Times New Roman"/>
          <w:szCs w:val="24"/>
          <w:lang w:eastAsia="en-US"/>
        </w:rPr>
      </w:pPr>
      <w:r w:rsidRPr="00574C12">
        <w:rPr>
          <w:rFonts w:eastAsia="Calibri" w:cs="Times New Roman"/>
          <w:szCs w:val="24"/>
          <w:lang w:eastAsia="en-US"/>
        </w:rPr>
        <w:t>1)</w:t>
      </w:r>
      <w:r w:rsidRPr="00574C12">
        <w:rPr>
          <w:rFonts w:eastAsia="Calibri" w:cs="Times New Roman"/>
          <w:szCs w:val="24"/>
          <w:lang w:eastAsia="en-US"/>
        </w:rPr>
        <w:tab/>
        <w:t>dane o legitymacjach nauczycieli staną się częścią zbioru danych o nauczycielach, a dane o legitymacjach szkolnych – częścią zbioru danych o uczniach;</w:t>
      </w:r>
    </w:p>
    <w:p w14:paraId="02E3341E" w14:textId="63E5334B" w:rsidR="00B45C0F" w:rsidRPr="00574C12" w:rsidRDefault="00B45C0F" w:rsidP="00175648">
      <w:pPr>
        <w:widowControl/>
        <w:suppressAutoHyphens/>
        <w:autoSpaceDE/>
        <w:autoSpaceDN/>
        <w:adjustRightInd/>
        <w:ind w:left="425" w:hanging="425"/>
        <w:jc w:val="both"/>
        <w:rPr>
          <w:rFonts w:eastAsia="Calibri" w:cs="Times New Roman"/>
          <w:szCs w:val="24"/>
          <w:lang w:eastAsia="en-US"/>
        </w:rPr>
      </w:pPr>
      <w:r w:rsidRPr="00574C12">
        <w:rPr>
          <w:rFonts w:eastAsia="Calibri" w:cs="Times New Roman"/>
          <w:szCs w:val="24"/>
          <w:lang w:eastAsia="en-US"/>
        </w:rPr>
        <w:t>2)</w:t>
      </w:r>
      <w:r w:rsidRPr="00574C12">
        <w:rPr>
          <w:rFonts w:eastAsia="Calibri" w:cs="Times New Roman"/>
          <w:szCs w:val="24"/>
          <w:lang w:eastAsia="en-US"/>
        </w:rPr>
        <w:tab/>
      </w:r>
      <w:r w:rsidRPr="00175648">
        <w:rPr>
          <w:rFonts w:eastAsia="Calibri" w:cs="Times New Roman"/>
          <w:szCs w:val="24"/>
          <w:lang w:eastAsia="en-US"/>
        </w:rPr>
        <w:t xml:space="preserve">rozszerzenie zbieranych danych dziedzinowych ucznia w związku z wydaniem </w:t>
      </w:r>
      <w:proofErr w:type="spellStart"/>
      <w:r w:rsidRPr="00175648">
        <w:rPr>
          <w:rFonts w:eastAsia="Calibri" w:cs="Times New Roman"/>
          <w:szCs w:val="24"/>
          <w:lang w:eastAsia="en-US"/>
        </w:rPr>
        <w:t>mLegitymacji</w:t>
      </w:r>
      <w:proofErr w:type="spellEnd"/>
      <w:r w:rsidRPr="00D14CEE">
        <w:rPr>
          <w:rFonts w:eastAsia="Calibri" w:cs="Times New Roman"/>
          <w:szCs w:val="24"/>
          <w:lang w:eastAsia="en-US"/>
        </w:rPr>
        <w:t xml:space="preserve"> szkolnej </w:t>
      </w:r>
      <w:r w:rsidRPr="00574C12">
        <w:rPr>
          <w:rFonts w:eastAsia="Calibri" w:cs="Times New Roman"/>
          <w:szCs w:val="24"/>
          <w:lang w:eastAsia="en-US"/>
        </w:rPr>
        <w:t>o</w:t>
      </w:r>
      <w:r w:rsidR="00C67938">
        <w:rPr>
          <w:rFonts w:eastAsia="Calibri" w:cs="Times New Roman"/>
          <w:szCs w:val="24"/>
          <w:lang w:eastAsia="en-US"/>
        </w:rPr>
        <w:t xml:space="preserve"> </w:t>
      </w:r>
      <w:r w:rsidRPr="00574C12">
        <w:rPr>
          <w:rFonts w:eastAsia="Calibri" w:cs="Times New Roman"/>
          <w:szCs w:val="24"/>
          <w:lang w:eastAsia="en-US"/>
        </w:rPr>
        <w:t>numer tej legitymacji i fotografię kolorową zawierającą wizerunek twarzy ucznia.</w:t>
      </w:r>
    </w:p>
    <w:p w14:paraId="615315EC" w14:textId="283A69F5" w:rsidR="00B45C0F" w:rsidRPr="00D14CEE" w:rsidRDefault="00B45C0F" w:rsidP="00175648">
      <w:pPr>
        <w:widowControl/>
        <w:suppressAutoHyphens/>
        <w:autoSpaceDE/>
        <w:autoSpaceDN/>
        <w:adjustRightInd/>
        <w:spacing w:before="120"/>
        <w:jc w:val="both"/>
        <w:rPr>
          <w:rFonts w:eastAsia="Calibri" w:cs="Times New Roman"/>
          <w:szCs w:val="24"/>
          <w:lang w:eastAsia="en-US"/>
        </w:rPr>
      </w:pPr>
      <w:r w:rsidRPr="00574C12">
        <w:rPr>
          <w:rFonts w:eastAsia="Calibri" w:cs="Times New Roman"/>
          <w:szCs w:val="24"/>
          <w:lang w:eastAsia="en-US"/>
        </w:rPr>
        <w:t xml:space="preserve">W związku z poszerzeniem zakresu zadań, do których </w:t>
      </w:r>
      <w:r w:rsidR="00723F15" w:rsidRPr="00574C12">
        <w:rPr>
          <w:rFonts w:eastAsia="Calibri" w:cs="Times New Roman"/>
          <w:szCs w:val="24"/>
          <w:lang w:eastAsia="en-US"/>
        </w:rPr>
        <w:t xml:space="preserve">jest </w:t>
      </w:r>
      <w:r w:rsidRPr="00574C12">
        <w:rPr>
          <w:rFonts w:eastAsia="Calibri" w:cs="Times New Roman"/>
          <w:szCs w:val="24"/>
          <w:lang w:eastAsia="en-US"/>
        </w:rPr>
        <w:t>wykorzystywany SIO</w:t>
      </w:r>
      <w:r w:rsidRPr="00175648">
        <w:rPr>
          <w:rFonts w:eastAsia="Calibri" w:cs="Times New Roman"/>
          <w:szCs w:val="24"/>
          <w:lang w:eastAsia="en-US"/>
        </w:rPr>
        <w:t xml:space="preserve">, o zadania związane z wydawaniem i ewidencjonowaniem ww. </w:t>
      </w:r>
      <w:proofErr w:type="spellStart"/>
      <w:r w:rsidRPr="00175648">
        <w:rPr>
          <w:rFonts w:eastAsia="Calibri" w:cs="Times New Roman"/>
          <w:szCs w:val="24"/>
          <w:lang w:eastAsia="en-US"/>
        </w:rPr>
        <w:t>mLegitymacji</w:t>
      </w:r>
      <w:proofErr w:type="spellEnd"/>
      <w:r w:rsidRPr="00175648">
        <w:rPr>
          <w:rFonts w:eastAsia="Calibri" w:cs="Times New Roman"/>
          <w:szCs w:val="24"/>
          <w:lang w:eastAsia="en-US"/>
        </w:rPr>
        <w:t xml:space="preserve"> </w:t>
      </w:r>
      <w:r w:rsidRPr="00D14CEE">
        <w:rPr>
          <w:rFonts w:eastAsia="Calibri" w:cs="Times New Roman"/>
          <w:szCs w:val="24"/>
          <w:lang w:eastAsia="en-US"/>
        </w:rPr>
        <w:t xml:space="preserve">jest </w:t>
      </w:r>
      <w:r w:rsidRPr="00175648">
        <w:rPr>
          <w:rFonts w:eastAsia="Calibri" w:cs="Times New Roman"/>
          <w:szCs w:val="24"/>
          <w:lang w:eastAsia="en-US"/>
        </w:rPr>
        <w:t>konieczne</w:t>
      </w:r>
      <w:r w:rsidRPr="00D14CEE">
        <w:rPr>
          <w:rFonts w:eastAsia="Calibri" w:cs="Times New Roman"/>
          <w:szCs w:val="24"/>
          <w:lang w:eastAsia="en-US"/>
        </w:rPr>
        <w:t xml:space="preserve"> zaangażowanie zasobów organizacyjnych będących w gestii ministra właściwego do spraw </w:t>
      </w:r>
      <w:r w:rsidRPr="00175648">
        <w:rPr>
          <w:rFonts w:eastAsia="Calibri" w:cs="Times New Roman"/>
          <w:szCs w:val="24"/>
          <w:lang w:eastAsia="en-US"/>
        </w:rPr>
        <w:t>oświaty i wychowania do zapewnienia prawidłowego funkcjonowania systemu oraz świadczenia</w:t>
      </w:r>
      <w:r w:rsidRPr="00D14CEE">
        <w:rPr>
          <w:rFonts w:eastAsia="Calibri" w:cs="Times New Roman"/>
          <w:szCs w:val="24"/>
          <w:lang w:eastAsia="en-US"/>
        </w:rPr>
        <w:t xml:space="preserve"> </w:t>
      </w:r>
      <w:r w:rsidRPr="00175648">
        <w:rPr>
          <w:rFonts w:eastAsia="Calibri" w:cs="Times New Roman"/>
          <w:szCs w:val="24"/>
          <w:lang w:eastAsia="en-US"/>
        </w:rPr>
        <w:t>wsparcia jego użytkownikom. W obecnym stanie prawnym minister właściwy do spraw oświaty</w:t>
      </w:r>
      <w:r w:rsidRPr="00D14CEE">
        <w:rPr>
          <w:rFonts w:eastAsia="Calibri" w:cs="Times New Roman"/>
          <w:szCs w:val="24"/>
          <w:lang w:eastAsia="en-US"/>
        </w:rPr>
        <w:t xml:space="preserve"> </w:t>
      </w:r>
      <w:r w:rsidRPr="00175648">
        <w:rPr>
          <w:rFonts w:eastAsia="Calibri" w:cs="Times New Roman"/>
          <w:szCs w:val="24"/>
          <w:lang w:eastAsia="en-US"/>
        </w:rPr>
        <w:t>i</w:t>
      </w:r>
      <w:r w:rsidR="00C67938">
        <w:rPr>
          <w:rFonts w:eastAsia="Calibri" w:cs="Times New Roman"/>
          <w:szCs w:val="24"/>
          <w:lang w:eastAsia="en-US"/>
        </w:rPr>
        <w:t xml:space="preserve"> </w:t>
      </w:r>
      <w:r w:rsidRPr="00175648">
        <w:rPr>
          <w:rFonts w:eastAsia="Calibri" w:cs="Times New Roman"/>
          <w:szCs w:val="24"/>
          <w:lang w:eastAsia="en-US"/>
        </w:rPr>
        <w:t>wychowania może wyznaczyć tylko jedną jednostkę mu podległą bądź przez niego nadzorowaną</w:t>
      </w:r>
      <w:r w:rsidRPr="00D14CEE">
        <w:rPr>
          <w:rFonts w:eastAsia="Calibri" w:cs="Times New Roman"/>
          <w:szCs w:val="24"/>
          <w:lang w:eastAsia="en-US"/>
        </w:rPr>
        <w:t xml:space="preserve"> </w:t>
      </w:r>
      <w:r w:rsidRPr="00175648">
        <w:rPr>
          <w:rFonts w:eastAsia="Calibri" w:cs="Times New Roman"/>
          <w:szCs w:val="24"/>
          <w:lang w:eastAsia="en-US"/>
        </w:rPr>
        <w:t>do zapewniania obsługi technicznej i organizacyjnej SIO. Projektowana</w:t>
      </w:r>
      <w:r w:rsidRPr="00D14CEE">
        <w:rPr>
          <w:rFonts w:eastAsia="Calibri" w:cs="Times New Roman"/>
          <w:szCs w:val="24"/>
          <w:lang w:eastAsia="en-US"/>
        </w:rPr>
        <w:t xml:space="preserve"> zmiana umożliwia powierzenie tych zadań więcej niż jednej jednostce, co</w:t>
      </w:r>
      <w:r w:rsidR="00C67938">
        <w:rPr>
          <w:rFonts w:eastAsia="Calibri" w:cs="Times New Roman"/>
          <w:szCs w:val="24"/>
          <w:lang w:eastAsia="en-US"/>
        </w:rPr>
        <w:t xml:space="preserve"> </w:t>
      </w:r>
      <w:r w:rsidRPr="00574C12">
        <w:rPr>
          <w:rFonts w:eastAsia="Calibri" w:cs="Times New Roman"/>
          <w:szCs w:val="24"/>
          <w:lang w:eastAsia="en-US"/>
        </w:rPr>
        <w:t xml:space="preserve">pozytywnie wpłynie </w:t>
      </w:r>
      <w:r w:rsidRPr="00175648">
        <w:rPr>
          <w:rFonts w:eastAsia="Calibri" w:cs="Times New Roman"/>
          <w:szCs w:val="24"/>
          <w:lang w:eastAsia="en-US"/>
        </w:rPr>
        <w:t>na efektywność udzielania wsparcia użytkownikom oraz funkcjonowanie systemu oraz narzędzi</w:t>
      </w:r>
      <w:r w:rsidRPr="00D14CEE">
        <w:rPr>
          <w:rFonts w:eastAsia="Calibri" w:cs="Times New Roman"/>
          <w:szCs w:val="24"/>
          <w:lang w:eastAsia="en-US"/>
        </w:rPr>
        <w:t xml:space="preserve"> cyfrowych wykorzystujących zasoby systemu, w tym dopiero powstających.</w:t>
      </w:r>
    </w:p>
    <w:p w14:paraId="4B7CF353" w14:textId="0F0F4A8A" w:rsidR="00B45C0F" w:rsidRPr="00574C12" w:rsidRDefault="00B45C0F" w:rsidP="00175648">
      <w:pPr>
        <w:widowControl/>
        <w:suppressAutoHyphens/>
        <w:autoSpaceDE/>
        <w:autoSpaceDN/>
        <w:adjustRightInd/>
        <w:spacing w:before="120"/>
        <w:jc w:val="both"/>
        <w:rPr>
          <w:rFonts w:eastAsia="Calibri" w:cs="Times New Roman"/>
          <w:szCs w:val="24"/>
          <w:lang w:eastAsia="en-US"/>
        </w:rPr>
      </w:pPr>
      <w:r w:rsidRPr="00615CEF">
        <w:rPr>
          <w:rFonts w:eastAsia="Calibri" w:cs="Times New Roman"/>
          <w:szCs w:val="24"/>
          <w:lang w:eastAsia="en-US"/>
        </w:rPr>
        <w:lastRenderedPageBreak/>
        <w:t xml:space="preserve">W </w:t>
      </w:r>
      <w:r w:rsidRPr="00615CEF">
        <w:rPr>
          <w:rFonts w:cs="Times New Roman"/>
          <w:szCs w:val="24"/>
        </w:rPr>
        <w:t>art. 38</w:t>
      </w:r>
      <w:r w:rsidRPr="00615CEF">
        <w:rPr>
          <w:rFonts w:eastAsia="Calibri" w:cs="Times New Roman"/>
          <w:szCs w:val="24"/>
          <w:lang w:eastAsia="en-US"/>
        </w:rPr>
        <w:t xml:space="preserve"> projektu</w:t>
      </w:r>
      <w:r w:rsidRPr="00574C12">
        <w:rPr>
          <w:rFonts w:eastAsia="Calibri" w:cs="Times New Roman"/>
          <w:szCs w:val="24"/>
          <w:lang w:eastAsia="en-US"/>
        </w:rPr>
        <w:t xml:space="preserve"> proponuje się nadanie nowego brzmienia a</w:t>
      </w:r>
      <w:r w:rsidR="0060274A">
        <w:rPr>
          <w:rFonts w:eastAsia="Calibri" w:cs="Times New Roman"/>
          <w:szCs w:val="24"/>
          <w:lang w:eastAsia="en-US"/>
        </w:rPr>
        <w:t>rt. 7b ust. 1a ustawy z dnia 28 </w:t>
      </w:r>
      <w:r w:rsidRPr="00574C12">
        <w:rPr>
          <w:rFonts w:eastAsia="Calibri" w:cs="Times New Roman"/>
          <w:szCs w:val="24"/>
          <w:lang w:eastAsia="en-US"/>
        </w:rPr>
        <w:t xml:space="preserve">kwietnia 2011 r. o systemie informacji w ochronie zdrowia (Dz. </w:t>
      </w:r>
      <w:r w:rsidR="0060274A">
        <w:rPr>
          <w:rFonts w:eastAsia="Calibri" w:cs="Times New Roman"/>
          <w:szCs w:val="24"/>
          <w:lang w:eastAsia="en-US"/>
        </w:rPr>
        <w:t>U. z 2022 r. poz. 1555, z </w:t>
      </w:r>
      <w:proofErr w:type="spellStart"/>
      <w:r w:rsidR="0060274A">
        <w:rPr>
          <w:rFonts w:eastAsia="Calibri" w:cs="Times New Roman"/>
          <w:szCs w:val="24"/>
          <w:lang w:eastAsia="en-US"/>
        </w:rPr>
        <w:t>późn</w:t>
      </w:r>
      <w:proofErr w:type="spellEnd"/>
      <w:r w:rsidR="0060274A">
        <w:rPr>
          <w:rFonts w:eastAsia="Calibri" w:cs="Times New Roman"/>
          <w:szCs w:val="24"/>
          <w:lang w:eastAsia="en-US"/>
        </w:rPr>
        <w:t>. </w:t>
      </w:r>
      <w:r w:rsidRPr="00574C12">
        <w:rPr>
          <w:rFonts w:eastAsia="Calibri" w:cs="Times New Roman"/>
          <w:szCs w:val="24"/>
          <w:lang w:eastAsia="en-US"/>
        </w:rPr>
        <w:t xml:space="preserve">zm.). Zmiana ta ma charakter zmiany wynikowej i jest konsekwencją umocowania aplikacji </w:t>
      </w:r>
      <w:proofErr w:type="spellStart"/>
      <w:r w:rsidRPr="00574C12">
        <w:rPr>
          <w:rFonts w:eastAsia="Calibri" w:cs="Times New Roman"/>
          <w:szCs w:val="24"/>
          <w:lang w:eastAsia="en-US"/>
        </w:rPr>
        <w:t>mObywatel</w:t>
      </w:r>
      <w:proofErr w:type="spellEnd"/>
      <w:r w:rsidRPr="00574C12">
        <w:rPr>
          <w:rFonts w:eastAsia="Calibri" w:cs="Times New Roman"/>
          <w:szCs w:val="24"/>
          <w:lang w:eastAsia="en-US"/>
        </w:rPr>
        <w:t xml:space="preserve"> w projektowanej ustawie, a nie jak dotychczas – w ustawie </w:t>
      </w:r>
      <w:r w:rsidR="0060274A">
        <w:rPr>
          <w:rFonts w:eastAsia="Calibri" w:cs="Times New Roman"/>
          <w:szCs w:val="24"/>
          <w:lang w:eastAsia="en-US"/>
        </w:rPr>
        <w:t>o </w:t>
      </w:r>
      <w:r w:rsidRPr="00175648">
        <w:rPr>
          <w:rFonts w:eastAsia="Calibri" w:cs="Times New Roman"/>
          <w:szCs w:val="24"/>
          <w:lang w:eastAsia="en-US"/>
        </w:rPr>
        <w:t>informatyzacji,</w:t>
      </w:r>
      <w:r w:rsidRPr="00D14CEE">
        <w:rPr>
          <w:rFonts w:eastAsia="Calibri" w:cs="Times New Roman"/>
          <w:szCs w:val="24"/>
          <w:lang w:eastAsia="en-US"/>
        </w:rPr>
        <w:t xml:space="preserve"> co powoduje konieczność zmiany odesłań. Jednocześnie należy podkreślić, że w aplikacji </w:t>
      </w:r>
      <w:proofErr w:type="spellStart"/>
      <w:r w:rsidRPr="00175648">
        <w:rPr>
          <w:rFonts w:eastAsia="Calibri" w:cs="Times New Roman"/>
          <w:szCs w:val="24"/>
          <w:lang w:eastAsia="en-US"/>
        </w:rPr>
        <w:t>mObywatel</w:t>
      </w:r>
      <w:proofErr w:type="spellEnd"/>
      <w:r w:rsidRPr="00175648">
        <w:rPr>
          <w:rFonts w:eastAsia="Calibri" w:cs="Times New Roman"/>
          <w:szCs w:val="24"/>
          <w:lang w:eastAsia="en-US"/>
        </w:rPr>
        <w:t xml:space="preserve"> ponad 4,6 mln użytkowników skorzystało z Unijnego Certyfikatu COVID (to jeden</w:t>
      </w:r>
      <w:r w:rsidRPr="00D14CEE">
        <w:rPr>
          <w:rFonts w:eastAsia="Calibri" w:cs="Times New Roman"/>
          <w:szCs w:val="24"/>
          <w:lang w:eastAsia="en-US"/>
        </w:rPr>
        <w:t xml:space="preserve"> z najczęściej pobieranych dokumentów)</w:t>
      </w:r>
      <w:r w:rsidRPr="00574C12">
        <w:rPr>
          <w:rFonts w:eastAsia="Calibri" w:cs="Times New Roman"/>
          <w:szCs w:val="24"/>
          <w:lang w:eastAsia="en-US"/>
        </w:rPr>
        <w:t>. Potwierdza to zasadność pozostawienia możliwości prawnej i</w:t>
      </w:r>
      <w:r w:rsidR="00C67938">
        <w:rPr>
          <w:rFonts w:eastAsia="Calibri" w:cs="Times New Roman"/>
          <w:szCs w:val="24"/>
          <w:lang w:eastAsia="en-US"/>
        </w:rPr>
        <w:t xml:space="preserve"> </w:t>
      </w:r>
      <w:r w:rsidRPr="00574C12">
        <w:rPr>
          <w:rFonts w:eastAsia="Calibri" w:cs="Times New Roman"/>
          <w:szCs w:val="24"/>
          <w:lang w:eastAsia="en-US"/>
        </w:rPr>
        <w:t xml:space="preserve">faktycznej dostępu do Internetowego Konta Pacjenta za pośrednictwem aplikacji </w:t>
      </w:r>
      <w:proofErr w:type="spellStart"/>
      <w:r w:rsidRPr="00574C12">
        <w:rPr>
          <w:rFonts w:eastAsia="Calibri" w:cs="Times New Roman"/>
          <w:szCs w:val="24"/>
          <w:lang w:eastAsia="en-US"/>
        </w:rPr>
        <w:t>mObywatel</w:t>
      </w:r>
      <w:proofErr w:type="spellEnd"/>
      <w:r w:rsidRPr="00574C12">
        <w:rPr>
          <w:rFonts w:eastAsia="Calibri" w:cs="Times New Roman"/>
          <w:szCs w:val="24"/>
          <w:lang w:eastAsia="en-US"/>
        </w:rPr>
        <w:t>.</w:t>
      </w:r>
    </w:p>
    <w:p w14:paraId="138F99E9" w14:textId="46298315" w:rsidR="00B45C0F" w:rsidRPr="00574C12" w:rsidRDefault="00B45C0F" w:rsidP="00175648">
      <w:pPr>
        <w:widowControl/>
        <w:suppressAutoHyphens/>
        <w:autoSpaceDE/>
        <w:autoSpaceDN/>
        <w:adjustRightInd/>
        <w:spacing w:before="120"/>
        <w:jc w:val="both"/>
        <w:rPr>
          <w:rFonts w:eastAsia="Calibri" w:cs="Times New Roman"/>
          <w:szCs w:val="24"/>
          <w:lang w:eastAsia="en-US"/>
        </w:rPr>
      </w:pPr>
      <w:r w:rsidRPr="00175648">
        <w:rPr>
          <w:rFonts w:eastAsia="Calibri" w:cs="Times New Roman"/>
          <w:szCs w:val="24"/>
          <w:lang w:eastAsia="en-US"/>
        </w:rPr>
        <w:t xml:space="preserve">W </w:t>
      </w:r>
      <w:r w:rsidRPr="00D14CEE">
        <w:rPr>
          <w:rFonts w:cs="Times New Roman"/>
          <w:szCs w:val="24"/>
        </w:rPr>
        <w:t>art. 40</w:t>
      </w:r>
      <w:r w:rsidRPr="00175648">
        <w:rPr>
          <w:rFonts w:eastAsia="Calibri" w:cs="Times New Roman"/>
          <w:szCs w:val="24"/>
          <w:lang w:eastAsia="en-US"/>
        </w:rPr>
        <w:t xml:space="preserve"> projektu proponuje się wprowadzenie zmian w ustawie</w:t>
      </w:r>
      <w:r w:rsidRPr="00175648">
        <w:rPr>
          <w:rFonts w:eastAsia="Calibri" w:cs="Times New Roman"/>
          <w:b/>
          <w:bCs/>
          <w:szCs w:val="24"/>
          <w:lang w:eastAsia="en-US"/>
        </w:rPr>
        <w:t xml:space="preserve"> </w:t>
      </w:r>
      <w:r w:rsidRPr="00175648">
        <w:rPr>
          <w:rFonts w:eastAsia="Calibri" w:cs="Times New Roman"/>
          <w:szCs w:val="24"/>
          <w:lang w:eastAsia="en-US"/>
        </w:rPr>
        <w:t>z dnia 5</w:t>
      </w:r>
      <w:r w:rsidR="00C67938">
        <w:rPr>
          <w:rFonts w:eastAsia="Calibri" w:cs="Times New Roman"/>
          <w:szCs w:val="24"/>
          <w:lang w:eastAsia="en-US"/>
        </w:rPr>
        <w:t xml:space="preserve"> </w:t>
      </w:r>
      <w:r w:rsidRPr="00175648">
        <w:rPr>
          <w:rFonts w:eastAsia="Calibri" w:cs="Times New Roman"/>
          <w:szCs w:val="24"/>
          <w:lang w:eastAsia="en-US"/>
        </w:rPr>
        <w:t>grudnia 2014</w:t>
      </w:r>
      <w:r w:rsidR="00C67938">
        <w:rPr>
          <w:rFonts w:eastAsia="Calibri" w:cs="Times New Roman"/>
          <w:szCs w:val="24"/>
          <w:lang w:eastAsia="en-US"/>
        </w:rPr>
        <w:t xml:space="preserve"> </w:t>
      </w:r>
      <w:r w:rsidRPr="00175648">
        <w:rPr>
          <w:rFonts w:eastAsia="Calibri" w:cs="Times New Roman"/>
          <w:szCs w:val="24"/>
          <w:lang w:eastAsia="en-US"/>
        </w:rPr>
        <w:t>r.</w:t>
      </w:r>
      <w:r w:rsidRPr="00D14CEE">
        <w:rPr>
          <w:rFonts w:eastAsia="Calibri" w:cs="Times New Roman"/>
          <w:szCs w:val="24"/>
          <w:lang w:eastAsia="en-US"/>
        </w:rPr>
        <w:t xml:space="preserve"> </w:t>
      </w:r>
      <w:r w:rsidRPr="00175648">
        <w:rPr>
          <w:rFonts w:eastAsia="Calibri" w:cs="Times New Roman"/>
          <w:szCs w:val="24"/>
          <w:lang w:eastAsia="en-US"/>
        </w:rPr>
        <w:t>o</w:t>
      </w:r>
      <w:r w:rsidR="00C67938">
        <w:rPr>
          <w:rFonts w:eastAsia="Calibri" w:cs="Times New Roman"/>
          <w:szCs w:val="24"/>
          <w:lang w:eastAsia="en-US"/>
        </w:rPr>
        <w:t xml:space="preserve"> </w:t>
      </w:r>
      <w:r w:rsidRPr="00175648">
        <w:rPr>
          <w:rFonts w:eastAsia="Calibri" w:cs="Times New Roman"/>
          <w:szCs w:val="24"/>
          <w:lang w:eastAsia="en-US"/>
        </w:rPr>
        <w:t xml:space="preserve">Karcie </w:t>
      </w:r>
      <w:r w:rsidRPr="00D14CEE">
        <w:rPr>
          <w:rFonts w:eastAsia="Calibri" w:cs="Times New Roman"/>
          <w:szCs w:val="24"/>
          <w:lang w:eastAsia="en-US"/>
        </w:rPr>
        <w:t>Dużej Rodziny (Dz. U. z 2021 r. poz.</w:t>
      </w:r>
      <w:r w:rsidR="00C67938">
        <w:rPr>
          <w:rFonts w:eastAsia="Calibri" w:cs="Times New Roman"/>
          <w:szCs w:val="24"/>
          <w:lang w:eastAsia="en-US"/>
        </w:rPr>
        <w:t xml:space="preserve"> </w:t>
      </w:r>
      <w:r w:rsidRPr="00D14CEE">
        <w:rPr>
          <w:rFonts w:eastAsia="Calibri" w:cs="Times New Roman"/>
          <w:szCs w:val="24"/>
          <w:lang w:eastAsia="en-US"/>
        </w:rPr>
        <w:t>1744</w:t>
      </w:r>
      <w:r w:rsidRPr="00574C12">
        <w:rPr>
          <w:rFonts w:eastAsia="Calibri" w:cs="Times New Roman"/>
          <w:szCs w:val="24"/>
          <w:lang w:eastAsia="en-US"/>
        </w:rPr>
        <w:t xml:space="preserve">, z </w:t>
      </w:r>
      <w:proofErr w:type="spellStart"/>
      <w:r w:rsidRPr="00574C12">
        <w:rPr>
          <w:rFonts w:eastAsia="Calibri" w:cs="Times New Roman"/>
          <w:szCs w:val="24"/>
          <w:lang w:eastAsia="en-US"/>
        </w:rPr>
        <w:t>późn</w:t>
      </w:r>
      <w:proofErr w:type="spellEnd"/>
      <w:r w:rsidRPr="00574C12">
        <w:rPr>
          <w:rFonts w:eastAsia="Calibri" w:cs="Times New Roman"/>
          <w:szCs w:val="24"/>
          <w:lang w:eastAsia="en-US"/>
        </w:rPr>
        <w:t xml:space="preserve">. zm.) </w:t>
      </w:r>
      <w:r w:rsidRPr="00175648">
        <w:rPr>
          <w:rFonts w:eastAsia="Calibri" w:cs="Times New Roman"/>
          <w:szCs w:val="24"/>
          <w:lang w:eastAsia="en-US"/>
        </w:rPr>
        <w:t>mających charakter zmian wynikowych i będących konsekwencją umocowania</w:t>
      </w:r>
      <w:r w:rsidRPr="00D14CEE">
        <w:rPr>
          <w:rFonts w:eastAsia="Calibri" w:cs="Times New Roman"/>
          <w:szCs w:val="24"/>
          <w:lang w:eastAsia="en-US"/>
        </w:rPr>
        <w:t xml:space="preserve"> aplikacji </w:t>
      </w:r>
      <w:proofErr w:type="spellStart"/>
      <w:r w:rsidRPr="00D14CEE">
        <w:rPr>
          <w:rFonts w:eastAsia="Calibri" w:cs="Times New Roman"/>
          <w:szCs w:val="24"/>
          <w:lang w:eastAsia="en-US"/>
        </w:rPr>
        <w:t>mObywatel</w:t>
      </w:r>
      <w:proofErr w:type="spellEnd"/>
      <w:r w:rsidRPr="00D14CEE">
        <w:rPr>
          <w:rFonts w:eastAsia="Calibri" w:cs="Times New Roman"/>
          <w:szCs w:val="24"/>
          <w:lang w:eastAsia="en-US"/>
        </w:rPr>
        <w:t xml:space="preserve"> w projektowanej </w:t>
      </w:r>
      <w:r w:rsidRPr="00574C12">
        <w:rPr>
          <w:rFonts w:eastAsia="Calibri" w:cs="Times New Roman"/>
          <w:szCs w:val="24"/>
          <w:lang w:eastAsia="en-US"/>
        </w:rPr>
        <w:t>ustawie, a nie jak dotychczas – w</w:t>
      </w:r>
      <w:r w:rsidR="00C67938">
        <w:rPr>
          <w:rFonts w:eastAsia="Calibri" w:cs="Times New Roman"/>
          <w:szCs w:val="24"/>
          <w:lang w:eastAsia="en-US"/>
        </w:rPr>
        <w:t xml:space="preserve"> </w:t>
      </w:r>
      <w:r w:rsidRPr="00574C12">
        <w:rPr>
          <w:rFonts w:eastAsia="Calibri" w:cs="Times New Roman"/>
          <w:szCs w:val="24"/>
          <w:lang w:eastAsia="en-US"/>
        </w:rPr>
        <w:t>ustawie o informatyzacji.</w:t>
      </w:r>
    </w:p>
    <w:p w14:paraId="0710428F" w14:textId="63FF916D" w:rsidR="00B45C0F" w:rsidRPr="00D14CEE" w:rsidRDefault="00B45C0F" w:rsidP="00175648">
      <w:pPr>
        <w:widowControl/>
        <w:suppressAutoHyphens/>
        <w:autoSpaceDE/>
        <w:autoSpaceDN/>
        <w:adjustRightInd/>
        <w:spacing w:before="120"/>
        <w:jc w:val="both"/>
        <w:rPr>
          <w:rFonts w:eastAsia="Calibri" w:cs="Times New Roman"/>
          <w:szCs w:val="24"/>
          <w:lang w:eastAsia="en-US"/>
        </w:rPr>
      </w:pPr>
      <w:r w:rsidRPr="00574C12">
        <w:rPr>
          <w:rFonts w:cs="Times New Roman"/>
          <w:szCs w:val="24"/>
        </w:rPr>
        <w:t xml:space="preserve">W art. 41 </w:t>
      </w:r>
      <w:r w:rsidRPr="00175648">
        <w:rPr>
          <w:rFonts w:eastAsia="Calibri" w:cs="Times New Roman"/>
          <w:szCs w:val="24"/>
          <w:lang w:eastAsia="en-US"/>
        </w:rPr>
        <w:t>projektu proponuje się wprowadzenie zmiany</w:t>
      </w:r>
      <w:r w:rsidRPr="00D14CEE">
        <w:rPr>
          <w:rFonts w:cs="Times New Roman"/>
          <w:szCs w:val="24"/>
        </w:rPr>
        <w:t xml:space="preserve"> w </w:t>
      </w:r>
      <w:r w:rsidRPr="00574C12">
        <w:rPr>
          <w:rFonts w:cs="Times New Roman"/>
          <w:szCs w:val="24"/>
        </w:rPr>
        <w:t xml:space="preserve">ustawie z dnia 20 marca 2015 r. </w:t>
      </w:r>
      <w:r w:rsidRPr="00175648">
        <w:rPr>
          <w:rFonts w:cs="Times New Roman"/>
          <w:szCs w:val="24"/>
        </w:rPr>
        <w:t>o</w:t>
      </w:r>
      <w:r w:rsidR="00C67938">
        <w:rPr>
          <w:rFonts w:cs="Times New Roman"/>
          <w:szCs w:val="24"/>
        </w:rPr>
        <w:t xml:space="preserve"> </w:t>
      </w:r>
      <w:r w:rsidRPr="00175648">
        <w:rPr>
          <w:rFonts w:cs="Times New Roman"/>
          <w:szCs w:val="24"/>
        </w:rPr>
        <w:t xml:space="preserve">zmianie ustawy – Kodeks karny oraz niektórych innych ustaw (Dz. U. poz. 541, z </w:t>
      </w:r>
      <w:proofErr w:type="spellStart"/>
      <w:r w:rsidRPr="00175648">
        <w:rPr>
          <w:rFonts w:cs="Times New Roman"/>
          <w:szCs w:val="24"/>
        </w:rPr>
        <w:t>późn</w:t>
      </w:r>
      <w:proofErr w:type="spellEnd"/>
      <w:r w:rsidRPr="00175648">
        <w:rPr>
          <w:rFonts w:cs="Times New Roman"/>
          <w:szCs w:val="24"/>
        </w:rPr>
        <w:t xml:space="preserve">. zm.). </w:t>
      </w:r>
      <w:r w:rsidRPr="00175648">
        <w:rPr>
          <w:rFonts w:eastAsia="Calibri" w:cs="Times New Roman"/>
          <w:szCs w:val="24"/>
          <w:lang w:eastAsia="en-US"/>
        </w:rPr>
        <w:t>Proponowana</w:t>
      </w:r>
      <w:r w:rsidRPr="00D14CEE">
        <w:rPr>
          <w:rFonts w:eastAsia="Calibri" w:cs="Times New Roman"/>
          <w:szCs w:val="24"/>
          <w:lang w:eastAsia="en-US"/>
        </w:rPr>
        <w:t xml:space="preserve"> zmiana ma na celu dostosowanie treści przepisu art. 7 ust. 1 pkt 6 do zmian wprowadzonych ustawą z dnia 2 grudnia 2021 r. o zmianie ustawy – Prawo o ruchu drogowym oraz niektórych innych ustaw</w:t>
      </w:r>
      <w:r w:rsidRPr="00574C12">
        <w:rPr>
          <w:rFonts w:eastAsia="Calibri" w:cs="Times New Roman"/>
          <w:szCs w:val="24"/>
          <w:lang w:eastAsia="en-US"/>
        </w:rPr>
        <w:t xml:space="preserve"> (Dz. U. poz. 2328, z </w:t>
      </w:r>
      <w:proofErr w:type="spellStart"/>
      <w:r w:rsidRPr="00574C12">
        <w:rPr>
          <w:rFonts w:eastAsia="Calibri" w:cs="Times New Roman"/>
          <w:szCs w:val="24"/>
          <w:lang w:eastAsia="en-US"/>
        </w:rPr>
        <w:t>późn</w:t>
      </w:r>
      <w:proofErr w:type="spellEnd"/>
      <w:r w:rsidRPr="00574C12">
        <w:rPr>
          <w:rFonts w:eastAsia="Calibri" w:cs="Times New Roman"/>
          <w:szCs w:val="24"/>
          <w:lang w:eastAsia="en-US"/>
        </w:rPr>
        <w:t xml:space="preserve">. zm.), a także uwzględnienie regulacji wprowadzających tymczasowe elektroniczne prawo jazdy, tak aby w jednakowy sposób traktować tzw. młodych kierowców, niezależnie </w:t>
      </w:r>
      <w:r w:rsidRPr="00175648">
        <w:rPr>
          <w:rFonts w:eastAsia="Calibri" w:cs="Times New Roman"/>
          <w:szCs w:val="24"/>
          <w:lang w:eastAsia="en-US"/>
        </w:rPr>
        <w:t>od tego, czy utracili uprawnienie do kierowania pojazdami stwierdzone fizycznym dokumentem</w:t>
      </w:r>
      <w:r w:rsidRPr="00D14CEE">
        <w:rPr>
          <w:rFonts w:eastAsia="Calibri" w:cs="Times New Roman"/>
          <w:szCs w:val="24"/>
          <w:lang w:eastAsia="en-US"/>
        </w:rPr>
        <w:t xml:space="preserve"> czy tymczasowym elektronicznym prawem jazdy.</w:t>
      </w:r>
    </w:p>
    <w:p w14:paraId="15D6234C" w14:textId="4E644646" w:rsidR="00B45C0F" w:rsidRPr="00574C12" w:rsidRDefault="00B45C0F" w:rsidP="00175648">
      <w:pPr>
        <w:widowControl/>
        <w:suppressAutoHyphens/>
        <w:autoSpaceDE/>
        <w:autoSpaceDN/>
        <w:adjustRightInd/>
        <w:spacing w:before="120"/>
        <w:jc w:val="both"/>
        <w:rPr>
          <w:rFonts w:cs="Times New Roman"/>
          <w:szCs w:val="24"/>
        </w:rPr>
      </w:pPr>
      <w:r w:rsidRPr="00574C12">
        <w:rPr>
          <w:rFonts w:eastAsia="Calibri" w:cs="Times New Roman"/>
          <w:szCs w:val="24"/>
          <w:lang w:eastAsia="en-US"/>
        </w:rPr>
        <w:t xml:space="preserve">W </w:t>
      </w:r>
      <w:r w:rsidRPr="00574C12">
        <w:rPr>
          <w:rFonts w:cs="Times New Roman"/>
          <w:szCs w:val="24"/>
        </w:rPr>
        <w:t>art. 44</w:t>
      </w:r>
      <w:r w:rsidRPr="00574C12">
        <w:rPr>
          <w:rFonts w:eastAsia="Calibri" w:cs="Times New Roman"/>
          <w:szCs w:val="24"/>
          <w:lang w:eastAsia="en-US"/>
        </w:rPr>
        <w:t xml:space="preserve"> proponuje się wprowadzenie zmiany w ustawie z dnia 9 maja 2018 r. o zmianie ustawy </w:t>
      </w:r>
      <w:r w:rsidR="00C67938">
        <w:rPr>
          <w:rFonts w:eastAsia="Calibri" w:cs="Times New Roman"/>
          <w:szCs w:val="24"/>
          <w:lang w:eastAsia="en-US"/>
        </w:rPr>
        <w:t>–</w:t>
      </w:r>
      <w:r w:rsidRPr="00574C12">
        <w:rPr>
          <w:rFonts w:eastAsia="Calibri" w:cs="Times New Roman"/>
          <w:szCs w:val="24"/>
          <w:lang w:eastAsia="en-US"/>
        </w:rPr>
        <w:t xml:space="preserve"> Prawo o ruchu drogowym oraz niektórych innych </w:t>
      </w:r>
      <w:r w:rsidR="0060274A">
        <w:rPr>
          <w:rFonts w:eastAsia="Calibri" w:cs="Times New Roman"/>
          <w:szCs w:val="24"/>
          <w:lang w:eastAsia="en-US"/>
        </w:rPr>
        <w:t>ustaw (Dz. U. poz. 957, z </w:t>
      </w:r>
      <w:proofErr w:type="spellStart"/>
      <w:r w:rsidR="0060274A">
        <w:rPr>
          <w:rFonts w:eastAsia="Calibri" w:cs="Times New Roman"/>
          <w:szCs w:val="24"/>
          <w:lang w:eastAsia="en-US"/>
        </w:rPr>
        <w:t>późn</w:t>
      </w:r>
      <w:proofErr w:type="spellEnd"/>
      <w:r w:rsidR="0060274A">
        <w:rPr>
          <w:rFonts w:eastAsia="Calibri" w:cs="Times New Roman"/>
          <w:szCs w:val="24"/>
          <w:lang w:eastAsia="en-US"/>
        </w:rPr>
        <w:t>. </w:t>
      </w:r>
      <w:r w:rsidRPr="00574C12">
        <w:rPr>
          <w:rFonts w:eastAsia="Calibri" w:cs="Times New Roman"/>
          <w:szCs w:val="24"/>
          <w:lang w:eastAsia="en-US"/>
        </w:rPr>
        <w:t>zm.)</w:t>
      </w:r>
      <w:r w:rsidR="000E5B7A">
        <w:rPr>
          <w:rFonts w:eastAsia="Calibri" w:cs="Times New Roman"/>
          <w:szCs w:val="24"/>
          <w:lang w:eastAsia="en-US"/>
        </w:rPr>
        <w:t>,</w:t>
      </w:r>
      <w:r w:rsidRPr="00574C12">
        <w:rPr>
          <w:rFonts w:eastAsia="Calibri" w:cs="Times New Roman"/>
          <w:szCs w:val="24"/>
          <w:lang w:eastAsia="en-US"/>
        </w:rPr>
        <w:t xml:space="preserve"> której celem jest uregulowanie, że w przypadku przekroczenia liczby 24 punktów otrzymanych za naruszenia przepisów ruchu drogowego policjant dokona zatrzymania zarówno prawa jazdy</w:t>
      </w:r>
      <w:r w:rsidR="000E5B7A">
        <w:rPr>
          <w:rFonts w:eastAsia="Calibri" w:cs="Times New Roman"/>
          <w:szCs w:val="24"/>
          <w:lang w:eastAsia="en-US"/>
        </w:rPr>
        <w:t>, jak i</w:t>
      </w:r>
      <w:r w:rsidRPr="00574C12">
        <w:rPr>
          <w:rFonts w:eastAsia="Calibri" w:cs="Times New Roman"/>
          <w:szCs w:val="24"/>
          <w:lang w:eastAsia="en-US"/>
        </w:rPr>
        <w:t xml:space="preserve"> tymczasowego elektronicznego prawa jazdy.</w:t>
      </w:r>
    </w:p>
    <w:p w14:paraId="5314C8B0" w14:textId="06D0D8AA" w:rsidR="00B45C0F" w:rsidRPr="00574C12" w:rsidRDefault="00B45C0F" w:rsidP="00175648">
      <w:pPr>
        <w:widowControl/>
        <w:suppressAutoHyphens/>
        <w:autoSpaceDE/>
        <w:autoSpaceDN/>
        <w:adjustRightInd/>
        <w:spacing w:before="120"/>
        <w:jc w:val="both"/>
        <w:rPr>
          <w:rFonts w:eastAsia="Calibri" w:cs="Times New Roman"/>
          <w:szCs w:val="24"/>
          <w:lang w:eastAsia="en-US"/>
        </w:rPr>
      </w:pPr>
      <w:r w:rsidRPr="00574C12">
        <w:rPr>
          <w:rFonts w:eastAsia="Calibri" w:cs="Times New Roman"/>
          <w:szCs w:val="24"/>
          <w:lang w:eastAsia="en-US"/>
        </w:rPr>
        <w:t xml:space="preserve">W </w:t>
      </w:r>
      <w:r w:rsidRPr="00574C12">
        <w:rPr>
          <w:rFonts w:cs="Times New Roman"/>
          <w:szCs w:val="24"/>
        </w:rPr>
        <w:t>art. 45</w:t>
      </w:r>
      <w:r w:rsidRPr="00574C12">
        <w:rPr>
          <w:rFonts w:eastAsia="Calibri" w:cs="Times New Roman"/>
          <w:szCs w:val="24"/>
          <w:lang w:eastAsia="en-US"/>
        </w:rPr>
        <w:t xml:space="preserve"> projektu proponuje się wprowadzenie zmian w ustawie z dnia 20 lipca 2018</w:t>
      </w:r>
      <w:r w:rsidR="00C67938">
        <w:rPr>
          <w:rFonts w:eastAsia="Calibri" w:cs="Times New Roman"/>
          <w:szCs w:val="24"/>
          <w:lang w:eastAsia="en-US"/>
        </w:rPr>
        <w:t xml:space="preserve"> </w:t>
      </w:r>
      <w:r w:rsidRPr="00574C12">
        <w:rPr>
          <w:rFonts w:eastAsia="Calibri" w:cs="Times New Roman"/>
          <w:szCs w:val="24"/>
          <w:lang w:eastAsia="en-US"/>
        </w:rPr>
        <w:t xml:space="preserve">r. </w:t>
      </w:r>
      <w:r w:rsidR="00C67938">
        <w:rPr>
          <w:rFonts w:eastAsia="Calibri" w:cs="Times New Roman"/>
          <w:szCs w:val="24"/>
          <w:lang w:eastAsia="en-US"/>
        </w:rPr>
        <w:t>–</w:t>
      </w:r>
      <w:r w:rsidRPr="00574C12">
        <w:rPr>
          <w:rFonts w:eastAsia="Calibri" w:cs="Times New Roman"/>
          <w:szCs w:val="24"/>
          <w:lang w:eastAsia="en-US"/>
        </w:rPr>
        <w:t xml:space="preserve"> Prawo o szkolnictwie wyższym i nauce (Dz. U. z 2022 r. poz. 574, z </w:t>
      </w:r>
      <w:proofErr w:type="spellStart"/>
      <w:r w:rsidRPr="00574C12">
        <w:rPr>
          <w:rFonts w:eastAsia="Calibri" w:cs="Times New Roman"/>
          <w:szCs w:val="24"/>
          <w:lang w:eastAsia="en-US"/>
        </w:rPr>
        <w:t>późn</w:t>
      </w:r>
      <w:proofErr w:type="spellEnd"/>
      <w:r w:rsidRPr="00574C12">
        <w:rPr>
          <w:rFonts w:eastAsia="Calibri" w:cs="Times New Roman"/>
          <w:szCs w:val="24"/>
          <w:lang w:eastAsia="en-US"/>
        </w:rPr>
        <w:t xml:space="preserve">. zm.). </w:t>
      </w:r>
    </w:p>
    <w:p w14:paraId="5F63FCF9" w14:textId="08ABF853" w:rsidR="00B45C0F" w:rsidRPr="00574C12" w:rsidRDefault="00B45C0F" w:rsidP="00175648">
      <w:pPr>
        <w:widowControl/>
        <w:suppressAutoHyphens/>
        <w:autoSpaceDE/>
        <w:autoSpaceDN/>
        <w:adjustRightInd/>
        <w:spacing w:before="120"/>
        <w:jc w:val="both"/>
        <w:rPr>
          <w:rFonts w:eastAsia="Calibri" w:cs="Times New Roman"/>
          <w:szCs w:val="24"/>
          <w:lang w:eastAsia="en-US"/>
        </w:rPr>
      </w:pPr>
      <w:r w:rsidRPr="00175648">
        <w:rPr>
          <w:rFonts w:eastAsia="Calibri" w:cs="Times New Roman"/>
          <w:szCs w:val="24"/>
          <w:lang w:eastAsia="en-US"/>
        </w:rPr>
        <w:t xml:space="preserve">W obowiązującym stanie prawnym </w:t>
      </w:r>
      <w:proofErr w:type="spellStart"/>
      <w:r w:rsidRPr="00175648">
        <w:rPr>
          <w:rFonts w:eastAsia="Calibri" w:cs="Times New Roman"/>
          <w:szCs w:val="24"/>
          <w:lang w:eastAsia="en-US"/>
        </w:rPr>
        <w:t>mLegitymacja</w:t>
      </w:r>
      <w:proofErr w:type="spellEnd"/>
      <w:r w:rsidRPr="00175648">
        <w:rPr>
          <w:rFonts w:eastAsia="Calibri" w:cs="Times New Roman"/>
          <w:szCs w:val="24"/>
          <w:lang w:eastAsia="en-US"/>
        </w:rPr>
        <w:t xml:space="preserve"> studencka nie jest samodzielnym dokumentem,</w:t>
      </w:r>
      <w:r w:rsidRPr="00D14CEE">
        <w:rPr>
          <w:rFonts w:eastAsia="Calibri" w:cs="Times New Roman"/>
          <w:szCs w:val="24"/>
          <w:lang w:eastAsia="en-US"/>
        </w:rPr>
        <w:t xml:space="preserve"> lecz dokumentem towarzyszącym legitymacji studenckiej wydawanej w formie elektronicznej karty procesorowej (dalej: </w:t>
      </w:r>
      <w:r w:rsidR="000E5B7A">
        <w:rPr>
          <w:rFonts w:eastAsia="Calibri" w:cs="Times New Roman"/>
          <w:szCs w:val="24"/>
          <w:lang w:eastAsia="en-US"/>
        </w:rPr>
        <w:t>„</w:t>
      </w:r>
      <w:r w:rsidRPr="00D14CEE">
        <w:rPr>
          <w:rFonts w:eastAsia="Calibri" w:cs="Times New Roman"/>
          <w:szCs w:val="24"/>
          <w:lang w:eastAsia="en-US"/>
        </w:rPr>
        <w:t>elektroniczna legitymacja studencka</w:t>
      </w:r>
      <w:r w:rsidR="000E5B7A">
        <w:rPr>
          <w:rFonts w:eastAsia="Calibri" w:cs="Times New Roman"/>
          <w:szCs w:val="24"/>
          <w:lang w:eastAsia="en-US"/>
        </w:rPr>
        <w:t>”</w:t>
      </w:r>
      <w:r w:rsidRPr="00D14CEE">
        <w:rPr>
          <w:rFonts w:eastAsia="Calibri" w:cs="Times New Roman"/>
          <w:szCs w:val="24"/>
          <w:lang w:eastAsia="en-US"/>
        </w:rPr>
        <w:t xml:space="preserve"> albo </w:t>
      </w:r>
      <w:r w:rsidR="000E5B7A">
        <w:rPr>
          <w:rFonts w:eastAsia="Calibri" w:cs="Times New Roman"/>
          <w:szCs w:val="24"/>
          <w:lang w:eastAsia="en-US"/>
        </w:rPr>
        <w:t>„</w:t>
      </w:r>
      <w:r w:rsidRPr="00D14CEE">
        <w:rPr>
          <w:rFonts w:eastAsia="Calibri" w:cs="Times New Roman"/>
          <w:szCs w:val="24"/>
          <w:lang w:eastAsia="en-US"/>
        </w:rPr>
        <w:t>ELS</w:t>
      </w:r>
      <w:r w:rsidR="000E5B7A">
        <w:rPr>
          <w:rFonts w:eastAsia="Calibri" w:cs="Times New Roman"/>
          <w:szCs w:val="24"/>
          <w:lang w:eastAsia="en-US"/>
        </w:rPr>
        <w:t>”</w:t>
      </w:r>
      <w:r w:rsidRPr="00D14CEE">
        <w:rPr>
          <w:rFonts w:eastAsia="Calibri" w:cs="Times New Roman"/>
          <w:szCs w:val="24"/>
          <w:lang w:eastAsia="en-US"/>
        </w:rPr>
        <w:t xml:space="preserve">) i </w:t>
      </w:r>
      <w:r w:rsidRPr="00D14CEE">
        <w:rPr>
          <w:rFonts w:eastAsia="Calibri" w:cs="Times New Roman"/>
          <w:szCs w:val="24"/>
          <w:lang w:eastAsia="en-US"/>
        </w:rPr>
        <w:lastRenderedPageBreak/>
        <w:t xml:space="preserve">może być wydana na wniosek studenta, któremu uprzednio wydano ELS. Celem projektowanych rozwiązań jest nadanie </w:t>
      </w:r>
      <w:proofErr w:type="spellStart"/>
      <w:r w:rsidRPr="00D14CEE">
        <w:rPr>
          <w:rFonts w:eastAsia="Calibri" w:cs="Times New Roman"/>
          <w:szCs w:val="24"/>
          <w:lang w:eastAsia="en-US"/>
        </w:rPr>
        <w:t>mLegitymacji</w:t>
      </w:r>
      <w:proofErr w:type="spellEnd"/>
      <w:r w:rsidRPr="00D14CEE">
        <w:rPr>
          <w:rFonts w:eastAsia="Calibri" w:cs="Times New Roman"/>
          <w:szCs w:val="24"/>
          <w:lang w:eastAsia="en-US"/>
        </w:rPr>
        <w:t xml:space="preserve"> studenckiej (wydawanej w postaci dokumentu elektronicznego obsługiwanego przy użyciu aplikacji </w:t>
      </w:r>
      <w:proofErr w:type="spellStart"/>
      <w:r w:rsidRPr="00D14CEE">
        <w:rPr>
          <w:rFonts w:eastAsia="Calibri" w:cs="Times New Roman"/>
          <w:szCs w:val="24"/>
          <w:lang w:eastAsia="en-US"/>
        </w:rPr>
        <w:t>mObywatel</w:t>
      </w:r>
      <w:proofErr w:type="spellEnd"/>
      <w:r w:rsidRPr="00D14CEE">
        <w:rPr>
          <w:rFonts w:eastAsia="Calibri" w:cs="Times New Roman"/>
          <w:szCs w:val="24"/>
          <w:lang w:eastAsia="en-US"/>
        </w:rPr>
        <w:t xml:space="preserve"> – dokumentu mobilnego</w:t>
      </w:r>
      <w:r w:rsidRPr="00574C12">
        <w:rPr>
          <w:rFonts w:eastAsia="Calibri" w:cs="Times New Roman"/>
          <w:szCs w:val="24"/>
          <w:lang w:eastAsia="en-US"/>
        </w:rPr>
        <w:t xml:space="preserve">) statusu odrębnej, samodzielnej postaci </w:t>
      </w:r>
      <w:r w:rsidRPr="00175648">
        <w:rPr>
          <w:rFonts w:eastAsia="Calibri" w:cs="Times New Roman"/>
          <w:szCs w:val="24"/>
          <w:lang w:eastAsia="en-US"/>
        </w:rPr>
        <w:t xml:space="preserve">legitymacji studenckiej, co w konsekwencji pozwoli na posługiwanie się wyłącznie </w:t>
      </w:r>
      <w:proofErr w:type="spellStart"/>
      <w:r w:rsidRPr="00175648">
        <w:rPr>
          <w:rFonts w:eastAsia="Calibri" w:cs="Times New Roman"/>
          <w:szCs w:val="24"/>
          <w:lang w:eastAsia="en-US"/>
        </w:rPr>
        <w:t>mLegitymacją</w:t>
      </w:r>
      <w:proofErr w:type="spellEnd"/>
      <w:r w:rsidRPr="00D14CEE">
        <w:rPr>
          <w:rFonts w:eastAsia="Calibri" w:cs="Times New Roman"/>
          <w:szCs w:val="24"/>
          <w:lang w:eastAsia="en-US"/>
        </w:rPr>
        <w:t xml:space="preserve"> </w:t>
      </w:r>
      <w:r w:rsidRPr="00175648">
        <w:rPr>
          <w:rFonts w:eastAsia="Calibri" w:cs="Times New Roman"/>
          <w:szCs w:val="24"/>
          <w:lang w:eastAsia="en-US"/>
        </w:rPr>
        <w:t>studencką, bez konieczności posiadania ELS. Takie rozwiązanie wychodzi naprzeciw oczekiwaniom</w:t>
      </w:r>
      <w:r w:rsidRPr="00D14CEE">
        <w:rPr>
          <w:rFonts w:eastAsia="Calibri" w:cs="Times New Roman"/>
          <w:szCs w:val="24"/>
          <w:lang w:eastAsia="en-US"/>
        </w:rPr>
        <w:t xml:space="preserve"> </w:t>
      </w:r>
      <w:r w:rsidRPr="00175648">
        <w:rPr>
          <w:rFonts w:eastAsia="Calibri" w:cs="Times New Roman"/>
          <w:szCs w:val="24"/>
          <w:lang w:eastAsia="en-US"/>
        </w:rPr>
        <w:t xml:space="preserve">uczelni oraz studentów w dobie postępującego rozwoju cyfryzacji. Wprowadzenie </w:t>
      </w:r>
      <w:proofErr w:type="spellStart"/>
      <w:r w:rsidRPr="00175648">
        <w:rPr>
          <w:rFonts w:eastAsia="Calibri" w:cs="Times New Roman"/>
          <w:szCs w:val="24"/>
          <w:lang w:eastAsia="en-US"/>
        </w:rPr>
        <w:t>mLegitymacji</w:t>
      </w:r>
      <w:proofErr w:type="spellEnd"/>
      <w:r w:rsidRPr="00D14CEE">
        <w:rPr>
          <w:rFonts w:eastAsia="Calibri" w:cs="Times New Roman"/>
          <w:szCs w:val="24"/>
          <w:lang w:eastAsia="en-US"/>
        </w:rPr>
        <w:t xml:space="preserve"> jako odrębnej formy legitymacji studenckiej wpłynie na usprawnienie procesu wydawania legitymacji studenckiej i potwierdzania jej ważności bez konieczności stawiennictwa studenta w uczelni. Impulsem do podjęcia prac w tym zakresie była sytuacja epidemiczna, która wymogła na uczelniach, jak i na studentach, zmianę w podejściu do wielu aspektów pracy administracji uczelni, w tym przejścia w maksymalnym możliwym stopniu na działanie w</w:t>
      </w:r>
      <w:r w:rsidR="00C67938">
        <w:rPr>
          <w:rFonts w:eastAsia="Calibri" w:cs="Times New Roman"/>
          <w:szCs w:val="24"/>
          <w:lang w:eastAsia="en-US"/>
        </w:rPr>
        <w:t xml:space="preserve"> </w:t>
      </w:r>
      <w:r w:rsidRPr="00574C12">
        <w:rPr>
          <w:rFonts w:eastAsia="Calibri" w:cs="Times New Roman"/>
          <w:szCs w:val="24"/>
          <w:lang w:eastAsia="en-US"/>
        </w:rPr>
        <w:t xml:space="preserve">sposób zinformatyzowany. </w:t>
      </w:r>
      <w:proofErr w:type="spellStart"/>
      <w:r w:rsidRPr="00574C12">
        <w:rPr>
          <w:rFonts w:eastAsia="Calibri" w:cs="Times New Roman"/>
          <w:szCs w:val="24"/>
          <w:lang w:eastAsia="en-US"/>
        </w:rPr>
        <w:t>mLegitymacja</w:t>
      </w:r>
      <w:proofErr w:type="spellEnd"/>
      <w:r w:rsidRPr="00574C12">
        <w:rPr>
          <w:rFonts w:eastAsia="Calibri" w:cs="Times New Roman"/>
          <w:szCs w:val="24"/>
          <w:lang w:eastAsia="en-US"/>
        </w:rPr>
        <w:t xml:space="preserve"> studencka została wprowadzona do obrotu w</w:t>
      </w:r>
      <w:r w:rsidR="00C67938">
        <w:rPr>
          <w:rFonts w:eastAsia="Calibri" w:cs="Times New Roman"/>
          <w:szCs w:val="24"/>
          <w:lang w:eastAsia="en-US"/>
        </w:rPr>
        <w:t xml:space="preserve"> </w:t>
      </w:r>
      <w:r w:rsidRPr="00574C12">
        <w:rPr>
          <w:rFonts w:eastAsia="Calibri" w:cs="Times New Roman"/>
          <w:szCs w:val="24"/>
          <w:lang w:eastAsia="en-US"/>
        </w:rPr>
        <w:t>2019</w:t>
      </w:r>
      <w:r w:rsidR="00C67938">
        <w:rPr>
          <w:rFonts w:eastAsia="Calibri" w:cs="Times New Roman"/>
          <w:szCs w:val="24"/>
          <w:lang w:eastAsia="en-US"/>
        </w:rPr>
        <w:t xml:space="preserve"> </w:t>
      </w:r>
      <w:r w:rsidRPr="00574C12">
        <w:rPr>
          <w:rFonts w:eastAsia="Calibri" w:cs="Times New Roman"/>
          <w:szCs w:val="24"/>
          <w:lang w:eastAsia="en-US"/>
        </w:rPr>
        <w:t xml:space="preserve">r. i od tego czasu jest obserwowany sukcesywny wzrost zainteresowania tą formą legitymacji studenckiej, zarówno ze strony uczelni, jak i samych studentów. </w:t>
      </w:r>
    </w:p>
    <w:p w14:paraId="19ECD206" w14:textId="77E8CEB5" w:rsidR="00B45C0F" w:rsidRPr="00574C12" w:rsidRDefault="00B45C0F" w:rsidP="00175648">
      <w:pPr>
        <w:widowControl/>
        <w:suppressAutoHyphens/>
        <w:autoSpaceDE/>
        <w:autoSpaceDN/>
        <w:adjustRightInd/>
        <w:spacing w:before="120"/>
        <w:jc w:val="both"/>
        <w:rPr>
          <w:rFonts w:eastAsia="Calibri" w:cs="Times New Roman"/>
          <w:szCs w:val="24"/>
          <w:lang w:eastAsia="en-US"/>
        </w:rPr>
      </w:pPr>
      <w:r w:rsidRPr="00175648">
        <w:rPr>
          <w:rFonts w:eastAsia="Calibri" w:cs="Times New Roman"/>
          <w:szCs w:val="24"/>
          <w:lang w:eastAsia="en-US"/>
        </w:rPr>
        <w:t>Projektowane rozwiązania zobowiążą uczelnie do wydawania legitymacji studenckiej w</w:t>
      </w:r>
      <w:r w:rsidR="00C67938">
        <w:rPr>
          <w:rFonts w:eastAsia="Calibri" w:cs="Times New Roman"/>
          <w:szCs w:val="24"/>
          <w:lang w:eastAsia="en-US"/>
        </w:rPr>
        <w:t xml:space="preserve"> </w:t>
      </w:r>
      <w:r w:rsidRPr="00175648">
        <w:rPr>
          <w:rFonts w:eastAsia="Calibri" w:cs="Times New Roman"/>
          <w:szCs w:val="24"/>
          <w:lang w:eastAsia="en-US"/>
        </w:rPr>
        <w:t>postaci</w:t>
      </w:r>
      <w:r w:rsidRPr="00D14CEE">
        <w:rPr>
          <w:rFonts w:eastAsia="Calibri" w:cs="Times New Roman"/>
          <w:szCs w:val="24"/>
          <w:lang w:eastAsia="en-US"/>
        </w:rPr>
        <w:t xml:space="preserve"> </w:t>
      </w:r>
      <w:proofErr w:type="spellStart"/>
      <w:r w:rsidRPr="00D14CEE">
        <w:rPr>
          <w:rFonts w:eastAsia="Calibri" w:cs="Times New Roman"/>
          <w:szCs w:val="24"/>
          <w:lang w:eastAsia="en-US"/>
        </w:rPr>
        <w:t>mLegitymacji</w:t>
      </w:r>
      <w:proofErr w:type="spellEnd"/>
      <w:r w:rsidRPr="00D14CEE">
        <w:rPr>
          <w:rFonts w:eastAsia="Calibri" w:cs="Times New Roman"/>
          <w:szCs w:val="24"/>
          <w:lang w:eastAsia="en-US"/>
        </w:rPr>
        <w:t xml:space="preserve"> studentowi, któremu nadano numer PESEL, a jednocześnie zapewnią możliwość </w:t>
      </w:r>
      <w:r w:rsidRPr="00175648">
        <w:rPr>
          <w:rFonts w:eastAsia="Calibri" w:cs="Times New Roman"/>
          <w:szCs w:val="24"/>
          <w:lang w:eastAsia="en-US"/>
        </w:rPr>
        <w:t>wydania studentowi, na jego wniosek, ELS. Możliwość wnioskowania o wydanie ELS zabezpiecza</w:t>
      </w:r>
      <w:r w:rsidRPr="00D14CEE">
        <w:rPr>
          <w:rFonts w:eastAsia="Calibri" w:cs="Times New Roman"/>
          <w:szCs w:val="24"/>
          <w:lang w:eastAsia="en-US"/>
        </w:rPr>
        <w:t xml:space="preserve"> </w:t>
      </w:r>
      <w:r w:rsidRPr="00175648">
        <w:rPr>
          <w:rFonts w:eastAsia="Calibri" w:cs="Times New Roman"/>
          <w:szCs w:val="24"/>
          <w:lang w:eastAsia="en-US"/>
        </w:rPr>
        <w:t>prawo studenta do posiadania legitymacji studenckiej w przypadku np. zgubienia elektronicznego</w:t>
      </w:r>
      <w:r w:rsidRPr="00D14CEE">
        <w:rPr>
          <w:rFonts w:eastAsia="Calibri" w:cs="Times New Roman"/>
          <w:szCs w:val="24"/>
          <w:lang w:eastAsia="en-US"/>
        </w:rPr>
        <w:t xml:space="preserve"> nośnika, na którym </w:t>
      </w:r>
      <w:r w:rsidR="00192527" w:rsidRPr="00D14CEE">
        <w:rPr>
          <w:rFonts w:eastAsia="Calibri" w:cs="Times New Roman"/>
          <w:szCs w:val="24"/>
          <w:lang w:eastAsia="en-US"/>
        </w:rPr>
        <w:t xml:space="preserve">była </w:t>
      </w:r>
      <w:r w:rsidRPr="00D14CEE">
        <w:rPr>
          <w:rFonts w:eastAsia="Calibri" w:cs="Times New Roman"/>
          <w:szCs w:val="24"/>
          <w:lang w:eastAsia="en-US"/>
        </w:rPr>
        <w:t xml:space="preserve">umieszczona </w:t>
      </w:r>
      <w:proofErr w:type="spellStart"/>
      <w:r w:rsidRPr="00D14CEE">
        <w:rPr>
          <w:rFonts w:eastAsia="Calibri" w:cs="Times New Roman"/>
          <w:szCs w:val="24"/>
          <w:lang w:eastAsia="en-US"/>
        </w:rPr>
        <w:t>mLegitymacja</w:t>
      </w:r>
      <w:proofErr w:type="spellEnd"/>
      <w:r w:rsidRPr="00D14CEE">
        <w:rPr>
          <w:rFonts w:eastAsia="Calibri" w:cs="Times New Roman"/>
          <w:szCs w:val="24"/>
          <w:lang w:eastAsia="en-US"/>
        </w:rPr>
        <w:t xml:space="preserve"> studencka (np. smartfon lub tablet) albo nieposiadania takiego nośnika w ogóle. W przypadku studenta, któremu nie nadano numeru PESEL, uczelnia będzie wydawać ELS. </w:t>
      </w:r>
    </w:p>
    <w:p w14:paraId="2D41E36F" w14:textId="12E4B0EC" w:rsidR="00B45C0F" w:rsidRPr="00574C12" w:rsidRDefault="00B45C0F" w:rsidP="00175648">
      <w:pPr>
        <w:widowControl/>
        <w:suppressAutoHyphens/>
        <w:autoSpaceDE/>
        <w:autoSpaceDN/>
        <w:adjustRightInd/>
        <w:spacing w:before="120"/>
        <w:jc w:val="both"/>
        <w:rPr>
          <w:rFonts w:eastAsia="Calibri" w:cs="Times New Roman"/>
          <w:szCs w:val="24"/>
          <w:lang w:eastAsia="en-US"/>
        </w:rPr>
      </w:pPr>
      <w:r w:rsidRPr="00175648">
        <w:rPr>
          <w:rFonts w:eastAsia="Calibri" w:cs="Times New Roman"/>
          <w:szCs w:val="24"/>
          <w:lang w:eastAsia="en-US"/>
        </w:rPr>
        <w:t>Całość projektowanych rozwiązań, zgodnie z założeniem, przełoży się docelowo na upowszechnienie</w:t>
      </w:r>
      <w:r w:rsidRPr="00D14CEE">
        <w:rPr>
          <w:rFonts w:eastAsia="Calibri" w:cs="Times New Roman"/>
          <w:szCs w:val="24"/>
          <w:lang w:eastAsia="en-US"/>
        </w:rPr>
        <w:t xml:space="preserve"> korzystania z </w:t>
      </w:r>
      <w:proofErr w:type="spellStart"/>
      <w:r w:rsidRPr="00D14CEE">
        <w:rPr>
          <w:rFonts w:eastAsia="Calibri" w:cs="Times New Roman"/>
          <w:szCs w:val="24"/>
          <w:lang w:eastAsia="en-US"/>
        </w:rPr>
        <w:t>mLegitymacji</w:t>
      </w:r>
      <w:proofErr w:type="spellEnd"/>
      <w:r w:rsidRPr="00D14CEE">
        <w:rPr>
          <w:rFonts w:eastAsia="Calibri" w:cs="Times New Roman"/>
          <w:szCs w:val="24"/>
          <w:lang w:eastAsia="en-US"/>
        </w:rPr>
        <w:t>,</w:t>
      </w:r>
      <w:r w:rsidRPr="00574C12">
        <w:rPr>
          <w:rFonts w:eastAsia="Calibri" w:cs="Times New Roman"/>
          <w:szCs w:val="24"/>
          <w:lang w:eastAsia="en-US"/>
        </w:rPr>
        <w:t xml:space="preserve"> która w efekcie stałaby się dominującą postacią legitymacji studenckiej.</w:t>
      </w:r>
    </w:p>
    <w:p w14:paraId="53BED617" w14:textId="77777777" w:rsidR="00B45C0F" w:rsidRPr="00574C12" w:rsidRDefault="00B45C0F" w:rsidP="00175648">
      <w:pPr>
        <w:widowControl/>
        <w:suppressAutoHyphens/>
        <w:autoSpaceDE/>
        <w:autoSpaceDN/>
        <w:adjustRightInd/>
        <w:spacing w:before="120"/>
        <w:jc w:val="both"/>
        <w:rPr>
          <w:rFonts w:eastAsia="Calibri" w:cs="Times New Roman"/>
          <w:szCs w:val="24"/>
          <w:lang w:eastAsia="en-US"/>
        </w:rPr>
      </w:pPr>
      <w:r w:rsidRPr="00175648">
        <w:rPr>
          <w:rFonts w:eastAsia="Calibri" w:cs="Times New Roman"/>
          <w:szCs w:val="24"/>
          <w:lang w:eastAsia="en-US"/>
        </w:rPr>
        <w:t>Proponuje się także wprowadzenie przepisów stanowiących podstawę prawną do wydawania</w:t>
      </w:r>
      <w:r w:rsidRPr="00D14CEE">
        <w:rPr>
          <w:rFonts w:eastAsia="Calibri" w:cs="Times New Roman"/>
          <w:szCs w:val="24"/>
          <w:lang w:eastAsia="en-US"/>
        </w:rPr>
        <w:t xml:space="preserve"> legitymacji doktoranta w postaci</w:t>
      </w:r>
      <w:r w:rsidRPr="00574C12">
        <w:rPr>
          <w:rFonts w:eastAsia="Calibri" w:cs="Times New Roman"/>
          <w:szCs w:val="24"/>
          <w:lang w:eastAsia="en-US"/>
        </w:rPr>
        <w:t xml:space="preserve"> dokumentu mobilnego. </w:t>
      </w:r>
    </w:p>
    <w:p w14:paraId="5B28161B" w14:textId="235E7F46" w:rsidR="00B45C0F" w:rsidRPr="00574C12" w:rsidRDefault="00B45C0F" w:rsidP="00175648">
      <w:pPr>
        <w:widowControl/>
        <w:suppressAutoHyphens/>
        <w:autoSpaceDE/>
        <w:autoSpaceDN/>
        <w:adjustRightInd/>
        <w:spacing w:before="120"/>
        <w:jc w:val="both"/>
        <w:rPr>
          <w:rFonts w:eastAsia="Calibri" w:cs="Times New Roman"/>
          <w:szCs w:val="24"/>
          <w:lang w:eastAsia="en-US"/>
        </w:rPr>
      </w:pPr>
      <w:r w:rsidRPr="00574C12">
        <w:rPr>
          <w:rFonts w:eastAsia="Calibri" w:cs="Times New Roman"/>
          <w:szCs w:val="24"/>
          <w:lang w:eastAsia="en-US"/>
        </w:rPr>
        <w:t>Rekomenduje się ponadto dodanie przepisów dających ministrowi właściwemu do spraw szkolnictwa wyższego i nauki w porozumieniu z ministrem właściwym do spraw oświaty i wychowania podstawę do zlecenia</w:t>
      </w:r>
      <w:r w:rsidR="00C67938">
        <w:rPr>
          <w:rFonts w:eastAsia="Calibri" w:cs="Times New Roman"/>
          <w:szCs w:val="24"/>
          <w:lang w:eastAsia="en-US"/>
        </w:rPr>
        <w:t xml:space="preserve"> </w:t>
      </w:r>
      <w:r w:rsidRPr="00574C12">
        <w:rPr>
          <w:rFonts w:eastAsia="Calibri" w:cs="Times New Roman"/>
          <w:szCs w:val="24"/>
          <w:lang w:eastAsia="en-US"/>
        </w:rPr>
        <w:t>instytutowi badawczemu, nadzorowanemu przez ministra właściwego do spraw oświaty i wychowania, wykonywania prac pomocniczych w</w:t>
      </w:r>
      <w:r w:rsidR="00C67938">
        <w:rPr>
          <w:rFonts w:eastAsia="Calibri" w:cs="Times New Roman"/>
          <w:szCs w:val="24"/>
          <w:lang w:eastAsia="en-US"/>
        </w:rPr>
        <w:t xml:space="preserve"> </w:t>
      </w:r>
      <w:r w:rsidRPr="00574C12">
        <w:rPr>
          <w:rFonts w:eastAsia="Calibri" w:cs="Times New Roman"/>
          <w:szCs w:val="24"/>
          <w:lang w:eastAsia="en-US"/>
        </w:rPr>
        <w:t xml:space="preserve">zakresie </w:t>
      </w:r>
      <w:r w:rsidRPr="00574C12">
        <w:rPr>
          <w:rFonts w:eastAsia="Calibri" w:cs="Times New Roman"/>
          <w:szCs w:val="24"/>
          <w:lang w:eastAsia="en-US"/>
        </w:rPr>
        <w:lastRenderedPageBreak/>
        <w:t>administrowania Systemem POL-on, w tym jego bazami, w szczególności w zakresie współpracy między tymi ministrami.</w:t>
      </w:r>
    </w:p>
    <w:p w14:paraId="2BE4FD46" w14:textId="53CBD10C" w:rsidR="00B45C0F" w:rsidRPr="00574C12" w:rsidRDefault="00B45C0F" w:rsidP="00175648">
      <w:pPr>
        <w:widowControl/>
        <w:suppressAutoHyphens/>
        <w:autoSpaceDE/>
        <w:autoSpaceDN/>
        <w:adjustRightInd/>
        <w:spacing w:before="120"/>
        <w:jc w:val="both"/>
        <w:rPr>
          <w:rFonts w:eastAsia="Calibri" w:cs="Times New Roman"/>
          <w:szCs w:val="24"/>
          <w:lang w:eastAsia="en-US"/>
        </w:rPr>
      </w:pPr>
      <w:r w:rsidRPr="00574C12">
        <w:rPr>
          <w:rFonts w:eastAsia="Calibri" w:cs="Times New Roman"/>
          <w:szCs w:val="24"/>
          <w:lang w:eastAsia="en-US"/>
        </w:rPr>
        <w:t xml:space="preserve">W </w:t>
      </w:r>
      <w:r w:rsidRPr="00574C12">
        <w:rPr>
          <w:rFonts w:cs="Times New Roman"/>
          <w:szCs w:val="24"/>
        </w:rPr>
        <w:t>art. 47</w:t>
      </w:r>
      <w:r w:rsidRPr="00574C12">
        <w:rPr>
          <w:rFonts w:eastAsia="Calibri" w:cs="Times New Roman"/>
          <w:b/>
          <w:bCs/>
          <w:szCs w:val="24"/>
          <w:lang w:eastAsia="en-US"/>
        </w:rPr>
        <w:t xml:space="preserve"> </w:t>
      </w:r>
      <w:r w:rsidRPr="00574C12">
        <w:rPr>
          <w:rFonts w:eastAsia="Calibri" w:cs="Times New Roman"/>
          <w:szCs w:val="24"/>
          <w:lang w:eastAsia="en-US"/>
        </w:rPr>
        <w:t xml:space="preserve">projektu proponuje się wprowadzenie w ustawie z dnia 2 grudnia 2021 r. o zmianie ustawy </w:t>
      </w:r>
      <w:r w:rsidR="00C67938">
        <w:rPr>
          <w:rFonts w:eastAsia="Calibri" w:cs="Times New Roman"/>
          <w:szCs w:val="24"/>
          <w:lang w:eastAsia="en-US"/>
        </w:rPr>
        <w:t>–</w:t>
      </w:r>
      <w:r w:rsidRPr="00574C12">
        <w:rPr>
          <w:rFonts w:eastAsia="Calibri" w:cs="Times New Roman"/>
          <w:szCs w:val="24"/>
          <w:lang w:eastAsia="en-US"/>
        </w:rPr>
        <w:t xml:space="preserve"> Prawo o ruchu drogowym oraz niektórych innych ustaw</w:t>
      </w:r>
      <w:r w:rsidR="00C67938">
        <w:rPr>
          <w:rFonts w:eastAsia="Calibri" w:cs="Times New Roman"/>
          <w:szCs w:val="24"/>
          <w:lang w:eastAsia="en-US"/>
        </w:rPr>
        <w:t xml:space="preserve"> </w:t>
      </w:r>
      <w:r w:rsidRPr="00574C12">
        <w:rPr>
          <w:rFonts w:eastAsia="Calibri" w:cs="Times New Roman"/>
          <w:szCs w:val="24"/>
          <w:lang w:eastAsia="en-US"/>
        </w:rPr>
        <w:t xml:space="preserve">zmian o charakterze dostosowującym w związku </w:t>
      </w:r>
      <w:r w:rsidR="00192527">
        <w:rPr>
          <w:rFonts w:eastAsia="Calibri" w:cs="Times New Roman"/>
          <w:szCs w:val="24"/>
          <w:lang w:eastAsia="en-US"/>
        </w:rPr>
        <w:t xml:space="preserve">z </w:t>
      </w:r>
      <w:r w:rsidRPr="00574C12">
        <w:rPr>
          <w:rFonts w:eastAsia="Calibri" w:cs="Times New Roman"/>
          <w:szCs w:val="24"/>
          <w:lang w:eastAsia="en-US"/>
        </w:rPr>
        <w:t>wprowadzanymi, wspomnianymi wyżej, przepisami dotyczącymi tymczasowego elektronicznego prawa jazdy.</w:t>
      </w:r>
    </w:p>
    <w:p w14:paraId="0AD53CC0" w14:textId="787FFA6F" w:rsidR="00B45C0F" w:rsidRPr="00D14CEE" w:rsidRDefault="00B45C0F" w:rsidP="00175648">
      <w:pPr>
        <w:widowControl/>
        <w:suppressAutoHyphens/>
        <w:autoSpaceDE/>
        <w:autoSpaceDN/>
        <w:adjustRightInd/>
        <w:spacing w:before="120"/>
        <w:jc w:val="both"/>
        <w:rPr>
          <w:rFonts w:eastAsia="Calibri" w:cs="Times New Roman"/>
          <w:szCs w:val="24"/>
          <w:lang w:eastAsia="en-US"/>
        </w:rPr>
      </w:pPr>
      <w:r w:rsidRPr="00574C12">
        <w:rPr>
          <w:rFonts w:eastAsia="Calibri" w:cs="Times New Roman"/>
          <w:szCs w:val="24"/>
          <w:lang w:eastAsia="en-US"/>
        </w:rPr>
        <w:t xml:space="preserve">W </w:t>
      </w:r>
      <w:r w:rsidRPr="00574C12">
        <w:rPr>
          <w:rFonts w:cs="Times New Roman"/>
          <w:szCs w:val="24"/>
        </w:rPr>
        <w:t>art. 48</w:t>
      </w:r>
      <w:r w:rsidRPr="00574C12">
        <w:rPr>
          <w:rFonts w:eastAsia="Calibri" w:cs="Times New Roman"/>
          <w:b/>
          <w:bCs/>
          <w:szCs w:val="24"/>
          <w:lang w:eastAsia="en-US"/>
        </w:rPr>
        <w:t xml:space="preserve"> </w:t>
      </w:r>
      <w:r w:rsidRPr="00574C12">
        <w:rPr>
          <w:rFonts w:eastAsia="Calibri" w:cs="Times New Roman"/>
          <w:szCs w:val="24"/>
          <w:lang w:eastAsia="en-US"/>
        </w:rPr>
        <w:t xml:space="preserve">projektu proponuje się m.in. zmiany w art. 10 ustawy z dnia 12 marca 2022 r. o pomocy obywatelom Ukrainy w związku z konfliktem zbrojnym na terytorium tego państwa (Dz. U. z 2023 r. poz. 103, z </w:t>
      </w:r>
      <w:proofErr w:type="spellStart"/>
      <w:r w:rsidRPr="00574C12">
        <w:rPr>
          <w:rFonts w:eastAsia="Calibri" w:cs="Times New Roman"/>
          <w:szCs w:val="24"/>
          <w:lang w:eastAsia="en-US"/>
        </w:rPr>
        <w:t>późn</w:t>
      </w:r>
      <w:proofErr w:type="spellEnd"/>
      <w:r w:rsidRPr="00574C12">
        <w:rPr>
          <w:rFonts w:eastAsia="Calibri" w:cs="Times New Roman"/>
          <w:szCs w:val="24"/>
          <w:lang w:eastAsia="en-US"/>
        </w:rPr>
        <w:t>. zm.). Zmiana ta</w:t>
      </w:r>
      <w:r w:rsidRPr="00175648">
        <w:rPr>
          <w:rFonts w:eastAsia="Calibri" w:cs="Times New Roman"/>
          <w:szCs w:val="24"/>
          <w:lang w:eastAsia="en-US"/>
        </w:rPr>
        <w:t xml:space="preserve"> </w:t>
      </w:r>
      <w:r w:rsidRPr="00D14CEE">
        <w:rPr>
          <w:rFonts w:eastAsia="Calibri" w:cs="Times New Roman"/>
          <w:szCs w:val="24"/>
          <w:lang w:eastAsia="en-US"/>
        </w:rPr>
        <w:t>ma charakter zmiany wynikowej i</w:t>
      </w:r>
      <w:r w:rsidR="00C67938">
        <w:rPr>
          <w:rFonts w:eastAsia="Calibri" w:cs="Times New Roman"/>
          <w:szCs w:val="24"/>
          <w:lang w:eastAsia="en-US"/>
        </w:rPr>
        <w:t xml:space="preserve"> </w:t>
      </w:r>
      <w:r w:rsidRPr="00D14CEE">
        <w:rPr>
          <w:rFonts w:eastAsia="Calibri" w:cs="Times New Roman"/>
          <w:szCs w:val="24"/>
          <w:lang w:eastAsia="en-US"/>
        </w:rPr>
        <w:t xml:space="preserve">jest konsekwencją umocowania aplikacji </w:t>
      </w:r>
      <w:proofErr w:type="spellStart"/>
      <w:r w:rsidRPr="00D14CEE">
        <w:rPr>
          <w:rFonts w:eastAsia="Calibri" w:cs="Times New Roman"/>
          <w:szCs w:val="24"/>
          <w:lang w:eastAsia="en-US"/>
        </w:rPr>
        <w:t>mObywatel</w:t>
      </w:r>
      <w:proofErr w:type="spellEnd"/>
      <w:r w:rsidRPr="00D14CEE">
        <w:rPr>
          <w:rFonts w:eastAsia="Calibri" w:cs="Times New Roman"/>
          <w:szCs w:val="24"/>
          <w:lang w:eastAsia="en-US"/>
        </w:rPr>
        <w:t xml:space="preserve"> w </w:t>
      </w:r>
      <w:r w:rsidRPr="00574C12">
        <w:rPr>
          <w:rFonts w:eastAsia="Calibri" w:cs="Times New Roman"/>
          <w:szCs w:val="24"/>
          <w:lang w:eastAsia="en-US"/>
        </w:rPr>
        <w:t>projektowanej ustawie, a</w:t>
      </w:r>
      <w:r w:rsidR="00C67938">
        <w:rPr>
          <w:rFonts w:eastAsia="Calibri" w:cs="Times New Roman"/>
          <w:szCs w:val="24"/>
          <w:lang w:eastAsia="en-US"/>
        </w:rPr>
        <w:t xml:space="preserve"> </w:t>
      </w:r>
      <w:r w:rsidRPr="00574C12">
        <w:rPr>
          <w:rFonts w:eastAsia="Calibri" w:cs="Times New Roman"/>
          <w:szCs w:val="24"/>
          <w:lang w:eastAsia="en-US"/>
        </w:rPr>
        <w:t>nie</w:t>
      </w:r>
      <w:r w:rsidR="00C67938">
        <w:rPr>
          <w:rFonts w:eastAsia="Calibri" w:cs="Times New Roman"/>
          <w:szCs w:val="24"/>
          <w:lang w:eastAsia="en-US"/>
        </w:rPr>
        <w:t xml:space="preserve"> </w:t>
      </w:r>
      <w:r w:rsidRPr="00574C12">
        <w:rPr>
          <w:rFonts w:eastAsia="Calibri" w:cs="Times New Roman"/>
          <w:szCs w:val="24"/>
          <w:lang w:eastAsia="en-US"/>
        </w:rPr>
        <w:t xml:space="preserve">jak dotychczas – w ustawie </w:t>
      </w:r>
      <w:r w:rsidRPr="00175648">
        <w:rPr>
          <w:rFonts w:eastAsia="Calibri" w:cs="Times New Roman"/>
          <w:szCs w:val="24"/>
          <w:lang w:eastAsia="en-US"/>
        </w:rPr>
        <w:t>o informatyzacji</w:t>
      </w:r>
      <w:r w:rsidRPr="00D14CEE">
        <w:rPr>
          <w:rFonts w:eastAsia="Calibri" w:cs="Times New Roman"/>
          <w:szCs w:val="24"/>
          <w:lang w:eastAsia="en-US"/>
        </w:rPr>
        <w:t>.</w:t>
      </w:r>
    </w:p>
    <w:p w14:paraId="31884ED1" w14:textId="7B45777E" w:rsidR="00B45C0F" w:rsidRPr="00574C12" w:rsidRDefault="00B45C0F" w:rsidP="00175648">
      <w:pPr>
        <w:widowControl/>
        <w:suppressAutoHyphens/>
        <w:autoSpaceDE/>
        <w:autoSpaceDN/>
        <w:adjustRightInd/>
        <w:spacing w:before="120"/>
        <w:jc w:val="both"/>
        <w:rPr>
          <w:rFonts w:eastAsia="Calibri" w:cs="Times New Roman"/>
          <w:szCs w:val="24"/>
          <w:lang w:eastAsia="en-US"/>
        </w:rPr>
      </w:pPr>
      <w:r w:rsidRPr="00574C12">
        <w:rPr>
          <w:rFonts w:eastAsia="Calibri" w:cs="Times New Roman"/>
          <w:szCs w:val="24"/>
          <w:lang w:eastAsia="en-US"/>
        </w:rPr>
        <w:t xml:space="preserve">Ponadto w art. 48 wprowadzono zmiany pozwalające na wydawanie obywatelom Ukrainy, których pobyt na terytorium Rzeczypospolitej Polskiej uznaje się za legalny, na podstawie ww. ustawy legitymacji służbowej nauczyciela oraz prawa wykonywania wybranych zawodów medycznych, jeżeli posiadają oni umocowany w tej ustawie tzw. dokument diia.pl. </w:t>
      </w:r>
    </w:p>
    <w:p w14:paraId="55448330" w14:textId="7B22E2EB" w:rsidR="00B45C0F" w:rsidRPr="00D14CEE" w:rsidRDefault="00B45C0F" w:rsidP="00175648">
      <w:pPr>
        <w:widowControl/>
        <w:suppressAutoHyphens/>
        <w:autoSpaceDE/>
        <w:autoSpaceDN/>
        <w:adjustRightInd/>
        <w:spacing w:before="120"/>
        <w:jc w:val="both"/>
        <w:rPr>
          <w:rFonts w:eastAsia="Calibri" w:cs="Times New Roman"/>
          <w:szCs w:val="24"/>
          <w:lang w:eastAsia="en-US"/>
        </w:rPr>
      </w:pPr>
      <w:r w:rsidRPr="00574C12">
        <w:rPr>
          <w:rFonts w:eastAsia="Calibri" w:cs="Times New Roman"/>
          <w:szCs w:val="24"/>
          <w:lang w:eastAsia="en-US"/>
        </w:rPr>
        <w:t xml:space="preserve">Zmiany w ustawach, których dotyczą </w:t>
      </w:r>
      <w:r w:rsidRPr="00574C12">
        <w:rPr>
          <w:rFonts w:cs="Times New Roman"/>
          <w:szCs w:val="24"/>
        </w:rPr>
        <w:t>art. 49, art. 50, art. 52, art. 53, art. 54 i art. 56</w:t>
      </w:r>
      <w:r w:rsidRPr="00574C12">
        <w:rPr>
          <w:rFonts w:eastAsia="Calibri" w:cs="Times New Roman"/>
          <w:szCs w:val="24"/>
          <w:lang w:eastAsia="en-US"/>
        </w:rPr>
        <w:t xml:space="preserve">, mają również charakter wynikowy i są konsekwencją umocowania aplikacji </w:t>
      </w:r>
      <w:proofErr w:type="spellStart"/>
      <w:r w:rsidRPr="00574C12">
        <w:rPr>
          <w:rFonts w:eastAsia="Calibri" w:cs="Times New Roman"/>
          <w:szCs w:val="24"/>
          <w:lang w:eastAsia="en-US"/>
        </w:rPr>
        <w:t>mObywatel</w:t>
      </w:r>
      <w:proofErr w:type="spellEnd"/>
      <w:r w:rsidRPr="00574C12">
        <w:rPr>
          <w:rFonts w:eastAsia="Calibri" w:cs="Times New Roman"/>
          <w:szCs w:val="24"/>
          <w:lang w:eastAsia="en-US"/>
        </w:rPr>
        <w:t xml:space="preserve"> w projekcie ustawy, a</w:t>
      </w:r>
      <w:r w:rsidR="00C67938">
        <w:rPr>
          <w:rFonts w:eastAsia="Calibri" w:cs="Times New Roman"/>
          <w:szCs w:val="24"/>
          <w:lang w:eastAsia="en-US"/>
        </w:rPr>
        <w:t xml:space="preserve"> </w:t>
      </w:r>
      <w:r w:rsidRPr="00574C12">
        <w:rPr>
          <w:rFonts w:eastAsia="Calibri" w:cs="Times New Roman"/>
          <w:szCs w:val="24"/>
          <w:lang w:eastAsia="en-US"/>
        </w:rPr>
        <w:t>nie</w:t>
      </w:r>
      <w:r w:rsidR="00C67938">
        <w:rPr>
          <w:rFonts w:eastAsia="Calibri" w:cs="Times New Roman"/>
          <w:szCs w:val="24"/>
          <w:lang w:eastAsia="en-US"/>
        </w:rPr>
        <w:t xml:space="preserve"> </w:t>
      </w:r>
      <w:r w:rsidRPr="00574C12">
        <w:rPr>
          <w:rFonts w:eastAsia="Calibri" w:cs="Times New Roman"/>
          <w:szCs w:val="24"/>
          <w:lang w:eastAsia="en-US"/>
        </w:rPr>
        <w:t xml:space="preserve">jak dotychczas – w ustawie </w:t>
      </w:r>
      <w:r w:rsidRPr="00175648">
        <w:rPr>
          <w:rFonts w:eastAsia="Calibri" w:cs="Times New Roman"/>
          <w:szCs w:val="24"/>
          <w:lang w:eastAsia="en-US"/>
        </w:rPr>
        <w:t>o informatyzacji.</w:t>
      </w:r>
    </w:p>
    <w:p w14:paraId="4069AB6B" w14:textId="77777777" w:rsidR="00B45C0F" w:rsidRPr="00574C12" w:rsidRDefault="00B45C0F" w:rsidP="00175648">
      <w:pPr>
        <w:widowControl/>
        <w:suppressAutoHyphens/>
        <w:autoSpaceDE/>
        <w:autoSpaceDN/>
        <w:adjustRightInd/>
        <w:spacing w:before="240"/>
        <w:jc w:val="both"/>
        <w:outlineLvl w:val="0"/>
        <w:rPr>
          <w:rFonts w:eastAsia="Calibri" w:cs="Times New Roman"/>
          <w:b/>
          <w:color w:val="000000"/>
          <w:szCs w:val="24"/>
        </w:rPr>
      </w:pPr>
      <w:r w:rsidRPr="00D14CEE">
        <w:rPr>
          <w:rFonts w:eastAsia="Calibri" w:cs="Times New Roman"/>
          <w:b/>
          <w:color w:val="000000"/>
          <w:szCs w:val="24"/>
        </w:rPr>
        <w:t>18</w:t>
      </w:r>
      <w:r w:rsidRPr="00574C12">
        <w:rPr>
          <w:rFonts w:eastAsia="Calibri" w:cs="Times New Roman"/>
          <w:b/>
          <w:color w:val="000000"/>
          <w:szCs w:val="24"/>
        </w:rPr>
        <w:t>. Przepisy przejściowe i dostosowujące</w:t>
      </w:r>
    </w:p>
    <w:p w14:paraId="30E1FFB0" w14:textId="1F6AEE19" w:rsidR="00B45C0F" w:rsidRPr="00175648" w:rsidRDefault="00B45C0F" w:rsidP="00C67938">
      <w:pPr>
        <w:pStyle w:val="ARTartustawynprozporzdzenia"/>
        <w:ind w:firstLine="0"/>
        <w:rPr>
          <w:rFonts w:ascii="Times New Roman" w:hAnsi="Times New Roman" w:cs="Times New Roman"/>
          <w:szCs w:val="24"/>
        </w:rPr>
      </w:pPr>
      <w:r w:rsidRPr="00175648">
        <w:rPr>
          <w:rFonts w:ascii="Times New Roman" w:eastAsia="Calibri" w:hAnsi="Times New Roman" w:cs="Times New Roman"/>
          <w:szCs w:val="24"/>
          <w:lang w:eastAsia="en-US"/>
        </w:rPr>
        <w:t xml:space="preserve">W </w:t>
      </w:r>
      <w:r w:rsidRPr="00175648">
        <w:rPr>
          <w:rFonts w:ascii="Times New Roman" w:hAnsi="Times New Roman" w:cs="Times New Roman"/>
          <w:szCs w:val="24"/>
        </w:rPr>
        <w:t>art. 57</w:t>
      </w:r>
      <w:r w:rsidR="00C67938">
        <w:rPr>
          <w:rFonts w:ascii="Times New Roman" w:hAnsi="Times New Roman" w:cs="Times New Roman"/>
          <w:szCs w:val="24"/>
        </w:rPr>
        <w:t>–</w:t>
      </w:r>
      <w:r w:rsidRPr="00175648">
        <w:rPr>
          <w:rFonts w:ascii="Times New Roman" w:hAnsi="Times New Roman" w:cs="Times New Roman"/>
          <w:szCs w:val="24"/>
        </w:rPr>
        <w:t xml:space="preserve">63 zawarto szereg przepisów przejściowych związanych z wprowadzeniem nowej postaci </w:t>
      </w:r>
      <w:r w:rsidRPr="00175648">
        <w:rPr>
          <w:rFonts w:ascii="Times New Roman" w:hAnsi="Times New Roman" w:cs="Times New Roman"/>
          <w:szCs w:val="24"/>
          <w:lang w:eastAsia="en-US"/>
        </w:rPr>
        <w:t>legitymacji służbowej nauczyciela, czyli legitymacji w p</w:t>
      </w:r>
      <w:r w:rsidRPr="00175648">
        <w:rPr>
          <w:rFonts w:ascii="Times New Roman" w:hAnsi="Times New Roman" w:cs="Times New Roman"/>
          <w:szCs w:val="24"/>
        </w:rPr>
        <w:t xml:space="preserve">ostaci dokumentu mobilnego obsługiwanego w aplikacji </w:t>
      </w:r>
      <w:proofErr w:type="spellStart"/>
      <w:r w:rsidRPr="00175648">
        <w:rPr>
          <w:rFonts w:ascii="Times New Roman" w:hAnsi="Times New Roman" w:cs="Times New Roman"/>
          <w:szCs w:val="24"/>
        </w:rPr>
        <w:t>mObywatel</w:t>
      </w:r>
      <w:proofErr w:type="spellEnd"/>
      <w:r w:rsidRPr="00175648">
        <w:rPr>
          <w:rFonts w:ascii="Times New Roman" w:hAnsi="Times New Roman" w:cs="Times New Roman"/>
          <w:szCs w:val="24"/>
        </w:rPr>
        <w:t>.</w:t>
      </w:r>
    </w:p>
    <w:p w14:paraId="691AD847" w14:textId="643CFE6F" w:rsidR="00B45C0F" w:rsidRPr="00175648" w:rsidRDefault="00B45C0F" w:rsidP="00C67938">
      <w:pPr>
        <w:pStyle w:val="ARTartustawynprozporzdzenia"/>
        <w:ind w:firstLine="0"/>
        <w:rPr>
          <w:rFonts w:ascii="Times New Roman" w:hAnsi="Times New Roman" w:cs="Times New Roman"/>
          <w:szCs w:val="24"/>
        </w:rPr>
      </w:pPr>
      <w:r w:rsidRPr="00175648">
        <w:rPr>
          <w:rFonts w:ascii="Times New Roman" w:hAnsi="Times New Roman" w:cs="Times New Roman"/>
          <w:szCs w:val="24"/>
        </w:rPr>
        <w:t>Brzmienie art. 57</w:t>
      </w:r>
      <w:r w:rsidR="00C67938">
        <w:rPr>
          <w:rFonts w:ascii="Times New Roman" w:hAnsi="Times New Roman" w:cs="Times New Roman"/>
          <w:szCs w:val="24"/>
        </w:rPr>
        <w:t>–</w:t>
      </w:r>
      <w:r w:rsidRPr="00175648">
        <w:rPr>
          <w:rFonts w:ascii="Times New Roman" w:hAnsi="Times New Roman" w:cs="Times New Roman"/>
          <w:szCs w:val="24"/>
        </w:rPr>
        <w:t xml:space="preserve">59 odnosi się do nauczycieli zatrudnionych w szkołach polskich, o których mowa w art. 4 pkt 29d ustawy z dnia 14 grudnia 2016 r. – Prawo oświatowe (Dz. U. z 2021 r. poz. 1082, z </w:t>
      </w:r>
      <w:proofErr w:type="spellStart"/>
      <w:r w:rsidRPr="00175648">
        <w:rPr>
          <w:rFonts w:ascii="Times New Roman" w:hAnsi="Times New Roman" w:cs="Times New Roman"/>
          <w:szCs w:val="24"/>
        </w:rPr>
        <w:t>późn</w:t>
      </w:r>
      <w:proofErr w:type="spellEnd"/>
      <w:r w:rsidRPr="00175648">
        <w:rPr>
          <w:rFonts w:ascii="Times New Roman" w:hAnsi="Times New Roman" w:cs="Times New Roman"/>
          <w:szCs w:val="24"/>
        </w:rPr>
        <w:t>. zm.), oraz publicznych szkołach i zespołach szkół przy przedstawicielstwach dyplomatycznych, urzędach konsularnych i przedstawicielstwach wojskowych Rzeczypospolitej Polskiej, o</w:t>
      </w:r>
      <w:r w:rsidR="00C67938">
        <w:rPr>
          <w:rFonts w:ascii="Times New Roman" w:hAnsi="Times New Roman" w:cs="Times New Roman"/>
          <w:szCs w:val="24"/>
        </w:rPr>
        <w:t xml:space="preserve"> </w:t>
      </w:r>
      <w:r w:rsidRPr="00175648">
        <w:rPr>
          <w:rFonts w:ascii="Times New Roman" w:hAnsi="Times New Roman" w:cs="Times New Roman"/>
          <w:szCs w:val="24"/>
        </w:rPr>
        <w:t>których mowa w art. 8 ust. 5 pkt 2 lit. c ustawy z dnia 14 grudnia 2016 r. – Prawo oświatowe. Proponuje</w:t>
      </w:r>
      <w:r w:rsidR="00C67938">
        <w:rPr>
          <w:rFonts w:ascii="Times New Roman" w:hAnsi="Times New Roman" w:cs="Times New Roman"/>
          <w:szCs w:val="24"/>
        </w:rPr>
        <w:t xml:space="preserve"> </w:t>
      </w:r>
      <w:r w:rsidRPr="00175648">
        <w:rPr>
          <w:rFonts w:ascii="Times New Roman" w:hAnsi="Times New Roman" w:cs="Times New Roman"/>
          <w:szCs w:val="24"/>
        </w:rPr>
        <w:t>się uregulowanie w:</w:t>
      </w:r>
    </w:p>
    <w:p w14:paraId="45E817B9" w14:textId="764F5AD2" w:rsidR="00B45C0F" w:rsidRPr="00175648" w:rsidRDefault="00B45C0F" w:rsidP="00175648">
      <w:pPr>
        <w:pStyle w:val="ARTartustawynprozporzdzenia"/>
        <w:numPr>
          <w:ilvl w:val="0"/>
          <w:numId w:val="45"/>
        </w:numPr>
        <w:spacing w:before="0"/>
        <w:ind w:left="510" w:hanging="510"/>
        <w:rPr>
          <w:rFonts w:ascii="Times New Roman" w:hAnsi="Times New Roman" w:cs="Times New Roman"/>
          <w:szCs w:val="24"/>
        </w:rPr>
      </w:pPr>
      <w:r w:rsidRPr="00175648">
        <w:rPr>
          <w:rFonts w:ascii="Times New Roman" w:hAnsi="Times New Roman" w:cs="Times New Roman"/>
          <w:szCs w:val="24"/>
        </w:rPr>
        <w:t>art. 57, że do dnia 12 lipca 2024 r. legitymacje służbowe będą wydawane tym nauczycielom na podstawie art. 11a ustawy z dnia 26</w:t>
      </w:r>
      <w:r w:rsidR="00C67938">
        <w:rPr>
          <w:rFonts w:ascii="Times New Roman" w:hAnsi="Times New Roman" w:cs="Times New Roman"/>
          <w:szCs w:val="24"/>
        </w:rPr>
        <w:t xml:space="preserve"> </w:t>
      </w:r>
      <w:r w:rsidRPr="00175648">
        <w:rPr>
          <w:rFonts w:ascii="Times New Roman" w:hAnsi="Times New Roman" w:cs="Times New Roman"/>
          <w:szCs w:val="24"/>
        </w:rPr>
        <w:t xml:space="preserve">stycznia 1982 r. – Karta </w:t>
      </w:r>
      <w:r w:rsidRPr="00175648">
        <w:rPr>
          <w:rFonts w:ascii="Times New Roman" w:hAnsi="Times New Roman" w:cs="Times New Roman"/>
          <w:szCs w:val="24"/>
        </w:rPr>
        <w:lastRenderedPageBreak/>
        <w:t>Nauczyciela, w</w:t>
      </w:r>
      <w:r w:rsidR="00C67938">
        <w:rPr>
          <w:rFonts w:ascii="Times New Roman" w:hAnsi="Times New Roman" w:cs="Times New Roman"/>
          <w:szCs w:val="24"/>
        </w:rPr>
        <w:t xml:space="preserve"> </w:t>
      </w:r>
      <w:r w:rsidRPr="00175648">
        <w:rPr>
          <w:rFonts w:ascii="Times New Roman" w:hAnsi="Times New Roman" w:cs="Times New Roman"/>
          <w:szCs w:val="24"/>
        </w:rPr>
        <w:t>brzmieniu obowiązującym przed dniem określonym w komunikacie wydanym na</w:t>
      </w:r>
      <w:r w:rsidR="00C67938">
        <w:rPr>
          <w:rFonts w:ascii="Times New Roman" w:hAnsi="Times New Roman" w:cs="Times New Roman"/>
          <w:szCs w:val="24"/>
        </w:rPr>
        <w:t xml:space="preserve"> </w:t>
      </w:r>
      <w:r w:rsidRPr="00175648">
        <w:rPr>
          <w:rFonts w:ascii="Times New Roman" w:hAnsi="Times New Roman" w:cs="Times New Roman"/>
          <w:szCs w:val="24"/>
        </w:rPr>
        <w:t>podstawie art. 70 ust.</w:t>
      </w:r>
      <w:r w:rsidR="00C67938">
        <w:rPr>
          <w:rFonts w:ascii="Times New Roman" w:hAnsi="Times New Roman" w:cs="Times New Roman"/>
          <w:szCs w:val="24"/>
        </w:rPr>
        <w:t xml:space="preserve"> </w:t>
      </w:r>
      <w:r w:rsidRPr="00175648">
        <w:rPr>
          <w:rFonts w:ascii="Times New Roman" w:hAnsi="Times New Roman" w:cs="Times New Roman"/>
          <w:szCs w:val="24"/>
        </w:rPr>
        <w:t>1 pkt 1 projektu ustawy,</w:t>
      </w:r>
    </w:p>
    <w:p w14:paraId="73E2FEAD" w14:textId="135EDB30" w:rsidR="00B45C0F" w:rsidRPr="00175648" w:rsidRDefault="00B45C0F" w:rsidP="00175648">
      <w:pPr>
        <w:pStyle w:val="ARTartustawynprozporzdzenia"/>
        <w:numPr>
          <w:ilvl w:val="0"/>
          <w:numId w:val="45"/>
        </w:numPr>
        <w:spacing w:before="0"/>
        <w:ind w:left="510" w:hanging="510"/>
        <w:rPr>
          <w:rFonts w:ascii="Times New Roman" w:hAnsi="Times New Roman" w:cs="Times New Roman"/>
          <w:szCs w:val="24"/>
        </w:rPr>
      </w:pPr>
      <w:r w:rsidRPr="00175648">
        <w:rPr>
          <w:rFonts w:ascii="Times New Roman" w:hAnsi="Times New Roman" w:cs="Times New Roman"/>
          <w:szCs w:val="24"/>
        </w:rPr>
        <w:t>art. 58, że legitymacja służbowa, która została wydana nauczycielowi przed dniem 13</w:t>
      </w:r>
      <w:r w:rsidR="00C67938">
        <w:rPr>
          <w:rFonts w:ascii="Times New Roman" w:hAnsi="Times New Roman" w:cs="Times New Roman"/>
          <w:szCs w:val="24"/>
        </w:rPr>
        <w:t xml:space="preserve"> </w:t>
      </w:r>
      <w:r w:rsidRPr="00175648">
        <w:rPr>
          <w:rFonts w:ascii="Times New Roman" w:hAnsi="Times New Roman" w:cs="Times New Roman"/>
          <w:szCs w:val="24"/>
        </w:rPr>
        <w:t>lipca 2024 r. na podstawie art. 11a ustawy z dnia 26 stycznia 1982 r. – Karta Nauczyciela, w brzmieniu obowiązującym przed dniem określonym w komunikacie, o</w:t>
      </w:r>
      <w:r w:rsidR="00C67938">
        <w:rPr>
          <w:rFonts w:ascii="Times New Roman" w:hAnsi="Times New Roman" w:cs="Times New Roman"/>
          <w:szCs w:val="24"/>
        </w:rPr>
        <w:t xml:space="preserve"> </w:t>
      </w:r>
      <w:r w:rsidRPr="00175648">
        <w:rPr>
          <w:rFonts w:ascii="Times New Roman" w:hAnsi="Times New Roman" w:cs="Times New Roman"/>
          <w:szCs w:val="24"/>
        </w:rPr>
        <w:t xml:space="preserve">którym mowa w art. 70 ust. </w:t>
      </w:r>
      <w:r w:rsidR="00926218">
        <w:rPr>
          <w:rFonts w:ascii="Times New Roman" w:hAnsi="Times New Roman" w:cs="Times New Roman"/>
          <w:szCs w:val="24"/>
        </w:rPr>
        <w:t xml:space="preserve">1 </w:t>
      </w:r>
      <w:r w:rsidRPr="00175648">
        <w:rPr>
          <w:rFonts w:ascii="Times New Roman" w:hAnsi="Times New Roman" w:cs="Times New Roman"/>
          <w:szCs w:val="24"/>
        </w:rPr>
        <w:t>pkt 1 projektu ustawy, zachowa ważność do dnia wydania nauczycielowi nowej legitymacji, wydanej na podstawie art. 11c ust. 1 ustawy z dnia 26 stycznia 1982 r. – Karta Nauczyciela, w brzmieniu nadanym projektowaną ustawą. Legitymacja ta zachowa ważność nie dłużej niż do dnia upływu terminu, na który została wydana,</w:t>
      </w:r>
    </w:p>
    <w:p w14:paraId="66513752" w14:textId="0EE8CF52" w:rsidR="00B45C0F" w:rsidRPr="00175648" w:rsidRDefault="00B45C0F" w:rsidP="00175648">
      <w:pPr>
        <w:pStyle w:val="ARTartustawynprozporzdzenia"/>
        <w:numPr>
          <w:ilvl w:val="0"/>
          <w:numId w:val="45"/>
        </w:numPr>
        <w:spacing w:before="0"/>
        <w:ind w:left="510" w:hanging="510"/>
        <w:rPr>
          <w:rFonts w:ascii="Times New Roman" w:hAnsi="Times New Roman" w:cs="Times New Roman"/>
          <w:szCs w:val="24"/>
        </w:rPr>
      </w:pPr>
      <w:r w:rsidRPr="00175648">
        <w:rPr>
          <w:rFonts w:ascii="Times New Roman" w:hAnsi="Times New Roman" w:cs="Times New Roman"/>
          <w:szCs w:val="24"/>
        </w:rPr>
        <w:t>art. 59, że stwierdzenie nieważności, anulowanie oraz zwrot legitymacji służbowej wydanej nauczycielowi przed dniem 13 lipca 2024 r. na podstawie art.</w:t>
      </w:r>
      <w:r w:rsidR="00C67938">
        <w:rPr>
          <w:rFonts w:ascii="Times New Roman" w:hAnsi="Times New Roman" w:cs="Times New Roman"/>
          <w:szCs w:val="24"/>
        </w:rPr>
        <w:t xml:space="preserve"> </w:t>
      </w:r>
      <w:r w:rsidRPr="00175648">
        <w:rPr>
          <w:rFonts w:ascii="Times New Roman" w:hAnsi="Times New Roman" w:cs="Times New Roman"/>
          <w:szCs w:val="24"/>
        </w:rPr>
        <w:t>11a ustawy z</w:t>
      </w:r>
      <w:r w:rsidR="00C67938">
        <w:rPr>
          <w:rFonts w:ascii="Times New Roman" w:hAnsi="Times New Roman" w:cs="Times New Roman"/>
          <w:szCs w:val="24"/>
        </w:rPr>
        <w:t xml:space="preserve"> </w:t>
      </w:r>
      <w:r w:rsidRPr="00175648">
        <w:rPr>
          <w:rFonts w:ascii="Times New Roman" w:hAnsi="Times New Roman" w:cs="Times New Roman"/>
          <w:szCs w:val="24"/>
        </w:rPr>
        <w:t>dnia 26 stycznia 1982 r. – Karta Nauczyciela, w brzmieniu obowiązującym przed dniem określonym w komunikacie, o którym mowa w art. 70 ust. 1 pkt 1 projektu ustawy, powinny być dokonywane zgodnie z przepisami wydanymi na podstawie art. 11a ust.</w:t>
      </w:r>
      <w:r w:rsidR="00C67938">
        <w:rPr>
          <w:rFonts w:ascii="Times New Roman" w:hAnsi="Times New Roman" w:cs="Times New Roman"/>
          <w:szCs w:val="24"/>
        </w:rPr>
        <w:t xml:space="preserve"> </w:t>
      </w:r>
      <w:r w:rsidRPr="00175648">
        <w:rPr>
          <w:rFonts w:ascii="Times New Roman" w:hAnsi="Times New Roman" w:cs="Times New Roman"/>
          <w:szCs w:val="24"/>
        </w:rPr>
        <w:t>3 ustawy z</w:t>
      </w:r>
      <w:r w:rsidR="00C67938">
        <w:rPr>
          <w:rFonts w:ascii="Times New Roman" w:hAnsi="Times New Roman" w:cs="Times New Roman"/>
          <w:szCs w:val="24"/>
        </w:rPr>
        <w:t xml:space="preserve"> </w:t>
      </w:r>
      <w:r w:rsidRPr="00175648">
        <w:rPr>
          <w:rFonts w:ascii="Times New Roman" w:hAnsi="Times New Roman" w:cs="Times New Roman"/>
          <w:szCs w:val="24"/>
        </w:rPr>
        <w:t xml:space="preserve">dnia 26 stycznia 1982 r. – Karta Nauczyciela, w brzmieniu obowiązującym przed dniem określonym w ww. komunikacie. </w:t>
      </w:r>
    </w:p>
    <w:p w14:paraId="54C42406" w14:textId="14662D45" w:rsidR="00B45C0F" w:rsidRPr="00175648" w:rsidRDefault="00B45C0F" w:rsidP="00C67938">
      <w:pPr>
        <w:pStyle w:val="ARTartustawynprozporzdzenia"/>
        <w:ind w:firstLine="0"/>
        <w:rPr>
          <w:rFonts w:ascii="Times New Roman" w:hAnsi="Times New Roman" w:cs="Times New Roman"/>
          <w:szCs w:val="24"/>
        </w:rPr>
      </w:pPr>
      <w:r w:rsidRPr="00175648">
        <w:rPr>
          <w:rFonts w:ascii="Times New Roman" w:hAnsi="Times New Roman" w:cs="Times New Roman"/>
          <w:szCs w:val="24"/>
        </w:rPr>
        <w:t>Art</w:t>
      </w:r>
      <w:r w:rsidR="00301D13">
        <w:rPr>
          <w:rFonts w:ascii="Times New Roman" w:hAnsi="Times New Roman" w:cs="Times New Roman"/>
          <w:szCs w:val="24"/>
        </w:rPr>
        <w:t>.</w:t>
      </w:r>
      <w:r w:rsidRPr="00175648">
        <w:rPr>
          <w:rFonts w:ascii="Times New Roman" w:hAnsi="Times New Roman" w:cs="Times New Roman"/>
          <w:szCs w:val="24"/>
        </w:rPr>
        <w:t xml:space="preserve"> 60 odnosi się do nauczycieli, którzy będą zatrudnieni w jednostkach organizacyjnych, o</w:t>
      </w:r>
      <w:r w:rsidR="00C67938">
        <w:rPr>
          <w:rFonts w:ascii="Times New Roman" w:hAnsi="Times New Roman" w:cs="Times New Roman"/>
          <w:szCs w:val="24"/>
        </w:rPr>
        <w:t xml:space="preserve"> </w:t>
      </w:r>
      <w:r w:rsidRPr="00175648">
        <w:rPr>
          <w:rFonts w:ascii="Times New Roman" w:hAnsi="Times New Roman" w:cs="Times New Roman"/>
          <w:szCs w:val="24"/>
        </w:rPr>
        <w:t>których mowa w</w:t>
      </w:r>
      <w:r w:rsidR="00C67938">
        <w:rPr>
          <w:rFonts w:ascii="Times New Roman" w:hAnsi="Times New Roman" w:cs="Times New Roman"/>
          <w:szCs w:val="24"/>
        </w:rPr>
        <w:t xml:space="preserve"> </w:t>
      </w:r>
      <w:r w:rsidRPr="00175648">
        <w:rPr>
          <w:rFonts w:ascii="Times New Roman" w:hAnsi="Times New Roman" w:cs="Times New Roman"/>
          <w:szCs w:val="24"/>
        </w:rPr>
        <w:t>art. 1 ust. 1 i ust. 2 pkt 2 ustawy z dnia 26 stycznia 1982</w:t>
      </w:r>
      <w:r w:rsidR="00C67938">
        <w:rPr>
          <w:rFonts w:ascii="Times New Roman" w:hAnsi="Times New Roman" w:cs="Times New Roman"/>
          <w:szCs w:val="24"/>
        </w:rPr>
        <w:t xml:space="preserve"> </w:t>
      </w:r>
      <w:r w:rsidRPr="00175648">
        <w:rPr>
          <w:rFonts w:ascii="Times New Roman" w:hAnsi="Times New Roman" w:cs="Times New Roman"/>
          <w:szCs w:val="24"/>
        </w:rPr>
        <w:t>r. – Karta Nauczyciela, w</w:t>
      </w:r>
      <w:r w:rsidR="00C67938">
        <w:rPr>
          <w:rFonts w:ascii="Times New Roman" w:hAnsi="Times New Roman" w:cs="Times New Roman"/>
          <w:szCs w:val="24"/>
        </w:rPr>
        <w:t xml:space="preserve"> </w:t>
      </w:r>
      <w:r w:rsidRPr="00175648">
        <w:rPr>
          <w:rFonts w:ascii="Times New Roman" w:hAnsi="Times New Roman" w:cs="Times New Roman"/>
          <w:szCs w:val="24"/>
        </w:rPr>
        <w:t>dniu określonym w komunikacie, o którym mowa w art. 70 ust. 1 pkt</w:t>
      </w:r>
      <w:r w:rsidR="00C67938">
        <w:rPr>
          <w:rFonts w:ascii="Times New Roman" w:hAnsi="Times New Roman" w:cs="Times New Roman"/>
          <w:szCs w:val="24"/>
        </w:rPr>
        <w:t xml:space="preserve"> </w:t>
      </w:r>
      <w:r w:rsidRPr="00175648">
        <w:rPr>
          <w:rFonts w:ascii="Times New Roman" w:hAnsi="Times New Roman" w:cs="Times New Roman"/>
          <w:szCs w:val="24"/>
        </w:rPr>
        <w:t>1 projektu ustawy. Proponuje</w:t>
      </w:r>
      <w:r w:rsidR="00C67938">
        <w:rPr>
          <w:rFonts w:ascii="Times New Roman" w:hAnsi="Times New Roman" w:cs="Times New Roman"/>
          <w:szCs w:val="24"/>
        </w:rPr>
        <w:t xml:space="preserve"> </w:t>
      </w:r>
      <w:r w:rsidRPr="00175648">
        <w:rPr>
          <w:rFonts w:ascii="Times New Roman" w:hAnsi="Times New Roman" w:cs="Times New Roman"/>
          <w:szCs w:val="24"/>
        </w:rPr>
        <w:t>się uregulowanie, że nauczycielom tym zostanie wydana legitymacja w</w:t>
      </w:r>
      <w:r w:rsidR="00C67938">
        <w:rPr>
          <w:rFonts w:ascii="Times New Roman" w:hAnsi="Times New Roman" w:cs="Times New Roman"/>
          <w:szCs w:val="24"/>
        </w:rPr>
        <w:t xml:space="preserve"> </w:t>
      </w:r>
      <w:r w:rsidRPr="00175648">
        <w:rPr>
          <w:rFonts w:ascii="Times New Roman" w:hAnsi="Times New Roman" w:cs="Times New Roman"/>
          <w:szCs w:val="24"/>
        </w:rPr>
        <w:t xml:space="preserve">postaci dokumentu mobilnego, chyba że przed wydaniem tej legitymacji nastąpi rozwiązanie albo wygaśnięcie stosunku pracy nauczyciela. Wydanie tej legitymacji zostanie dokonane </w:t>
      </w:r>
      <w:r w:rsidR="00B36B15">
        <w:rPr>
          <w:rFonts w:ascii="Times New Roman" w:hAnsi="Times New Roman" w:cs="Times New Roman"/>
          <w:szCs w:val="24"/>
        </w:rPr>
        <w:t xml:space="preserve">w </w:t>
      </w:r>
      <w:r w:rsidRPr="00175648">
        <w:rPr>
          <w:rFonts w:ascii="Times New Roman" w:hAnsi="Times New Roman" w:cs="Times New Roman"/>
          <w:szCs w:val="24"/>
        </w:rPr>
        <w:t>terminie 14 dni od dnia określonego w</w:t>
      </w:r>
      <w:r w:rsidR="00B36B15">
        <w:rPr>
          <w:rFonts w:ascii="Times New Roman" w:hAnsi="Times New Roman" w:cs="Times New Roman"/>
          <w:szCs w:val="24"/>
        </w:rPr>
        <w:t>e</w:t>
      </w:r>
      <w:r w:rsidRPr="00175648">
        <w:rPr>
          <w:rFonts w:ascii="Times New Roman" w:hAnsi="Times New Roman" w:cs="Times New Roman"/>
          <w:szCs w:val="24"/>
        </w:rPr>
        <w:t xml:space="preserve"> wspomnianym wyżej komunikacie, po uprzednim uwierzytelnieniu nauczyciela przy użyciu:</w:t>
      </w:r>
    </w:p>
    <w:p w14:paraId="03A6CEDA" w14:textId="77777777" w:rsidR="00B45C0F" w:rsidRPr="00574C12" w:rsidRDefault="00B45C0F" w:rsidP="00175648">
      <w:pPr>
        <w:pStyle w:val="ARTartustawynprozporzdzenia"/>
        <w:numPr>
          <w:ilvl w:val="0"/>
          <w:numId w:val="45"/>
        </w:numPr>
        <w:spacing w:before="0"/>
        <w:ind w:left="510" w:hanging="510"/>
        <w:rPr>
          <w:rFonts w:cs="Times New Roman"/>
          <w:szCs w:val="24"/>
        </w:rPr>
      </w:pPr>
      <w:r w:rsidRPr="00574C12">
        <w:rPr>
          <w:rFonts w:ascii="Times New Roman" w:hAnsi="Times New Roman" w:cs="Times New Roman"/>
          <w:szCs w:val="24"/>
        </w:rPr>
        <w:t>certyfikatu</w:t>
      </w:r>
      <w:r w:rsidRPr="00D14CEE">
        <w:rPr>
          <w:rFonts w:cs="Times New Roman"/>
          <w:szCs w:val="24"/>
        </w:rPr>
        <w:t xml:space="preserve"> podstawowego w rozumieniu </w:t>
      </w:r>
      <w:r w:rsidRPr="00574C12">
        <w:rPr>
          <w:rFonts w:cs="Times New Roman"/>
          <w:szCs w:val="24"/>
        </w:rPr>
        <w:t xml:space="preserve">projektu ustawy albo </w:t>
      </w:r>
    </w:p>
    <w:p w14:paraId="315A3E6A" w14:textId="5D9B07DA" w:rsidR="00B45C0F" w:rsidRPr="00574C12" w:rsidRDefault="00B45C0F" w:rsidP="00175648">
      <w:pPr>
        <w:pStyle w:val="ARTartustawynprozporzdzenia"/>
        <w:numPr>
          <w:ilvl w:val="0"/>
          <w:numId w:val="45"/>
        </w:numPr>
        <w:spacing w:before="0"/>
        <w:ind w:left="510" w:hanging="510"/>
        <w:rPr>
          <w:rFonts w:cs="Times New Roman"/>
          <w:szCs w:val="24"/>
        </w:rPr>
      </w:pPr>
      <w:r w:rsidRPr="00574C12">
        <w:rPr>
          <w:rFonts w:ascii="Times New Roman" w:hAnsi="Times New Roman" w:cs="Times New Roman"/>
          <w:szCs w:val="24"/>
        </w:rPr>
        <w:t>certyfikatu</w:t>
      </w:r>
      <w:r w:rsidRPr="00574C12">
        <w:rPr>
          <w:rFonts w:cs="Times New Roman"/>
          <w:szCs w:val="24"/>
        </w:rPr>
        <w:t>, o którym mowa w art. 10 ust. 3 ustawy z dnia 12 marca 2022 r. o pomocy obywatelom Ukrainy w związku z konfliktem zbrojnym na terytorium tego państwa, w</w:t>
      </w:r>
      <w:r w:rsidR="00C67938">
        <w:rPr>
          <w:rFonts w:cs="Times New Roman"/>
          <w:szCs w:val="24"/>
        </w:rPr>
        <w:t xml:space="preserve"> </w:t>
      </w:r>
      <w:r w:rsidRPr="00574C12">
        <w:rPr>
          <w:rFonts w:cs="Times New Roman"/>
          <w:szCs w:val="24"/>
        </w:rPr>
        <w:t>brzmieniu nadanym niniejszą projektowaną ustawą.</w:t>
      </w:r>
    </w:p>
    <w:p w14:paraId="6E192B57" w14:textId="2EE3778D" w:rsidR="00B45C0F" w:rsidRPr="00574C12" w:rsidRDefault="00B45C0F" w:rsidP="00175648">
      <w:pPr>
        <w:pStyle w:val="Akapitzlist"/>
        <w:widowControl/>
        <w:spacing w:before="120"/>
        <w:ind w:left="0"/>
        <w:contextualSpacing w:val="0"/>
        <w:jc w:val="both"/>
        <w:rPr>
          <w:rFonts w:cs="Times New Roman"/>
          <w:szCs w:val="24"/>
        </w:rPr>
      </w:pPr>
      <w:r w:rsidRPr="00574C12">
        <w:rPr>
          <w:rFonts w:cs="Times New Roman"/>
          <w:szCs w:val="24"/>
        </w:rPr>
        <w:t>Art. 61 odnosi się do nauczycieli, którzy będą zatrudnieni w dniu 13 lipca 2024 r. w</w:t>
      </w:r>
      <w:r w:rsidR="00C67938">
        <w:rPr>
          <w:rFonts w:cs="Times New Roman"/>
          <w:szCs w:val="24"/>
        </w:rPr>
        <w:t xml:space="preserve"> </w:t>
      </w:r>
      <w:r w:rsidRPr="00574C12">
        <w:rPr>
          <w:rFonts w:cs="Times New Roman"/>
          <w:szCs w:val="24"/>
        </w:rPr>
        <w:t xml:space="preserve">szkole polskiej, o której mowa w art. 4 pkt 29d ustawy z dnia 14 grudnia 2016 r. – Prawo oświatowe, publicznej szkole lub zespole szkół przy przedstawicielstwie dyplomatycznym, </w:t>
      </w:r>
      <w:r w:rsidRPr="00175648">
        <w:rPr>
          <w:rFonts w:cs="Times New Roman"/>
          <w:szCs w:val="24"/>
        </w:rPr>
        <w:t>urzędzie konsularnym lub przedstawicielstwie wojskowym Rzeczypospolitej Polskiej, o</w:t>
      </w:r>
      <w:r w:rsidR="00C67938">
        <w:rPr>
          <w:rFonts w:cs="Times New Roman"/>
          <w:szCs w:val="24"/>
        </w:rPr>
        <w:t xml:space="preserve"> </w:t>
      </w:r>
      <w:r w:rsidRPr="00175648">
        <w:rPr>
          <w:rFonts w:cs="Times New Roman"/>
          <w:szCs w:val="24"/>
        </w:rPr>
        <w:t>których</w:t>
      </w:r>
      <w:r w:rsidRPr="00D14CEE">
        <w:rPr>
          <w:rFonts w:cs="Times New Roman"/>
          <w:szCs w:val="24"/>
        </w:rPr>
        <w:t xml:space="preserve"> mowa w art. 8 ust. 5 pkt 2 lit. c ustawy z dnia 14 grudnia 2016 r. – Prawo oświatowe</w:t>
      </w:r>
      <w:r w:rsidRPr="00574C12">
        <w:rPr>
          <w:rFonts w:cs="Times New Roman"/>
          <w:szCs w:val="24"/>
        </w:rPr>
        <w:t>. Proponuje</w:t>
      </w:r>
      <w:r w:rsidR="00C67938">
        <w:rPr>
          <w:rFonts w:cs="Times New Roman"/>
          <w:szCs w:val="24"/>
        </w:rPr>
        <w:t xml:space="preserve"> </w:t>
      </w:r>
      <w:r w:rsidRPr="00574C12">
        <w:rPr>
          <w:rFonts w:cs="Times New Roman"/>
          <w:szCs w:val="24"/>
        </w:rPr>
        <w:t xml:space="preserve">się </w:t>
      </w:r>
      <w:r w:rsidRPr="00574C12">
        <w:rPr>
          <w:rFonts w:cs="Times New Roman"/>
          <w:szCs w:val="24"/>
        </w:rPr>
        <w:lastRenderedPageBreak/>
        <w:t>uregulowanie, że nauczycielom tym zostanie wydana legitymacja w postaci dokumentu mobilnego, chyba że przed wydaniem tej legitymacji nastąpi rozwiązanie albo wygaśnięcie stosunku pracy nauczyciela. Legitymacja zostanie wydana w</w:t>
      </w:r>
      <w:r w:rsidR="00C67938">
        <w:rPr>
          <w:rFonts w:cs="Times New Roman"/>
          <w:szCs w:val="24"/>
        </w:rPr>
        <w:t xml:space="preserve"> </w:t>
      </w:r>
      <w:r w:rsidRPr="00574C12">
        <w:rPr>
          <w:rFonts w:cs="Times New Roman"/>
          <w:szCs w:val="24"/>
        </w:rPr>
        <w:t>terminie do dnia 27</w:t>
      </w:r>
      <w:r w:rsidR="00C67938">
        <w:rPr>
          <w:rFonts w:cs="Times New Roman"/>
          <w:szCs w:val="24"/>
        </w:rPr>
        <w:t xml:space="preserve"> </w:t>
      </w:r>
      <w:r w:rsidRPr="00574C12">
        <w:rPr>
          <w:rFonts w:cs="Times New Roman"/>
          <w:szCs w:val="24"/>
        </w:rPr>
        <w:t>lipca 2024 r., po uwierzytelnieniu nauczyciela przy użyciu certyfikatu podstawowego.</w:t>
      </w:r>
    </w:p>
    <w:p w14:paraId="56A0A9B5" w14:textId="77777777" w:rsidR="00B45C0F" w:rsidRPr="00574C12" w:rsidRDefault="00B45C0F" w:rsidP="00175648">
      <w:pPr>
        <w:pStyle w:val="Akapitzlist"/>
        <w:widowControl/>
        <w:spacing w:before="120"/>
        <w:ind w:left="0"/>
        <w:jc w:val="both"/>
        <w:rPr>
          <w:rFonts w:cs="Times New Roman"/>
          <w:szCs w:val="24"/>
        </w:rPr>
      </w:pPr>
      <w:r w:rsidRPr="00574C12">
        <w:rPr>
          <w:rFonts w:cs="Times New Roman"/>
          <w:szCs w:val="24"/>
        </w:rPr>
        <w:t>Art. 62</w:t>
      </w:r>
      <w:r w:rsidRPr="00574C12">
        <w:rPr>
          <w:rStyle w:val="Ppogrubienie"/>
          <w:rFonts w:cs="Times New Roman"/>
          <w:szCs w:val="24"/>
        </w:rPr>
        <w:t xml:space="preserve"> </w:t>
      </w:r>
      <w:r w:rsidRPr="00574C12">
        <w:rPr>
          <w:rFonts w:cs="Times New Roman"/>
          <w:szCs w:val="24"/>
        </w:rPr>
        <w:t>odnosi się do legitymacji służbowych nauczyciela wydanych:</w:t>
      </w:r>
    </w:p>
    <w:p w14:paraId="6C9B5D64" w14:textId="175A803A" w:rsidR="00B45C0F" w:rsidRPr="00574C12" w:rsidRDefault="00B45C0F" w:rsidP="00175648">
      <w:pPr>
        <w:pStyle w:val="ARTartustawynprozporzdzenia"/>
        <w:numPr>
          <w:ilvl w:val="0"/>
          <w:numId w:val="45"/>
        </w:numPr>
        <w:spacing w:before="0"/>
        <w:ind w:left="510" w:hanging="510"/>
        <w:rPr>
          <w:rFonts w:cs="Times New Roman"/>
          <w:szCs w:val="24"/>
        </w:rPr>
      </w:pPr>
      <w:r w:rsidRPr="00175648">
        <w:rPr>
          <w:rFonts w:ascii="Times New Roman" w:hAnsi="Times New Roman" w:cs="Times New Roman"/>
          <w:szCs w:val="24"/>
        </w:rPr>
        <w:t>przed</w:t>
      </w:r>
      <w:r w:rsidRPr="00175648">
        <w:rPr>
          <w:rFonts w:cs="Times New Roman"/>
          <w:szCs w:val="24"/>
        </w:rPr>
        <w:t xml:space="preserve"> dniem wdrożenia rozwiązań technicznych umożliwiających stosowanie znowelizowanych</w:t>
      </w:r>
      <w:r w:rsidRPr="00D14CEE">
        <w:rPr>
          <w:rFonts w:cs="Times New Roman"/>
          <w:szCs w:val="24"/>
        </w:rPr>
        <w:t xml:space="preserve"> przepisów</w:t>
      </w:r>
      <w:r w:rsidRPr="00574C12">
        <w:rPr>
          <w:rFonts w:cs="Times New Roman"/>
          <w:szCs w:val="24"/>
        </w:rPr>
        <w:t xml:space="preserve"> ustawy z dnia 26 stycznia 1982</w:t>
      </w:r>
      <w:r w:rsidR="00C67938">
        <w:rPr>
          <w:rFonts w:cs="Times New Roman"/>
          <w:szCs w:val="24"/>
        </w:rPr>
        <w:t xml:space="preserve"> </w:t>
      </w:r>
      <w:r w:rsidRPr="00574C12">
        <w:rPr>
          <w:rFonts w:cs="Times New Roman"/>
          <w:szCs w:val="24"/>
        </w:rPr>
        <w:t>r. – Karta Nauczyciela, określonym w komunikacie, o którym mowa w art. 70 ust. 1 pkt 1 projektu ustawy,</w:t>
      </w:r>
    </w:p>
    <w:p w14:paraId="1F5AC0F6" w14:textId="676E1AA3" w:rsidR="00B45C0F" w:rsidRPr="00574C12" w:rsidRDefault="00B45C0F" w:rsidP="00175648">
      <w:pPr>
        <w:pStyle w:val="ARTartustawynprozporzdzenia"/>
        <w:numPr>
          <w:ilvl w:val="0"/>
          <w:numId w:val="45"/>
        </w:numPr>
        <w:spacing w:before="0"/>
        <w:ind w:left="510" w:hanging="510"/>
        <w:rPr>
          <w:rFonts w:cs="Times New Roman"/>
          <w:szCs w:val="24"/>
        </w:rPr>
      </w:pPr>
      <w:r w:rsidRPr="00175648">
        <w:rPr>
          <w:rFonts w:ascii="Times New Roman" w:hAnsi="Times New Roman" w:cs="Times New Roman"/>
          <w:szCs w:val="24"/>
        </w:rPr>
        <w:t>przed</w:t>
      </w:r>
      <w:r w:rsidRPr="00175648">
        <w:rPr>
          <w:rFonts w:cs="Times New Roman"/>
          <w:szCs w:val="24"/>
        </w:rPr>
        <w:t xml:space="preserve"> dniem 13 lipca 2024 r. nauczycielom zatrudnionym w szkołach polskich, o</w:t>
      </w:r>
      <w:r w:rsidR="00C67938">
        <w:rPr>
          <w:rFonts w:cs="Times New Roman"/>
          <w:szCs w:val="24"/>
        </w:rPr>
        <w:t xml:space="preserve"> </w:t>
      </w:r>
      <w:r w:rsidRPr="00175648">
        <w:rPr>
          <w:rFonts w:cs="Times New Roman"/>
          <w:szCs w:val="24"/>
        </w:rPr>
        <w:t>których</w:t>
      </w:r>
      <w:r w:rsidRPr="00D14CEE">
        <w:rPr>
          <w:rFonts w:cs="Times New Roman"/>
          <w:szCs w:val="24"/>
        </w:rPr>
        <w:t xml:space="preserve"> </w:t>
      </w:r>
      <w:r w:rsidRPr="00175648">
        <w:rPr>
          <w:rFonts w:cs="Times New Roman"/>
          <w:szCs w:val="24"/>
        </w:rPr>
        <w:t>mowa w art. 4 pkt 29d ustawy z dnia 14 grudnia 2016 r. – Prawo oświatowe, oraz publicznych</w:t>
      </w:r>
      <w:r w:rsidRPr="00D14CEE">
        <w:rPr>
          <w:rFonts w:cs="Times New Roman"/>
          <w:szCs w:val="24"/>
        </w:rPr>
        <w:t xml:space="preserve"> szkołach i zespołach szkół przy przedstawicielstwach dyplomatycznych, urzędach konsularnych i przedstawicielstwach wojskowych Rzeczypospolitej Polskiej, o których mowa w art. 8 ust. 5 pkt 2 lit. c ustawy z dnia 14 grudnia 2016 r. – Prawo oświatowe.</w:t>
      </w:r>
    </w:p>
    <w:p w14:paraId="77A96C1D" w14:textId="0600C4D2" w:rsidR="00B45C0F" w:rsidRPr="00175648" w:rsidRDefault="00B45C0F" w:rsidP="00C67938">
      <w:pPr>
        <w:pStyle w:val="ARTartustawynprozporzdzenia"/>
        <w:ind w:firstLine="0"/>
        <w:rPr>
          <w:rFonts w:ascii="Times New Roman" w:hAnsi="Times New Roman" w:cs="Times New Roman"/>
          <w:szCs w:val="24"/>
        </w:rPr>
      </w:pPr>
      <w:r w:rsidRPr="00175648">
        <w:rPr>
          <w:rFonts w:ascii="Times New Roman" w:hAnsi="Times New Roman" w:cs="Times New Roman"/>
          <w:szCs w:val="24"/>
        </w:rPr>
        <w:t>Proponuje się uregulowanie, że stwierdzenie nieważności takich legitymacji służbowych nauczyciela oraz utrata ważności tych legitymacji nie będą skutkowały unieważnieniem legitymacji wydanych w postaci dokumentu mobilnego.</w:t>
      </w:r>
    </w:p>
    <w:p w14:paraId="39A59111" w14:textId="77777777" w:rsidR="00B45C0F" w:rsidRPr="00175648" w:rsidRDefault="00B45C0F" w:rsidP="00C67938">
      <w:pPr>
        <w:pStyle w:val="ARTartustawynprozporzdzenia"/>
        <w:ind w:firstLine="0"/>
        <w:rPr>
          <w:rFonts w:ascii="Times New Roman" w:hAnsi="Times New Roman" w:cs="Times New Roman"/>
          <w:szCs w:val="24"/>
        </w:rPr>
      </w:pPr>
      <w:r w:rsidRPr="00175648">
        <w:rPr>
          <w:rFonts w:ascii="Times New Roman" w:hAnsi="Times New Roman" w:cs="Times New Roman"/>
          <w:szCs w:val="24"/>
        </w:rPr>
        <w:t xml:space="preserve">Art. 63 odnosi się do danych dziedzinowych nauczyciela, w bazie danych systemu informacji oświatowej, o których mowa w art. 29 ust. 1 pkt 1 lit. m i n </w:t>
      </w:r>
      <w:r w:rsidRPr="00175648">
        <w:rPr>
          <w:rFonts w:ascii="Times New Roman" w:eastAsia="Calibri" w:hAnsi="Times New Roman" w:cs="Times New Roman"/>
          <w:szCs w:val="24"/>
        </w:rPr>
        <w:t>ustawy</w:t>
      </w:r>
      <w:r w:rsidRPr="00175648">
        <w:rPr>
          <w:rFonts w:ascii="Times New Roman" w:eastAsia="Calibri" w:hAnsi="Times New Roman" w:cs="Times New Roman"/>
          <w:szCs w:val="24"/>
          <w:lang w:eastAsia="en-US"/>
        </w:rPr>
        <w:t xml:space="preserve"> z dnia 15 kwietnia 2011 r. o systemie informacji oświatowej</w:t>
      </w:r>
      <w:r w:rsidRPr="00175648">
        <w:rPr>
          <w:rFonts w:ascii="Times New Roman" w:hAnsi="Times New Roman" w:cs="Times New Roman"/>
          <w:szCs w:val="24"/>
        </w:rPr>
        <w:t>, w nowym brzmieniu. Proponuje się uregulowanie, że w ramach tych danych dziedzinowych nauczyciela będą gromadzone dane:</w:t>
      </w:r>
    </w:p>
    <w:p w14:paraId="1FBB0ED2" w14:textId="77777777" w:rsidR="00B45C0F" w:rsidRPr="00574C12" w:rsidRDefault="00B45C0F" w:rsidP="00175648">
      <w:pPr>
        <w:pStyle w:val="ARTartustawynprozporzdzenia"/>
        <w:numPr>
          <w:ilvl w:val="0"/>
          <w:numId w:val="45"/>
        </w:numPr>
        <w:spacing w:before="0"/>
        <w:ind w:left="510" w:hanging="510"/>
        <w:rPr>
          <w:rFonts w:cs="Times New Roman"/>
          <w:szCs w:val="24"/>
        </w:rPr>
      </w:pPr>
      <w:r w:rsidRPr="00D14CEE">
        <w:rPr>
          <w:rFonts w:cs="Times New Roman"/>
          <w:szCs w:val="24"/>
        </w:rPr>
        <w:t xml:space="preserve">o </w:t>
      </w:r>
      <w:r w:rsidRPr="00574C12">
        <w:rPr>
          <w:rFonts w:ascii="Times New Roman" w:hAnsi="Times New Roman" w:cs="Times New Roman"/>
          <w:szCs w:val="24"/>
        </w:rPr>
        <w:t>legitymacjach</w:t>
      </w:r>
      <w:r w:rsidRPr="00D14CEE">
        <w:rPr>
          <w:rFonts w:cs="Times New Roman"/>
          <w:szCs w:val="24"/>
        </w:rPr>
        <w:t xml:space="preserve"> służ</w:t>
      </w:r>
      <w:r w:rsidRPr="00574C12">
        <w:rPr>
          <w:rFonts w:cs="Times New Roman"/>
          <w:szCs w:val="24"/>
        </w:rPr>
        <w:t xml:space="preserve">bowych nauczycieli oraz o legitymacjach w postaci dokumentu mobilnego, wydanych od dnia wdrożenia rozwiązań technicznych, umożliwiających </w:t>
      </w:r>
      <w:r w:rsidRPr="00175648">
        <w:rPr>
          <w:rFonts w:cs="Times New Roman"/>
          <w:szCs w:val="24"/>
        </w:rPr>
        <w:t>stosowanie przepisów ustawy z dnia 15 kwietnia 2011 r. o systemie informacji oświatowej,</w:t>
      </w:r>
      <w:r w:rsidRPr="00D14CEE">
        <w:rPr>
          <w:rFonts w:cs="Times New Roman"/>
          <w:szCs w:val="24"/>
        </w:rPr>
        <w:t xml:space="preserve"> określonego w komunikacie, o </w:t>
      </w:r>
      <w:r w:rsidRPr="00574C12">
        <w:rPr>
          <w:rFonts w:cs="Times New Roman"/>
          <w:szCs w:val="24"/>
        </w:rPr>
        <w:t>którym mowa w art. 70 ust. 1 pkt 1 projektu ustawy,</w:t>
      </w:r>
    </w:p>
    <w:p w14:paraId="6634595D" w14:textId="4C94649C" w:rsidR="00B45C0F" w:rsidRPr="00574C12" w:rsidRDefault="00B45C0F" w:rsidP="00175648">
      <w:pPr>
        <w:pStyle w:val="ARTartustawynprozporzdzenia"/>
        <w:numPr>
          <w:ilvl w:val="0"/>
          <w:numId w:val="45"/>
        </w:numPr>
        <w:spacing w:before="0"/>
        <w:ind w:left="510" w:hanging="510"/>
        <w:rPr>
          <w:rFonts w:cs="Times New Roman"/>
          <w:szCs w:val="24"/>
        </w:rPr>
      </w:pPr>
      <w:r w:rsidRPr="00574C12">
        <w:rPr>
          <w:rFonts w:cs="Times New Roman"/>
          <w:szCs w:val="24"/>
        </w:rPr>
        <w:t xml:space="preserve">w przypadku nauczycieli zatrudnionych w szkołach polskich, o których mowa w art. 4 </w:t>
      </w:r>
      <w:r w:rsidRPr="00175648">
        <w:rPr>
          <w:rFonts w:cs="Times New Roman"/>
          <w:szCs w:val="24"/>
        </w:rPr>
        <w:t>pkt 29d ustawy z dnia 14 grudnia 2016 r. – Prawo oświatowe, oraz publicznych szkołach</w:t>
      </w:r>
      <w:r w:rsidRPr="00D14CEE">
        <w:rPr>
          <w:rFonts w:cs="Times New Roman"/>
          <w:szCs w:val="24"/>
        </w:rPr>
        <w:t xml:space="preserve"> i zespołach szkół przy przedstawicielstwach dyplomatycznych, urzędach konsularnych i przedstawicielstwach wojskowych Rzeczypospolitej Polskiej, o k</w:t>
      </w:r>
      <w:r w:rsidRPr="00574C12">
        <w:rPr>
          <w:rFonts w:cs="Times New Roman"/>
          <w:szCs w:val="24"/>
        </w:rPr>
        <w:t>tórych mowa w art.</w:t>
      </w:r>
      <w:r w:rsidR="00C67938">
        <w:rPr>
          <w:rFonts w:cs="Times New Roman"/>
          <w:szCs w:val="24"/>
        </w:rPr>
        <w:t xml:space="preserve"> </w:t>
      </w:r>
      <w:r w:rsidRPr="00175648">
        <w:rPr>
          <w:rFonts w:cs="Times New Roman"/>
          <w:szCs w:val="24"/>
        </w:rPr>
        <w:t xml:space="preserve">8 </w:t>
      </w:r>
      <w:r w:rsidRPr="00D14CEE">
        <w:rPr>
          <w:rFonts w:cs="Times New Roman"/>
          <w:szCs w:val="24"/>
        </w:rPr>
        <w:t xml:space="preserve">ust. 5 pkt 2 lit. c ustawy z dnia 14 grudnia 2016 r. – Prawo oświatowe – </w:t>
      </w:r>
      <w:r w:rsidRPr="00574C12">
        <w:rPr>
          <w:rFonts w:cs="Times New Roman"/>
          <w:szCs w:val="24"/>
        </w:rPr>
        <w:t>o legitymacjach służbowych wydanych od dnia 13 lipca 2024 r.</w:t>
      </w:r>
    </w:p>
    <w:p w14:paraId="01554524" w14:textId="77777777" w:rsidR="00B45C0F" w:rsidRPr="00175648" w:rsidRDefault="00B45C0F" w:rsidP="00C67938">
      <w:pPr>
        <w:pStyle w:val="ARTartustawynprozporzdzenia"/>
        <w:ind w:firstLine="0"/>
        <w:rPr>
          <w:rFonts w:ascii="Times New Roman" w:eastAsia="Calibri" w:hAnsi="Times New Roman" w:cs="Times New Roman"/>
          <w:b/>
          <w:szCs w:val="24"/>
          <w:lang w:eastAsia="en-US"/>
        </w:rPr>
      </w:pPr>
      <w:r w:rsidRPr="00175648">
        <w:rPr>
          <w:rFonts w:ascii="Times New Roman" w:eastAsia="Calibri" w:hAnsi="Times New Roman" w:cs="Times New Roman"/>
          <w:szCs w:val="24"/>
          <w:lang w:eastAsia="en-US"/>
        </w:rPr>
        <w:lastRenderedPageBreak/>
        <w:t xml:space="preserve">Zgodnie z </w:t>
      </w:r>
      <w:r w:rsidRPr="00175648">
        <w:rPr>
          <w:rFonts w:ascii="Times New Roman" w:hAnsi="Times New Roman" w:cs="Times New Roman"/>
          <w:szCs w:val="24"/>
        </w:rPr>
        <w:t>art. 64</w:t>
      </w:r>
      <w:r w:rsidRPr="00175648">
        <w:rPr>
          <w:rStyle w:val="Ppogrubienie"/>
          <w:rFonts w:ascii="Times New Roman" w:hAnsi="Times New Roman" w:cs="Times New Roman"/>
          <w:szCs w:val="24"/>
        </w:rPr>
        <w:t xml:space="preserve"> </w:t>
      </w:r>
      <w:r w:rsidRPr="00175648">
        <w:rPr>
          <w:rStyle w:val="Ppogrubienie"/>
          <w:rFonts w:ascii="Times New Roman" w:hAnsi="Times New Roman" w:cs="Times New Roman"/>
          <w:b w:val="0"/>
          <w:szCs w:val="24"/>
        </w:rPr>
        <w:t>projektu zaproponowano, aby do</w:t>
      </w:r>
      <w:r w:rsidRPr="00175648">
        <w:rPr>
          <w:rFonts w:ascii="Times New Roman" w:hAnsi="Times New Roman" w:cs="Times New Roman"/>
          <w:szCs w:val="24"/>
        </w:rPr>
        <w:t>tychczasowe przepisy wykonawcze wydane na podstawie art. 20 ust. 1 ustawy z dnia 5 stycznia 2011 r. o kierujących pojazdami (zmienianej w art. 36 projektu) zachowały moc do dnia wejścia w życie nowych przepisów wykonawczych wydanych na podstawie art. 20 ust. 1 tej ustawy, jednak nie dłużej niż przez okres 24 miesięcy od dnia wejścia w życie niniejszej ustawy.</w:t>
      </w:r>
    </w:p>
    <w:p w14:paraId="3F4A2F53" w14:textId="668B6B74" w:rsidR="00B45C0F" w:rsidRPr="00175648" w:rsidRDefault="00B45C0F" w:rsidP="00C67938">
      <w:pPr>
        <w:pStyle w:val="ARTartustawynprozporzdzenia"/>
        <w:ind w:firstLine="0"/>
        <w:rPr>
          <w:rFonts w:ascii="Times New Roman" w:hAnsi="Times New Roman" w:cs="Times New Roman"/>
          <w:szCs w:val="24"/>
        </w:rPr>
      </w:pPr>
      <w:r w:rsidRPr="00175648">
        <w:rPr>
          <w:rFonts w:ascii="Times New Roman" w:hAnsi="Times New Roman" w:cs="Times New Roman"/>
          <w:szCs w:val="24"/>
        </w:rPr>
        <w:t>Art</w:t>
      </w:r>
      <w:r w:rsidR="00636D06">
        <w:rPr>
          <w:rFonts w:ascii="Times New Roman" w:hAnsi="Times New Roman" w:cs="Times New Roman"/>
          <w:szCs w:val="24"/>
        </w:rPr>
        <w:t>.</w:t>
      </w:r>
      <w:r w:rsidRPr="00175648">
        <w:rPr>
          <w:rFonts w:ascii="Times New Roman" w:hAnsi="Times New Roman" w:cs="Times New Roman"/>
          <w:szCs w:val="24"/>
        </w:rPr>
        <w:t xml:space="preserve"> 65</w:t>
      </w:r>
      <w:r w:rsidRPr="00175648">
        <w:rPr>
          <w:rFonts w:ascii="Times New Roman" w:eastAsia="Calibri" w:hAnsi="Times New Roman" w:cs="Times New Roman"/>
          <w:b/>
          <w:szCs w:val="24"/>
          <w:lang w:eastAsia="en-US"/>
        </w:rPr>
        <w:t xml:space="preserve"> </w:t>
      </w:r>
      <w:r w:rsidRPr="00175648">
        <w:rPr>
          <w:rFonts w:ascii="Times New Roman" w:eastAsia="Calibri" w:hAnsi="Times New Roman" w:cs="Times New Roman"/>
          <w:szCs w:val="24"/>
          <w:lang w:eastAsia="en-US"/>
        </w:rPr>
        <w:t>ust. 1</w:t>
      </w:r>
      <w:r w:rsidRPr="00175648">
        <w:rPr>
          <w:rFonts w:ascii="Times New Roman" w:eastAsia="Calibri" w:hAnsi="Times New Roman" w:cs="Times New Roman"/>
          <w:b/>
          <w:szCs w:val="24"/>
          <w:lang w:eastAsia="en-US"/>
        </w:rPr>
        <w:t xml:space="preserve"> </w:t>
      </w:r>
      <w:r w:rsidRPr="00175648">
        <w:rPr>
          <w:rFonts w:ascii="Times New Roman" w:eastAsia="Calibri" w:hAnsi="Times New Roman" w:cs="Times New Roman"/>
          <w:szCs w:val="24"/>
          <w:lang w:eastAsia="en-US"/>
        </w:rPr>
        <w:t>projektu stanowi podstawę prawną do zachowania w mocy</w:t>
      </w:r>
      <w:r w:rsidRPr="00175648">
        <w:rPr>
          <w:rFonts w:ascii="Times New Roman" w:eastAsia="Calibri" w:hAnsi="Times New Roman" w:cs="Times New Roman"/>
          <w:b/>
          <w:szCs w:val="24"/>
          <w:lang w:eastAsia="en-US"/>
        </w:rPr>
        <w:t xml:space="preserve"> </w:t>
      </w:r>
      <w:r w:rsidRPr="00175648">
        <w:rPr>
          <w:rFonts w:ascii="Times New Roman" w:eastAsia="Calibri" w:hAnsi="Times New Roman" w:cs="Times New Roman"/>
          <w:szCs w:val="24"/>
          <w:lang w:eastAsia="en-US"/>
        </w:rPr>
        <w:t>porozumień zawartych przez ministra właściwego do spraw informatyzacji na</w:t>
      </w:r>
      <w:r w:rsidR="00C67938">
        <w:rPr>
          <w:rFonts w:ascii="Times New Roman" w:eastAsia="Calibri" w:hAnsi="Times New Roman" w:cs="Times New Roman"/>
          <w:szCs w:val="24"/>
          <w:lang w:eastAsia="en-US"/>
        </w:rPr>
        <w:t xml:space="preserve"> </w:t>
      </w:r>
      <w:r w:rsidRPr="00175648">
        <w:rPr>
          <w:rFonts w:ascii="Times New Roman" w:eastAsia="Calibri" w:hAnsi="Times New Roman" w:cs="Times New Roman"/>
          <w:szCs w:val="24"/>
          <w:lang w:eastAsia="en-US"/>
        </w:rPr>
        <w:t>podstawie art.</w:t>
      </w:r>
      <w:r w:rsidR="00C67938">
        <w:rPr>
          <w:rFonts w:ascii="Times New Roman" w:eastAsia="Calibri" w:hAnsi="Times New Roman" w:cs="Times New Roman"/>
          <w:szCs w:val="24"/>
          <w:lang w:eastAsia="en-US"/>
        </w:rPr>
        <w:t xml:space="preserve"> </w:t>
      </w:r>
      <w:r w:rsidRPr="00175648">
        <w:rPr>
          <w:rFonts w:ascii="Times New Roman" w:eastAsia="Calibri" w:hAnsi="Times New Roman" w:cs="Times New Roman"/>
          <w:szCs w:val="24"/>
          <w:lang w:eastAsia="en-US"/>
        </w:rPr>
        <w:t xml:space="preserve">19g ust. 1 i 2 ustawy o informatyzacji (zmienianej w </w:t>
      </w:r>
      <w:r w:rsidRPr="00175648">
        <w:rPr>
          <w:rFonts w:ascii="Times New Roman" w:hAnsi="Times New Roman" w:cs="Times New Roman"/>
          <w:szCs w:val="24"/>
        </w:rPr>
        <w:t>art. 33</w:t>
      </w:r>
      <w:r w:rsidRPr="00175648">
        <w:rPr>
          <w:rFonts w:ascii="Times New Roman" w:eastAsia="Calibri" w:hAnsi="Times New Roman" w:cs="Times New Roman"/>
          <w:szCs w:val="24"/>
          <w:lang w:eastAsia="en-US"/>
        </w:rPr>
        <w:t xml:space="preserve"> projektu), przy czym zgodnie z ust. 2 ww. przepisu porozumienia zawarte przez ministra właściwego do spraw informatyzacji na</w:t>
      </w:r>
      <w:r w:rsidR="00C67938">
        <w:rPr>
          <w:rFonts w:ascii="Times New Roman" w:eastAsia="Calibri" w:hAnsi="Times New Roman" w:cs="Times New Roman"/>
          <w:szCs w:val="24"/>
          <w:lang w:eastAsia="en-US"/>
        </w:rPr>
        <w:t xml:space="preserve"> </w:t>
      </w:r>
      <w:r w:rsidRPr="00175648">
        <w:rPr>
          <w:rFonts w:ascii="Times New Roman" w:eastAsia="Calibri" w:hAnsi="Times New Roman" w:cs="Times New Roman"/>
          <w:szCs w:val="24"/>
          <w:lang w:eastAsia="en-US"/>
        </w:rPr>
        <w:t>podstawie art. 19g ust. 1 ustawy o informatyzacji, w</w:t>
      </w:r>
      <w:r w:rsidR="00C67938">
        <w:rPr>
          <w:rFonts w:ascii="Times New Roman" w:eastAsia="Calibri" w:hAnsi="Times New Roman" w:cs="Times New Roman"/>
          <w:szCs w:val="24"/>
          <w:lang w:eastAsia="en-US"/>
        </w:rPr>
        <w:t xml:space="preserve"> </w:t>
      </w:r>
      <w:r w:rsidRPr="00175648">
        <w:rPr>
          <w:rFonts w:ascii="Times New Roman" w:eastAsia="Calibri" w:hAnsi="Times New Roman" w:cs="Times New Roman"/>
          <w:szCs w:val="24"/>
          <w:lang w:eastAsia="en-US"/>
        </w:rPr>
        <w:t xml:space="preserve">celu wydania </w:t>
      </w:r>
      <w:proofErr w:type="spellStart"/>
      <w:r w:rsidRPr="00175648">
        <w:rPr>
          <w:rFonts w:ascii="Times New Roman" w:eastAsia="Calibri" w:hAnsi="Times New Roman" w:cs="Times New Roman"/>
          <w:szCs w:val="24"/>
          <w:lang w:eastAsia="en-US"/>
        </w:rPr>
        <w:t>mLegitymacji</w:t>
      </w:r>
      <w:proofErr w:type="spellEnd"/>
      <w:r w:rsidRPr="00175648">
        <w:rPr>
          <w:rFonts w:ascii="Times New Roman" w:eastAsia="Calibri" w:hAnsi="Times New Roman" w:cs="Times New Roman"/>
          <w:szCs w:val="24"/>
          <w:lang w:eastAsia="en-US"/>
        </w:rPr>
        <w:t xml:space="preserve"> szkolnej, o której mowa w przepisach wydanych na podstawie art. 11 ust. 2 i 4 ustawy z dnia 7</w:t>
      </w:r>
      <w:r w:rsidR="00C67938">
        <w:rPr>
          <w:rFonts w:ascii="Times New Roman" w:eastAsia="Calibri" w:hAnsi="Times New Roman" w:cs="Times New Roman"/>
          <w:szCs w:val="24"/>
          <w:lang w:eastAsia="en-US"/>
        </w:rPr>
        <w:t xml:space="preserve"> </w:t>
      </w:r>
      <w:r w:rsidRPr="00175648">
        <w:rPr>
          <w:rFonts w:ascii="Times New Roman" w:eastAsia="Calibri" w:hAnsi="Times New Roman" w:cs="Times New Roman"/>
          <w:szCs w:val="24"/>
          <w:lang w:eastAsia="en-US"/>
        </w:rPr>
        <w:t xml:space="preserve">września 1991 r. o systemie oświaty, zachowają moc do dnia wejścia w życie zmian w ustawie z dnia 15 kwietnia 2011 r. o systemie informacji oświatowej w zakresie przepisów dotyczących </w:t>
      </w:r>
      <w:proofErr w:type="spellStart"/>
      <w:r w:rsidRPr="00175648">
        <w:rPr>
          <w:rFonts w:ascii="Times New Roman" w:eastAsia="Calibri" w:hAnsi="Times New Roman" w:cs="Times New Roman"/>
          <w:szCs w:val="24"/>
          <w:lang w:eastAsia="en-US"/>
        </w:rPr>
        <w:t>mLegitymacji</w:t>
      </w:r>
      <w:proofErr w:type="spellEnd"/>
      <w:r w:rsidRPr="00175648">
        <w:rPr>
          <w:rFonts w:ascii="Times New Roman" w:eastAsia="Calibri" w:hAnsi="Times New Roman" w:cs="Times New Roman"/>
          <w:szCs w:val="24"/>
          <w:lang w:eastAsia="en-US"/>
        </w:rPr>
        <w:t xml:space="preserve"> szkolnej.</w:t>
      </w:r>
    </w:p>
    <w:p w14:paraId="1C06544E" w14:textId="391AF8B5" w:rsidR="00B45C0F" w:rsidRPr="00574C12" w:rsidRDefault="00B45C0F" w:rsidP="00C67938">
      <w:pPr>
        <w:pStyle w:val="ARTartustawynprozporzdzenia"/>
        <w:ind w:firstLine="0"/>
        <w:rPr>
          <w:rFonts w:ascii="Times New Roman" w:hAnsi="Times New Roman" w:cs="Times New Roman"/>
          <w:szCs w:val="24"/>
        </w:rPr>
      </w:pPr>
      <w:r w:rsidRPr="00D14CEE">
        <w:rPr>
          <w:rStyle w:val="Ppogrubienie"/>
          <w:rFonts w:ascii="Times New Roman" w:hAnsi="Times New Roman" w:cs="Times New Roman"/>
          <w:b w:val="0"/>
          <w:szCs w:val="24"/>
        </w:rPr>
        <w:t xml:space="preserve">Celem normy wynikającej z </w:t>
      </w:r>
      <w:r w:rsidRPr="00175648">
        <w:rPr>
          <w:rFonts w:ascii="Times New Roman" w:hAnsi="Times New Roman" w:cs="Times New Roman"/>
          <w:szCs w:val="24"/>
        </w:rPr>
        <w:t>art. 66</w:t>
      </w:r>
      <w:r w:rsidRPr="00D14CEE">
        <w:rPr>
          <w:rFonts w:ascii="Times New Roman" w:hAnsi="Times New Roman" w:cs="Times New Roman"/>
          <w:szCs w:val="24"/>
        </w:rPr>
        <w:t xml:space="preserve"> projektu </w:t>
      </w:r>
      <w:r w:rsidRPr="00574C12">
        <w:rPr>
          <w:rFonts w:ascii="Times New Roman" w:hAnsi="Times New Roman" w:cs="Times New Roman"/>
          <w:szCs w:val="24"/>
        </w:rPr>
        <w:t xml:space="preserve">jest określenie warunków i celu wykorzystywania certyfikatów wygenerowanych dla użytkownika aplikacji przed dniem wejścia w życie projektowanej ustawy. Zgodnie z ust. 1 ww. przepisu </w:t>
      </w:r>
      <w:r w:rsidRPr="00574C12">
        <w:rPr>
          <w:rFonts w:ascii="Times New Roman" w:eastAsia="Times New Roman" w:hAnsi="Times New Roman" w:cs="Times New Roman"/>
          <w:szCs w:val="24"/>
        </w:rPr>
        <w:t>certyfikat, o którym mowa w art. 19e ust. 2a ustawy</w:t>
      </w:r>
      <w:r w:rsidRPr="00574C12">
        <w:rPr>
          <w:rFonts w:ascii="Times New Roman" w:eastAsia="Calibri" w:hAnsi="Times New Roman" w:cs="Times New Roman"/>
          <w:szCs w:val="24"/>
          <w:lang w:eastAsia="en-US"/>
        </w:rPr>
        <w:t xml:space="preserve"> o informatyzacji (zmienianej w art. 33 projektu)</w:t>
      </w:r>
      <w:r w:rsidRPr="00574C12">
        <w:rPr>
          <w:rFonts w:ascii="Times New Roman" w:eastAsia="Times New Roman" w:hAnsi="Times New Roman" w:cs="Times New Roman"/>
          <w:szCs w:val="24"/>
        </w:rPr>
        <w:t xml:space="preserve">, wydany przed dniem wejścia w życie projektowanej ustawy, </w:t>
      </w:r>
      <w:r w:rsidRPr="00574C12">
        <w:rPr>
          <w:rFonts w:ascii="Times New Roman" w:hAnsi="Times New Roman" w:cs="Times New Roman"/>
          <w:szCs w:val="24"/>
        </w:rPr>
        <w:t>zachowa ważność przez okres, na jaki został wydany. Natomiast zgodnie z ust. 2 ww. przepisu c</w:t>
      </w:r>
      <w:r w:rsidRPr="00574C12">
        <w:rPr>
          <w:rFonts w:ascii="Times New Roman" w:eastAsia="Times New Roman" w:hAnsi="Times New Roman" w:cs="Times New Roman"/>
          <w:szCs w:val="24"/>
        </w:rPr>
        <w:t>ertyfikat, o którym mowa w art. 19e ust. 2a ustawy</w:t>
      </w:r>
      <w:r w:rsidRPr="00574C12">
        <w:rPr>
          <w:rFonts w:ascii="Times New Roman" w:eastAsia="Calibri" w:hAnsi="Times New Roman" w:cs="Times New Roman"/>
          <w:szCs w:val="24"/>
          <w:lang w:eastAsia="en-US"/>
        </w:rPr>
        <w:t xml:space="preserve"> o informatyzacji</w:t>
      </w:r>
      <w:r w:rsidRPr="00574C12">
        <w:rPr>
          <w:rFonts w:ascii="Times New Roman" w:eastAsia="Times New Roman" w:hAnsi="Times New Roman" w:cs="Times New Roman"/>
          <w:szCs w:val="24"/>
        </w:rPr>
        <w:t xml:space="preserve">, wydany przed dniem wejścia w życie projektowanej ustawy </w:t>
      </w:r>
      <w:r w:rsidRPr="00574C12">
        <w:rPr>
          <w:rFonts w:ascii="Times New Roman" w:hAnsi="Times New Roman" w:cs="Times New Roman"/>
          <w:szCs w:val="24"/>
        </w:rPr>
        <w:t>użytkownikowi uwierzytelnionemu w sposób określony w art. 20a ust.</w:t>
      </w:r>
      <w:r w:rsidR="00C67938">
        <w:rPr>
          <w:rFonts w:ascii="Times New Roman" w:hAnsi="Times New Roman" w:cs="Times New Roman"/>
          <w:szCs w:val="24"/>
        </w:rPr>
        <w:t xml:space="preserve"> </w:t>
      </w:r>
      <w:r w:rsidRPr="00574C12">
        <w:rPr>
          <w:rFonts w:ascii="Times New Roman" w:hAnsi="Times New Roman" w:cs="Times New Roman"/>
          <w:szCs w:val="24"/>
        </w:rPr>
        <w:t xml:space="preserve">1 ustawy o informatyzacji, będzie mógł być użyty do uwierzytelnienia w celu wydania dokumentu </w:t>
      </w:r>
      <w:proofErr w:type="spellStart"/>
      <w:r w:rsidRPr="00574C12">
        <w:rPr>
          <w:rFonts w:ascii="Times New Roman" w:hAnsi="Times New Roman" w:cs="Times New Roman"/>
          <w:szCs w:val="24"/>
        </w:rPr>
        <w:t>mObywatel</w:t>
      </w:r>
      <w:proofErr w:type="spellEnd"/>
      <w:r w:rsidRPr="00574C12">
        <w:rPr>
          <w:rFonts w:ascii="Times New Roman" w:hAnsi="Times New Roman" w:cs="Times New Roman"/>
          <w:szCs w:val="24"/>
        </w:rPr>
        <w:t>, jak również będzie mógł być wykorzystywany w</w:t>
      </w:r>
      <w:r w:rsidR="00C67938">
        <w:rPr>
          <w:rFonts w:ascii="Times New Roman" w:hAnsi="Times New Roman" w:cs="Times New Roman"/>
          <w:szCs w:val="24"/>
        </w:rPr>
        <w:t xml:space="preserve"> </w:t>
      </w:r>
      <w:r w:rsidRPr="00574C12">
        <w:rPr>
          <w:rFonts w:ascii="Times New Roman" w:hAnsi="Times New Roman" w:cs="Times New Roman"/>
          <w:szCs w:val="24"/>
        </w:rPr>
        <w:t>zakresie określonym dla certyfikatu podstawowego.</w:t>
      </w:r>
    </w:p>
    <w:p w14:paraId="39DCE869" w14:textId="5AC41A0F" w:rsidR="00B45C0F" w:rsidRPr="00175648" w:rsidRDefault="00B45C0F" w:rsidP="00C67938">
      <w:pPr>
        <w:pStyle w:val="ARTartustawynprozporzdzenia"/>
        <w:ind w:firstLine="0"/>
        <w:rPr>
          <w:rFonts w:ascii="Times New Roman" w:eastAsia="Calibri" w:hAnsi="Times New Roman" w:cs="Times New Roman"/>
          <w:szCs w:val="24"/>
          <w:lang w:eastAsia="en-US"/>
        </w:rPr>
      </w:pPr>
      <w:r w:rsidRPr="00175648">
        <w:rPr>
          <w:rFonts w:ascii="Times New Roman" w:eastAsia="Calibri" w:hAnsi="Times New Roman" w:cs="Times New Roman"/>
          <w:szCs w:val="24"/>
          <w:lang w:eastAsia="en-US"/>
        </w:rPr>
        <w:t>W</w:t>
      </w:r>
      <w:r w:rsidRPr="00175648">
        <w:rPr>
          <w:rFonts w:ascii="Times New Roman" w:hAnsi="Times New Roman" w:cs="Times New Roman"/>
          <w:szCs w:val="24"/>
        </w:rPr>
        <w:t xml:space="preserve"> art. 67</w:t>
      </w:r>
      <w:r w:rsidRPr="00175648">
        <w:rPr>
          <w:rFonts w:ascii="Times New Roman" w:eastAsia="Calibri" w:hAnsi="Times New Roman" w:cs="Times New Roman"/>
          <w:szCs w:val="24"/>
          <w:lang w:eastAsia="en-US"/>
        </w:rPr>
        <w:t xml:space="preserve"> </w:t>
      </w:r>
      <w:r w:rsidR="00C8145C">
        <w:rPr>
          <w:rFonts w:ascii="Times New Roman" w:eastAsia="Calibri" w:hAnsi="Times New Roman" w:cs="Times New Roman"/>
          <w:szCs w:val="24"/>
          <w:lang w:eastAsia="en-US"/>
        </w:rPr>
        <w:t>p</w:t>
      </w:r>
      <w:r w:rsidRPr="00175648">
        <w:rPr>
          <w:rFonts w:ascii="Times New Roman" w:eastAsia="Calibri" w:hAnsi="Times New Roman" w:cs="Times New Roman"/>
          <w:szCs w:val="24"/>
          <w:lang w:eastAsia="en-US"/>
        </w:rPr>
        <w:t>rojektu proponuje się uregulowanie, że użytkownik publicznej aplikacji mobilnej, o którym mowa w art. 19e ustawy zmienianej w art. 33</w:t>
      </w:r>
      <w:r w:rsidR="00C8145C">
        <w:rPr>
          <w:rFonts w:ascii="Times New Roman" w:eastAsia="Calibri" w:hAnsi="Times New Roman" w:cs="Times New Roman"/>
          <w:szCs w:val="24"/>
          <w:lang w:eastAsia="en-US"/>
        </w:rPr>
        <w:t>,</w:t>
      </w:r>
      <w:r w:rsidRPr="00175648">
        <w:rPr>
          <w:rFonts w:ascii="Times New Roman" w:eastAsia="Calibri" w:hAnsi="Times New Roman" w:cs="Times New Roman"/>
          <w:szCs w:val="24"/>
          <w:lang w:eastAsia="en-US"/>
        </w:rPr>
        <w:t xml:space="preserve"> jest użytkownikiem aplikacji </w:t>
      </w:r>
      <w:proofErr w:type="spellStart"/>
      <w:r w:rsidRPr="00175648">
        <w:rPr>
          <w:rFonts w:ascii="Times New Roman" w:eastAsia="Calibri" w:hAnsi="Times New Roman" w:cs="Times New Roman"/>
          <w:szCs w:val="24"/>
          <w:lang w:eastAsia="en-US"/>
        </w:rPr>
        <w:t>mObywatel</w:t>
      </w:r>
      <w:proofErr w:type="spellEnd"/>
      <w:r w:rsidRPr="00175648">
        <w:rPr>
          <w:rFonts w:ascii="Times New Roman" w:eastAsia="Calibri" w:hAnsi="Times New Roman" w:cs="Times New Roman"/>
          <w:szCs w:val="24"/>
          <w:lang w:eastAsia="en-US"/>
        </w:rPr>
        <w:t>.</w:t>
      </w:r>
    </w:p>
    <w:p w14:paraId="6ACCE733" w14:textId="56CB6839" w:rsidR="00B45C0F" w:rsidRPr="00175648" w:rsidRDefault="00B45C0F" w:rsidP="00C67938">
      <w:pPr>
        <w:pStyle w:val="ARTartustawynprozporzdzenia"/>
        <w:ind w:firstLine="0"/>
        <w:rPr>
          <w:rFonts w:ascii="Times New Roman" w:eastAsia="Calibri" w:hAnsi="Times New Roman" w:cs="Times New Roman"/>
          <w:szCs w:val="24"/>
          <w:lang w:eastAsia="en-US"/>
        </w:rPr>
      </w:pPr>
      <w:r w:rsidRPr="00175648">
        <w:rPr>
          <w:rFonts w:ascii="Times New Roman" w:eastAsia="Calibri" w:hAnsi="Times New Roman" w:cs="Times New Roman"/>
          <w:szCs w:val="24"/>
          <w:lang w:eastAsia="en-US"/>
        </w:rPr>
        <w:t xml:space="preserve">W </w:t>
      </w:r>
      <w:r w:rsidRPr="00175648">
        <w:rPr>
          <w:rFonts w:ascii="Times New Roman" w:hAnsi="Times New Roman" w:cs="Times New Roman"/>
          <w:szCs w:val="24"/>
        </w:rPr>
        <w:t>art. 68</w:t>
      </w:r>
      <w:r w:rsidRPr="00175648">
        <w:rPr>
          <w:rStyle w:val="Ppogrubienie"/>
          <w:rFonts w:ascii="Times New Roman" w:hAnsi="Times New Roman" w:cs="Times New Roman"/>
          <w:szCs w:val="24"/>
        </w:rPr>
        <w:t xml:space="preserve"> </w:t>
      </w:r>
      <w:r w:rsidRPr="00175648">
        <w:rPr>
          <w:rFonts w:ascii="Times New Roman" w:hAnsi="Times New Roman" w:cs="Times New Roman"/>
          <w:szCs w:val="24"/>
        </w:rPr>
        <w:t>projektu</w:t>
      </w:r>
      <w:r w:rsidRPr="00175648">
        <w:rPr>
          <w:rStyle w:val="Ppogrubienie"/>
          <w:rFonts w:ascii="Times New Roman" w:hAnsi="Times New Roman" w:cs="Times New Roman"/>
          <w:szCs w:val="24"/>
        </w:rPr>
        <w:t xml:space="preserve"> </w:t>
      </w:r>
      <w:r w:rsidRPr="00175648">
        <w:rPr>
          <w:rFonts w:ascii="Times New Roman" w:hAnsi="Times New Roman" w:cs="Times New Roman"/>
          <w:szCs w:val="24"/>
        </w:rPr>
        <w:t>proponuje się uregulowanie, że</w:t>
      </w:r>
      <w:r w:rsidRPr="00175648">
        <w:rPr>
          <w:rFonts w:ascii="Times New Roman" w:eastAsia="Calibri" w:hAnsi="Times New Roman" w:cs="Times New Roman"/>
          <w:szCs w:val="24"/>
          <w:lang w:eastAsia="en-US"/>
        </w:rPr>
        <w:t xml:space="preserve"> do praw jazdy zatrzymanych przed dniem określonym w</w:t>
      </w:r>
      <w:r w:rsidR="00C67938">
        <w:rPr>
          <w:rFonts w:ascii="Times New Roman" w:eastAsia="Calibri" w:hAnsi="Times New Roman" w:cs="Times New Roman"/>
          <w:szCs w:val="24"/>
          <w:lang w:eastAsia="en-US"/>
        </w:rPr>
        <w:t xml:space="preserve"> </w:t>
      </w:r>
      <w:r w:rsidRPr="00175648">
        <w:rPr>
          <w:rFonts w:ascii="Times New Roman" w:eastAsia="Calibri" w:hAnsi="Times New Roman" w:cs="Times New Roman"/>
          <w:szCs w:val="24"/>
          <w:lang w:eastAsia="en-US"/>
        </w:rPr>
        <w:t>komunikacie, o którym mowa w art. 72 projektu ustawy, na podstawie art. 135 ust. 1 ustawy zmienianej w art. 29, stosuje się przepisy dotychczasowe.</w:t>
      </w:r>
    </w:p>
    <w:p w14:paraId="51CE6E50" w14:textId="77777777" w:rsidR="00B45C0F" w:rsidRPr="00574C12" w:rsidRDefault="00B45C0F" w:rsidP="00175648">
      <w:pPr>
        <w:keepNext/>
        <w:widowControl/>
        <w:suppressAutoHyphens/>
        <w:autoSpaceDE/>
        <w:autoSpaceDN/>
        <w:adjustRightInd/>
        <w:spacing w:before="240"/>
        <w:jc w:val="both"/>
        <w:outlineLvl w:val="0"/>
        <w:rPr>
          <w:rFonts w:eastAsia="Calibri" w:cs="Times New Roman"/>
          <w:b/>
          <w:color w:val="000000"/>
          <w:szCs w:val="24"/>
        </w:rPr>
      </w:pPr>
      <w:r w:rsidRPr="00D14CEE">
        <w:rPr>
          <w:rFonts w:eastAsia="Calibri" w:cs="Times New Roman"/>
          <w:b/>
          <w:color w:val="000000"/>
          <w:szCs w:val="24"/>
        </w:rPr>
        <w:lastRenderedPageBreak/>
        <w:t>19</w:t>
      </w:r>
      <w:r w:rsidRPr="00574C12">
        <w:rPr>
          <w:rFonts w:eastAsia="Calibri" w:cs="Times New Roman"/>
          <w:b/>
          <w:color w:val="000000"/>
          <w:szCs w:val="24"/>
        </w:rPr>
        <w:t>. Pozostałe informacje</w:t>
      </w:r>
    </w:p>
    <w:p w14:paraId="776AC45B" w14:textId="77777777" w:rsidR="00B45C0F" w:rsidRPr="00574C12" w:rsidRDefault="00B45C0F" w:rsidP="00175648">
      <w:pPr>
        <w:keepNext/>
        <w:widowControl/>
        <w:suppressAutoHyphens/>
        <w:autoSpaceDE/>
        <w:autoSpaceDN/>
        <w:adjustRightInd/>
        <w:spacing w:before="120"/>
        <w:jc w:val="both"/>
        <w:rPr>
          <w:rFonts w:eastAsia="Calibri" w:cs="Times New Roman"/>
          <w:szCs w:val="24"/>
          <w:lang w:eastAsia="en-US"/>
        </w:rPr>
      </w:pPr>
      <w:r w:rsidRPr="00574C12">
        <w:rPr>
          <w:rFonts w:eastAsia="Calibri" w:cs="Times New Roman"/>
          <w:szCs w:val="24"/>
          <w:lang w:eastAsia="en-US"/>
        </w:rPr>
        <w:t>Ustawa wejdzie w życie po upływie 14 dni od dnia ogłoszenia, z zastrzeżeniem wymienionych wyjątków.</w:t>
      </w:r>
    </w:p>
    <w:p w14:paraId="55FBDA55" w14:textId="05F5F99B" w:rsidR="00B45C0F" w:rsidRPr="00574C12" w:rsidRDefault="00B45C0F" w:rsidP="00175648">
      <w:pPr>
        <w:widowControl/>
        <w:suppressAutoHyphens/>
        <w:autoSpaceDE/>
        <w:autoSpaceDN/>
        <w:adjustRightInd/>
        <w:spacing w:before="120"/>
        <w:jc w:val="both"/>
        <w:rPr>
          <w:rFonts w:eastAsia="Calibri" w:cs="Times New Roman"/>
          <w:szCs w:val="24"/>
          <w:lang w:eastAsia="en-US"/>
        </w:rPr>
      </w:pPr>
      <w:r w:rsidRPr="00574C12">
        <w:rPr>
          <w:rFonts w:eastAsia="Calibri" w:cs="Times New Roman"/>
          <w:szCs w:val="24"/>
          <w:lang w:eastAsia="en-US"/>
        </w:rPr>
        <w:t>W projekcie ustawy przewidziano, że minister właściwy do spraw informatyzacji ogłosi w</w:t>
      </w:r>
      <w:r w:rsidR="00C67938">
        <w:rPr>
          <w:rFonts w:eastAsia="Calibri" w:cs="Times New Roman"/>
          <w:szCs w:val="24"/>
          <w:lang w:eastAsia="en-US"/>
        </w:rPr>
        <w:t xml:space="preserve"> </w:t>
      </w:r>
      <w:r w:rsidRPr="00574C12">
        <w:rPr>
          <w:rFonts w:eastAsia="Calibri" w:cs="Times New Roman"/>
          <w:szCs w:val="24"/>
          <w:lang w:eastAsia="en-US"/>
        </w:rPr>
        <w:t xml:space="preserve">Dzienniku Urzędowym Rzeczypospolitej Polskiej „Monitor Polski”, odpowiednio w porozumieniu z właściwymi ministrami, komunikaty (zob. </w:t>
      </w:r>
      <w:r w:rsidRPr="00574C12">
        <w:rPr>
          <w:rFonts w:cs="Times New Roman"/>
          <w:szCs w:val="24"/>
        </w:rPr>
        <w:t>art. 69</w:t>
      </w:r>
      <w:r w:rsidR="00C67938">
        <w:rPr>
          <w:rFonts w:cs="Times New Roman"/>
          <w:szCs w:val="24"/>
        </w:rPr>
        <w:t>–</w:t>
      </w:r>
      <w:r w:rsidRPr="00574C12">
        <w:rPr>
          <w:rFonts w:cs="Times New Roman"/>
          <w:szCs w:val="24"/>
        </w:rPr>
        <w:t>75</w:t>
      </w:r>
      <w:r w:rsidRPr="00574C12">
        <w:rPr>
          <w:rFonts w:eastAsia="Calibri" w:cs="Times New Roman"/>
          <w:szCs w:val="24"/>
          <w:lang w:eastAsia="en-US"/>
        </w:rPr>
        <w:t>) określające dzień wdrożenia rozwiązań technicznych umożliwiających świadczenie określonych w ustawie rozwiązań i usług.</w:t>
      </w:r>
    </w:p>
    <w:p w14:paraId="39F3D1B6" w14:textId="30289747" w:rsidR="00B45C0F" w:rsidRPr="00574C12" w:rsidRDefault="00B45C0F" w:rsidP="00175648">
      <w:pPr>
        <w:widowControl/>
        <w:suppressAutoHyphens/>
        <w:autoSpaceDE/>
        <w:autoSpaceDN/>
        <w:adjustRightInd/>
        <w:spacing w:before="120"/>
        <w:jc w:val="both"/>
        <w:rPr>
          <w:rFonts w:eastAsia="Calibri" w:cs="Times New Roman"/>
          <w:b/>
          <w:color w:val="000000"/>
          <w:szCs w:val="24"/>
        </w:rPr>
      </w:pPr>
      <w:r w:rsidRPr="00574C12">
        <w:rPr>
          <w:rFonts w:eastAsia="Calibri" w:cs="Times New Roman"/>
          <w:color w:val="000000"/>
          <w:szCs w:val="24"/>
        </w:rPr>
        <w:t xml:space="preserve">Takie rozwiązanie wynika z konieczności zapewnienia możliwości elastycznego wdrożenia </w:t>
      </w:r>
      <w:r w:rsidRPr="00175648">
        <w:rPr>
          <w:rFonts w:eastAsia="Calibri" w:cs="Times New Roman"/>
          <w:color w:val="000000"/>
          <w:szCs w:val="24"/>
        </w:rPr>
        <w:t>rozwiązań pozwalających na stosowanie przepisów projektu ustawy w zakresie dotyczącym określonych</w:t>
      </w:r>
      <w:r w:rsidRPr="00D14CEE">
        <w:rPr>
          <w:rFonts w:eastAsia="Calibri" w:cs="Times New Roman"/>
          <w:color w:val="000000"/>
          <w:szCs w:val="24"/>
        </w:rPr>
        <w:t xml:space="preserve"> </w:t>
      </w:r>
      <w:r w:rsidRPr="00175648">
        <w:rPr>
          <w:rFonts w:eastAsia="Calibri" w:cs="Times New Roman"/>
          <w:color w:val="000000"/>
          <w:szCs w:val="24"/>
        </w:rPr>
        <w:t>usług. Umożliwienie stosowania przepisów dotyczących określonych usług wymaga wprowadzenia</w:t>
      </w:r>
      <w:r w:rsidRPr="00D14CEE">
        <w:rPr>
          <w:rFonts w:eastAsia="Calibri" w:cs="Times New Roman"/>
          <w:color w:val="000000"/>
          <w:szCs w:val="24"/>
        </w:rPr>
        <w:t xml:space="preserve"> odpowiednich zmian technicznych, infrastrukturalnych, wdrożeniowych. Przyjęte rozwiązanie pozwoli na wdrożenie rozwiązań w momencie, kiedy będą odpowiednio opracowane i</w:t>
      </w:r>
      <w:r w:rsidR="00C67938">
        <w:rPr>
          <w:rFonts w:eastAsia="Calibri" w:cs="Times New Roman"/>
          <w:color w:val="000000"/>
          <w:szCs w:val="24"/>
        </w:rPr>
        <w:t xml:space="preserve"> </w:t>
      </w:r>
      <w:r w:rsidRPr="00574C12">
        <w:rPr>
          <w:rFonts w:eastAsia="Calibri" w:cs="Times New Roman"/>
          <w:color w:val="000000"/>
          <w:szCs w:val="24"/>
        </w:rPr>
        <w:t>przetestowane.</w:t>
      </w:r>
    </w:p>
    <w:p w14:paraId="59C0FCFF" w14:textId="18115DD1" w:rsidR="00B45C0F" w:rsidRPr="00574C12" w:rsidRDefault="00B45C0F" w:rsidP="00175648">
      <w:pPr>
        <w:widowControl/>
        <w:suppressAutoHyphens/>
        <w:autoSpaceDE/>
        <w:autoSpaceDN/>
        <w:adjustRightInd/>
        <w:spacing w:before="120"/>
        <w:jc w:val="both"/>
        <w:rPr>
          <w:rFonts w:eastAsia="Calibri" w:cs="Times New Roman"/>
          <w:color w:val="000000"/>
          <w:szCs w:val="24"/>
        </w:rPr>
      </w:pPr>
      <w:r w:rsidRPr="00574C12">
        <w:rPr>
          <w:rFonts w:eastAsia="Calibri" w:cs="Times New Roman"/>
          <w:color w:val="000000"/>
          <w:szCs w:val="24"/>
        </w:rPr>
        <w:t>Projektowana ustawa nie zawiera przepisów technicznych w rozumieniu rozporządzenia Rady Ministrów z dnia 23 grudnia 2002 r. w sprawie sposobu funkcjonowania krajowego systemu notyfikacji norm i aktów prawnych (Dz. U. poz. 2039 oraz z 2004 r. poz. 597), w</w:t>
      </w:r>
      <w:r w:rsidR="00C67938">
        <w:rPr>
          <w:rFonts w:eastAsia="Calibri" w:cs="Times New Roman"/>
          <w:color w:val="000000"/>
          <w:szCs w:val="24"/>
        </w:rPr>
        <w:t xml:space="preserve"> </w:t>
      </w:r>
      <w:r w:rsidRPr="00574C12">
        <w:rPr>
          <w:rFonts w:eastAsia="Calibri" w:cs="Times New Roman"/>
          <w:color w:val="000000"/>
          <w:szCs w:val="24"/>
        </w:rPr>
        <w:t>związku z</w:t>
      </w:r>
      <w:r w:rsidR="00C67938">
        <w:rPr>
          <w:rFonts w:eastAsia="Calibri" w:cs="Times New Roman"/>
          <w:color w:val="000000"/>
          <w:szCs w:val="24"/>
        </w:rPr>
        <w:t xml:space="preserve"> </w:t>
      </w:r>
      <w:r w:rsidRPr="00574C12">
        <w:rPr>
          <w:rFonts w:eastAsia="Calibri" w:cs="Times New Roman"/>
          <w:color w:val="000000"/>
          <w:szCs w:val="24"/>
        </w:rPr>
        <w:t>czym nie podlega notyfikacji zgodnie z ww. przepisami.</w:t>
      </w:r>
    </w:p>
    <w:p w14:paraId="5BB6A039" w14:textId="77777777" w:rsidR="00B45C0F" w:rsidRPr="00574C12" w:rsidRDefault="00B45C0F" w:rsidP="00175648">
      <w:pPr>
        <w:widowControl/>
        <w:suppressAutoHyphens/>
        <w:autoSpaceDE/>
        <w:autoSpaceDN/>
        <w:adjustRightInd/>
        <w:spacing w:before="120"/>
        <w:jc w:val="both"/>
        <w:rPr>
          <w:rFonts w:eastAsia="Calibri" w:cs="Times New Roman"/>
          <w:color w:val="000000"/>
          <w:szCs w:val="24"/>
        </w:rPr>
      </w:pPr>
      <w:r w:rsidRPr="00574C12">
        <w:rPr>
          <w:rFonts w:eastAsia="Calibri" w:cs="Times New Roman"/>
          <w:color w:val="000000"/>
          <w:szCs w:val="24"/>
        </w:rPr>
        <w:t>Przedmiot projektowanej regulacji nie jest sprzeczny z prawem Unii Europejskiej.</w:t>
      </w:r>
    </w:p>
    <w:p w14:paraId="082D7F88" w14:textId="77777777" w:rsidR="00B45C0F" w:rsidRPr="00574C12" w:rsidRDefault="00B45C0F" w:rsidP="00175648">
      <w:pPr>
        <w:widowControl/>
        <w:suppressAutoHyphens/>
        <w:autoSpaceDE/>
        <w:autoSpaceDN/>
        <w:adjustRightInd/>
        <w:spacing w:before="120"/>
        <w:jc w:val="both"/>
        <w:rPr>
          <w:rFonts w:eastAsia="Calibri" w:cs="Times New Roman"/>
          <w:color w:val="000000"/>
          <w:szCs w:val="24"/>
        </w:rPr>
      </w:pPr>
      <w:r w:rsidRPr="00175648">
        <w:rPr>
          <w:rFonts w:eastAsia="Calibri" w:cs="Times New Roman"/>
          <w:color w:val="000000"/>
          <w:szCs w:val="24"/>
        </w:rPr>
        <w:t>Projekt ustawy nie wymaga przedstawienia właściwym organom i instytucjom Unii Europejskiej,</w:t>
      </w:r>
      <w:r w:rsidRPr="00D14CEE">
        <w:rPr>
          <w:rFonts w:eastAsia="Calibri" w:cs="Times New Roman"/>
          <w:color w:val="000000"/>
          <w:szCs w:val="24"/>
        </w:rPr>
        <w:t xml:space="preserve"> </w:t>
      </w:r>
      <w:r w:rsidRPr="00175648">
        <w:rPr>
          <w:rFonts w:eastAsia="Calibri" w:cs="Times New Roman"/>
          <w:color w:val="000000"/>
          <w:szCs w:val="24"/>
        </w:rPr>
        <w:t>w tym Europejskiemu Bankowi Centralnemu, w celu uzyskania opinii, dokonania powiadomienia,</w:t>
      </w:r>
      <w:r w:rsidRPr="00D14CEE">
        <w:rPr>
          <w:rFonts w:eastAsia="Calibri" w:cs="Times New Roman"/>
          <w:color w:val="000000"/>
          <w:szCs w:val="24"/>
        </w:rPr>
        <w:t xml:space="preserve"> konsultacji albo uzgodnienia, o których mowa w § 39 ust. 1 </w:t>
      </w:r>
      <w:r w:rsidRPr="00574C12">
        <w:rPr>
          <w:rFonts w:eastAsia="Calibri" w:cs="Times New Roman"/>
          <w:color w:val="000000"/>
          <w:szCs w:val="24"/>
        </w:rPr>
        <w:t>uchwały nr 190 Rady Ministrów z dnia 29 października 2013 r. – Regulamin pracy Rady Ministrów (M.P. z 2022 r. poz. 348).</w:t>
      </w:r>
    </w:p>
    <w:p w14:paraId="54822932" w14:textId="204052DD" w:rsidR="00B45C0F" w:rsidRPr="00574C12" w:rsidRDefault="00B45C0F" w:rsidP="00175648">
      <w:pPr>
        <w:widowControl/>
        <w:suppressAutoHyphens/>
        <w:autoSpaceDE/>
        <w:autoSpaceDN/>
        <w:adjustRightInd/>
        <w:spacing w:before="120"/>
        <w:jc w:val="both"/>
        <w:rPr>
          <w:rFonts w:eastAsia="Calibri" w:cs="Times New Roman"/>
          <w:color w:val="000000"/>
          <w:szCs w:val="24"/>
        </w:rPr>
      </w:pPr>
      <w:r w:rsidRPr="00574C12">
        <w:rPr>
          <w:rFonts w:eastAsia="Calibri" w:cs="Times New Roman"/>
          <w:color w:val="000000"/>
          <w:szCs w:val="24"/>
        </w:rPr>
        <w:t xml:space="preserve">Wejście w życie ustawy będzie miało pozytywny wpływ na konkurencyjność </w:t>
      </w:r>
      <w:r w:rsidRPr="00175648">
        <w:rPr>
          <w:rFonts w:eastAsia="Calibri" w:cs="Times New Roman"/>
          <w:color w:val="000000"/>
          <w:szCs w:val="24"/>
        </w:rPr>
        <w:t xml:space="preserve">gospodarki i przedsiębiorczość, w tym na funkcjonowanie przedsiębiorców, a zwłaszcza </w:t>
      </w:r>
      <w:proofErr w:type="spellStart"/>
      <w:r w:rsidRPr="00175648">
        <w:rPr>
          <w:rFonts w:eastAsia="Calibri" w:cs="Times New Roman"/>
          <w:color w:val="000000"/>
          <w:szCs w:val="24"/>
        </w:rPr>
        <w:t>mikroprzedsiębiorców</w:t>
      </w:r>
      <w:proofErr w:type="spellEnd"/>
      <w:r w:rsidRPr="00175648">
        <w:rPr>
          <w:rFonts w:eastAsia="Calibri" w:cs="Times New Roman"/>
          <w:color w:val="000000"/>
          <w:szCs w:val="24"/>
        </w:rPr>
        <w:t>,</w:t>
      </w:r>
      <w:r w:rsidRPr="00D14CEE">
        <w:rPr>
          <w:rFonts w:eastAsia="Calibri" w:cs="Times New Roman"/>
          <w:color w:val="000000"/>
          <w:szCs w:val="24"/>
        </w:rPr>
        <w:t xml:space="preserve"> </w:t>
      </w:r>
      <w:r w:rsidRPr="00175648">
        <w:rPr>
          <w:rFonts w:eastAsia="Calibri" w:cs="Times New Roman"/>
          <w:color w:val="000000"/>
          <w:szCs w:val="24"/>
        </w:rPr>
        <w:t xml:space="preserve">małych i średnich przedsiębiorców. Z uwagi na możliwość dokonywania weryfikacji </w:t>
      </w:r>
      <w:r w:rsidRPr="00D14CEE">
        <w:rPr>
          <w:rFonts w:eastAsia="Calibri" w:cs="Times New Roman"/>
          <w:color w:val="000000"/>
          <w:szCs w:val="24"/>
        </w:rPr>
        <w:t>tożsamości przez przedsiębiorców na podstawie dokumentu elektronicznego przechowanego w telefonie (np. klienta, kontrahenta) proces ten będzie odbywał się w</w:t>
      </w:r>
      <w:r w:rsidR="00C67938">
        <w:rPr>
          <w:rFonts w:eastAsia="Calibri" w:cs="Times New Roman"/>
          <w:color w:val="000000"/>
          <w:szCs w:val="24"/>
        </w:rPr>
        <w:t xml:space="preserve"> </w:t>
      </w:r>
      <w:r w:rsidRPr="00D14CEE">
        <w:rPr>
          <w:rFonts w:eastAsia="Calibri" w:cs="Times New Roman"/>
          <w:color w:val="000000"/>
          <w:szCs w:val="24"/>
        </w:rPr>
        <w:t>zdecydowanie prostszy i bezpieczniejszy sposób (bezkontaktowy).</w:t>
      </w:r>
    </w:p>
    <w:p w14:paraId="010934C1" w14:textId="0EA137A4" w:rsidR="00BF022C" w:rsidRPr="00574C12" w:rsidRDefault="00B45C0F" w:rsidP="00175648">
      <w:pPr>
        <w:widowControl/>
        <w:suppressAutoHyphens/>
        <w:autoSpaceDE/>
        <w:autoSpaceDN/>
        <w:adjustRightInd/>
        <w:spacing w:before="120"/>
        <w:jc w:val="both"/>
        <w:rPr>
          <w:rFonts w:cs="Times New Roman"/>
          <w:szCs w:val="24"/>
        </w:rPr>
      </w:pPr>
      <w:r w:rsidRPr="00574C12">
        <w:rPr>
          <w:rFonts w:eastAsia="Calibri" w:cs="Times New Roman"/>
          <w:color w:val="000000"/>
          <w:szCs w:val="24"/>
        </w:rPr>
        <w:lastRenderedPageBreak/>
        <w:t>Stosownie do art. 5 ustawy z dnia 7 lipca 2005 r. o działalności lobbingowej w procesie stanowienia prawa (Dz. U. z 2017 r. poz. 248) oraz art. 52 § 1 uchwały nr 190 Rady Ministrów z dnia 29 października 2013 r. – Regulamin pracy Rady Ministrów, projekt ustawy został udostępniony w Biuletynie Informacji Publicznej na stronie podmiotowej Rządowego Centrum Legislacji</w:t>
      </w:r>
      <w:r w:rsidR="00C65572">
        <w:rPr>
          <w:rFonts w:eastAsia="Calibri" w:cs="Times New Roman"/>
          <w:color w:val="000000"/>
          <w:szCs w:val="24"/>
        </w:rPr>
        <w:t>,</w:t>
      </w:r>
      <w:r w:rsidRPr="00574C12">
        <w:rPr>
          <w:rFonts w:eastAsia="Calibri" w:cs="Times New Roman"/>
          <w:color w:val="000000"/>
          <w:szCs w:val="24"/>
        </w:rPr>
        <w:t xml:space="preserve"> w</w:t>
      </w:r>
      <w:r w:rsidR="00C67938">
        <w:rPr>
          <w:rFonts w:eastAsia="Calibri" w:cs="Times New Roman"/>
          <w:color w:val="000000"/>
          <w:szCs w:val="24"/>
        </w:rPr>
        <w:t xml:space="preserve"> </w:t>
      </w:r>
      <w:r w:rsidRPr="00574C12">
        <w:rPr>
          <w:rFonts w:eastAsia="Calibri" w:cs="Times New Roman"/>
          <w:color w:val="000000"/>
          <w:szCs w:val="24"/>
        </w:rPr>
        <w:t xml:space="preserve">serwisie </w:t>
      </w:r>
      <w:r w:rsidR="00B636C6">
        <w:rPr>
          <w:rFonts w:eastAsia="Calibri" w:cs="Times New Roman"/>
          <w:color w:val="000000"/>
          <w:szCs w:val="24"/>
        </w:rPr>
        <w:t>„</w:t>
      </w:r>
      <w:r w:rsidRPr="00574C12">
        <w:rPr>
          <w:rFonts w:eastAsia="Calibri" w:cs="Times New Roman"/>
          <w:color w:val="000000"/>
          <w:szCs w:val="24"/>
        </w:rPr>
        <w:t>Rządowy Proces Legislacyjny</w:t>
      </w:r>
      <w:r w:rsidR="00C65572">
        <w:rPr>
          <w:rFonts w:eastAsia="Calibri" w:cs="Times New Roman"/>
          <w:color w:val="000000"/>
          <w:szCs w:val="24"/>
        </w:rPr>
        <w:t>”, pod nr UD394</w:t>
      </w:r>
      <w:r w:rsidRPr="00574C12">
        <w:rPr>
          <w:rFonts w:eastAsia="Calibri" w:cs="Times New Roman"/>
          <w:color w:val="000000"/>
          <w:szCs w:val="24"/>
        </w:rPr>
        <w:t>.</w:t>
      </w:r>
    </w:p>
    <w:sectPr w:rsidR="00BF022C" w:rsidRPr="00574C12" w:rsidSect="00175648">
      <w:footerReference w:type="default" r:id="rId7"/>
      <w:footnotePr>
        <w:numRestart w:val="eachSect"/>
      </w:footnotePr>
      <w:pgSz w:w="11906" w:h="16838"/>
      <w:pgMar w:top="1418" w:right="1418" w:bottom="1418"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6122B" w14:textId="77777777" w:rsidR="005152DF" w:rsidRDefault="005152DF" w:rsidP="00D14CEE">
      <w:pPr>
        <w:spacing w:line="240" w:lineRule="auto"/>
      </w:pPr>
      <w:r>
        <w:separator/>
      </w:r>
    </w:p>
  </w:endnote>
  <w:endnote w:type="continuationSeparator" w:id="0">
    <w:p w14:paraId="20D81045" w14:textId="77777777" w:rsidR="005152DF" w:rsidRDefault="005152DF" w:rsidP="00D14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809898421"/>
      <w:docPartObj>
        <w:docPartGallery w:val="Page Numbers (Bottom of Page)"/>
        <w:docPartUnique/>
      </w:docPartObj>
    </w:sdtPr>
    <w:sdtEndPr/>
    <w:sdtContent>
      <w:p w14:paraId="1F12BA37" w14:textId="16641E25" w:rsidR="00926218" w:rsidRPr="00175648" w:rsidRDefault="00926218">
        <w:pPr>
          <w:pStyle w:val="Stopka"/>
          <w:jc w:val="center"/>
          <w:rPr>
            <w:rFonts w:ascii="Times New Roman" w:hAnsi="Times New Roman"/>
          </w:rPr>
        </w:pPr>
        <w:r w:rsidRPr="00175648">
          <w:rPr>
            <w:rFonts w:ascii="Times New Roman" w:hAnsi="Times New Roman"/>
          </w:rPr>
          <w:fldChar w:fldCharType="begin"/>
        </w:r>
        <w:r w:rsidRPr="00175648">
          <w:rPr>
            <w:rFonts w:ascii="Times New Roman" w:hAnsi="Times New Roman"/>
          </w:rPr>
          <w:instrText>PAGE   \* MERGEFORMAT</w:instrText>
        </w:r>
        <w:r w:rsidRPr="00175648">
          <w:rPr>
            <w:rFonts w:ascii="Times New Roman" w:hAnsi="Times New Roman"/>
          </w:rPr>
          <w:fldChar w:fldCharType="separate"/>
        </w:r>
        <w:r w:rsidR="00C74B7E">
          <w:rPr>
            <w:rFonts w:ascii="Times New Roman" w:hAnsi="Times New Roman"/>
            <w:noProof/>
          </w:rPr>
          <w:t>20</w:t>
        </w:r>
        <w:r w:rsidRPr="00175648">
          <w:rPr>
            <w:rFonts w:ascii="Times New Roman" w:hAnsi="Times New Roman"/>
          </w:rPr>
          <w:fldChar w:fldCharType="end"/>
        </w:r>
      </w:p>
    </w:sdtContent>
  </w:sdt>
  <w:p w14:paraId="2C7E8003" w14:textId="77777777" w:rsidR="00926218" w:rsidRDefault="009262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C1BC9" w14:textId="77777777" w:rsidR="005152DF" w:rsidRDefault="005152DF" w:rsidP="00D14CEE">
      <w:pPr>
        <w:spacing w:line="240" w:lineRule="auto"/>
      </w:pPr>
      <w:r>
        <w:separator/>
      </w:r>
    </w:p>
  </w:footnote>
  <w:footnote w:type="continuationSeparator" w:id="0">
    <w:p w14:paraId="2B975402" w14:textId="77777777" w:rsidR="005152DF" w:rsidRDefault="005152DF" w:rsidP="00D14C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C0A"/>
    <w:multiLevelType w:val="multilevel"/>
    <w:tmpl w:val="69E25F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077FF2"/>
    <w:multiLevelType w:val="hybridMultilevel"/>
    <w:tmpl w:val="81D65B1A"/>
    <w:lvl w:ilvl="0" w:tplc="80FCAA0C">
      <w:start w:val="3"/>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FCFC92">
      <w:start w:val="1"/>
      <w:numFmt w:val="decimal"/>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5A88B8">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1046C8">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76AD72">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262368">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447584">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601614">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D84134">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EF1177"/>
    <w:multiLevelType w:val="multilevel"/>
    <w:tmpl w:val="82C661EC"/>
    <w:lvl w:ilvl="0">
      <w:start w:val="1"/>
      <w:numFmt w:val="decimal"/>
      <w:lvlText w:val="%1."/>
      <w:lvlJc w:val="left"/>
      <w:pPr>
        <w:tabs>
          <w:tab w:val="num" w:pos="0"/>
        </w:tabs>
        <w:ind w:left="696" w:hanging="360"/>
      </w:pPr>
    </w:lvl>
    <w:lvl w:ilvl="1">
      <w:start w:val="1"/>
      <w:numFmt w:val="lowerLetter"/>
      <w:lvlText w:val="%2."/>
      <w:lvlJc w:val="left"/>
      <w:pPr>
        <w:tabs>
          <w:tab w:val="num" w:pos="0"/>
        </w:tabs>
        <w:ind w:left="1416" w:hanging="360"/>
      </w:pPr>
    </w:lvl>
    <w:lvl w:ilvl="2">
      <w:start w:val="1"/>
      <w:numFmt w:val="lowerRoman"/>
      <w:lvlText w:val="%3."/>
      <w:lvlJc w:val="right"/>
      <w:pPr>
        <w:tabs>
          <w:tab w:val="num" w:pos="0"/>
        </w:tabs>
        <w:ind w:left="2136" w:hanging="180"/>
      </w:pPr>
    </w:lvl>
    <w:lvl w:ilvl="3">
      <w:start w:val="1"/>
      <w:numFmt w:val="decimal"/>
      <w:lvlText w:val="%4."/>
      <w:lvlJc w:val="left"/>
      <w:pPr>
        <w:tabs>
          <w:tab w:val="num" w:pos="0"/>
        </w:tabs>
        <w:ind w:left="2856" w:hanging="360"/>
      </w:pPr>
    </w:lvl>
    <w:lvl w:ilvl="4">
      <w:start w:val="1"/>
      <w:numFmt w:val="lowerLetter"/>
      <w:lvlText w:val="%5."/>
      <w:lvlJc w:val="left"/>
      <w:pPr>
        <w:tabs>
          <w:tab w:val="num" w:pos="0"/>
        </w:tabs>
        <w:ind w:left="3576" w:hanging="360"/>
      </w:pPr>
    </w:lvl>
    <w:lvl w:ilvl="5">
      <w:start w:val="1"/>
      <w:numFmt w:val="lowerRoman"/>
      <w:lvlText w:val="%6."/>
      <w:lvlJc w:val="right"/>
      <w:pPr>
        <w:tabs>
          <w:tab w:val="num" w:pos="0"/>
        </w:tabs>
        <w:ind w:left="4296" w:hanging="180"/>
      </w:pPr>
    </w:lvl>
    <w:lvl w:ilvl="6">
      <w:start w:val="1"/>
      <w:numFmt w:val="decimal"/>
      <w:lvlText w:val="%7."/>
      <w:lvlJc w:val="left"/>
      <w:pPr>
        <w:tabs>
          <w:tab w:val="num" w:pos="0"/>
        </w:tabs>
        <w:ind w:left="5016" w:hanging="360"/>
      </w:pPr>
    </w:lvl>
    <w:lvl w:ilvl="7">
      <w:start w:val="1"/>
      <w:numFmt w:val="lowerLetter"/>
      <w:lvlText w:val="%8."/>
      <w:lvlJc w:val="left"/>
      <w:pPr>
        <w:tabs>
          <w:tab w:val="num" w:pos="0"/>
        </w:tabs>
        <w:ind w:left="5736" w:hanging="360"/>
      </w:pPr>
    </w:lvl>
    <w:lvl w:ilvl="8">
      <w:start w:val="1"/>
      <w:numFmt w:val="lowerRoman"/>
      <w:lvlText w:val="%9."/>
      <w:lvlJc w:val="right"/>
      <w:pPr>
        <w:tabs>
          <w:tab w:val="num" w:pos="0"/>
        </w:tabs>
        <w:ind w:left="6456" w:hanging="180"/>
      </w:pPr>
    </w:lvl>
  </w:abstractNum>
  <w:abstractNum w:abstractNumId="3" w15:restartNumberingAfterBreak="0">
    <w:nsid w:val="0BE20B2A"/>
    <w:multiLevelType w:val="hybridMultilevel"/>
    <w:tmpl w:val="E90ADB72"/>
    <w:lvl w:ilvl="0" w:tplc="D14A7DEA">
      <w:start w:val="1"/>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 w15:restartNumberingAfterBreak="0">
    <w:nsid w:val="137E7CB8"/>
    <w:multiLevelType w:val="hybridMultilevel"/>
    <w:tmpl w:val="DDD273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AE2A2C"/>
    <w:multiLevelType w:val="multilevel"/>
    <w:tmpl w:val="08062F52"/>
    <w:lvl w:ilvl="0">
      <w:start w:val="1"/>
      <w:numFmt w:val="decimal"/>
      <w:lvlText w:val="%1)"/>
      <w:lvlJc w:val="left"/>
      <w:pPr>
        <w:tabs>
          <w:tab w:val="num" w:pos="0"/>
        </w:tabs>
        <w:ind w:left="720" w:hanging="360"/>
      </w:pPr>
      <w:rPr>
        <w:rFonts w:cs="Times New Roman"/>
        <w:sz w:val="24"/>
        <w:szCs w:val="24"/>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0" w:hanging="180"/>
      </w:pPr>
    </w:lvl>
    <w:lvl w:ilvl="3">
      <w:start w:val="1"/>
      <w:numFmt w:val="decimal"/>
      <w:lvlText w:val="%4."/>
      <w:lvlJc w:val="left"/>
      <w:pPr>
        <w:tabs>
          <w:tab w:val="num" w:pos="0"/>
        </w:tabs>
        <w:ind w:left="720" w:hanging="360"/>
      </w:pPr>
    </w:lvl>
    <w:lvl w:ilvl="4">
      <w:start w:val="1"/>
      <w:numFmt w:val="lowerLetter"/>
      <w:lvlText w:val="%5."/>
      <w:lvlJc w:val="left"/>
      <w:pPr>
        <w:tabs>
          <w:tab w:val="num" w:pos="0"/>
        </w:tabs>
        <w:ind w:left="1440" w:hanging="360"/>
      </w:pPr>
    </w:lvl>
    <w:lvl w:ilvl="5">
      <w:start w:val="1"/>
      <w:numFmt w:val="lowerRoman"/>
      <w:lvlText w:val="%6."/>
      <w:lvlJc w:val="right"/>
      <w:pPr>
        <w:tabs>
          <w:tab w:val="num" w:pos="0"/>
        </w:tabs>
        <w:ind w:left="2160" w:hanging="18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600" w:hanging="360"/>
      </w:pPr>
    </w:lvl>
    <w:lvl w:ilvl="8">
      <w:start w:val="1"/>
      <w:numFmt w:val="lowerRoman"/>
      <w:lvlText w:val="%9."/>
      <w:lvlJc w:val="right"/>
      <w:pPr>
        <w:tabs>
          <w:tab w:val="num" w:pos="0"/>
        </w:tabs>
        <w:ind w:left="4320" w:hanging="180"/>
      </w:pPr>
    </w:lvl>
  </w:abstractNum>
  <w:abstractNum w:abstractNumId="6" w15:restartNumberingAfterBreak="0">
    <w:nsid w:val="17C065E5"/>
    <w:multiLevelType w:val="multilevel"/>
    <w:tmpl w:val="82C661EC"/>
    <w:lvl w:ilvl="0">
      <w:start w:val="1"/>
      <w:numFmt w:val="decimal"/>
      <w:lvlText w:val="%1."/>
      <w:lvlJc w:val="left"/>
      <w:pPr>
        <w:tabs>
          <w:tab w:val="num" w:pos="0"/>
        </w:tabs>
        <w:ind w:left="696" w:hanging="360"/>
      </w:pPr>
    </w:lvl>
    <w:lvl w:ilvl="1">
      <w:start w:val="1"/>
      <w:numFmt w:val="lowerLetter"/>
      <w:lvlText w:val="%2."/>
      <w:lvlJc w:val="left"/>
      <w:pPr>
        <w:tabs>
          <w:tab w:val="num" w:pos="0"/>
        </w:tabs>
        <w:ind w:left="1416" w:hanging="360"/>
      </w:pPr>
    </w:lvl>
    <w:lvl w:ilvl="2">
      <w:start w:val="1"/>
      <w:numFmt w:val="lowerRoman"/>
      <w:lvlText w:val="%3."/>
      <w:lvlJc w:val="right"/>
      <w:pPr>
        <w:tabs>
          <w:tab w:val="num" w:pos="0"/>
        </w:tabs>
        <w:ind w:left="2136" w:hanging="180"/>
      </w:pPr>
    </w:lvl>
    <w:lvl w:ilvl="3">
      <w:start w:val="1"/>
      <w:numFmt w:val="decimal"/>
      <w:lvlText w:val="%4."/>
      <w:lvlJc w:val="left"/>
      <w:pPr>
        <w:tabs>
          <w:tab w:val="num" w:pos="0"/>
        </w:tabs>
        <w:ind w:left="2856" w:hanging="360"/>
      </w:pPr>
    </w:lvl>
    <w:lvl w:ilvl="4">
      <w:start w:val="1"/>
      <w:numFmt w:val="lowerLetter"/>
      <w:lvlText w:val="%5."/>
      <w:lvlJc w:val="left"/>
      <w:pPr>
        <w:tabs>
          <w:tab w:val="num" w:pos="0"/>
        </w:tabs>
        <w:ind w:left="3576" w:hanging="360"/>
      </w:pPr>
    </w:lvl>
    <w:lvl w:ilvl="5">
      <w:start w:val="1"/>
      <w:numFmt w:val="lowerRoman"/>
      <w:lvlText w:val="%6."/>
      <w:lvlJc w:val="right"/>
      <w:pPr>
        <w:tabs>
          <w:tab w:val="num" w:pos="0"/>
        </w:tabs>
        <w:ind w:left="4296" w:hanging="180"/>
      </w:pPr>
    </w:lvl>
    <w:lvl w:ilvl="6">
      <w:start w:val="1"/>
      <w:numFmt w:val="decimal"/>
      <w:lvlText w:val="%7."/>
      <w:lvlJc w:val="left"/>
      <w:pPr>
        <w:tabs>
          <w:tab w:val="num" w:pos="0"/>
        </w:tabs>
        <w:ind w:left="5016" w:hanging="360"/>
      </w:pPr>
    </w:lvl>
    <w:lvl w:ilvl="7">
      <w:start w:val="1"/>
      <w:numFmt w:val="lowerLetter"/>
      <w:lvlText w:val="%8."/>
      <w:lvlJc w:val="left"/>
      <w:pPr>
        <w:tabs>
          <w:tab w:val="num" w:pos="0"/>
        </w:tabs>
        <w:ind w:left="5736" w:hanging="360"/>
      </w:pPr>
    </w:lvl>
    <w:lvl w:ilvl="8">
      <w:start w:val="1"/>
      <w:numFmt w:val="lowerRoman"/>
      <w:lvlText w:val="%9."/>
      <w:lvlJc w:val="right"/>
      <w:pPr>
        <w:tabs>
          <w:tab w:val="num" w:pos="0"/>
        </w:tabs>
        <w:ind w:left="6456" w:hanging="180"/>
      </w:pPr>
    </w:lvl>
  </w:abstractNum>
  <w:abstractNum w:abstractNumId="7" w15:restartNumberingAfterBreak="0">
    <w:nsid w:val="18220267"/>
    <w:multiLevelType w:val="multilevel"/>
    <w:tmpl w:val="AA40EBA2"/>
    <w:lvl w:ilvl="0">
      <w:start w:val="1"/>
      <w:numFmt w:val="bullet"/>
      <w:lvlText w:val="‐"/>
      <w:lvlJc w:val="left"/>
      <w:pPr>
        <w:tabs>
          <w:tab w:val="num" w:pos="0"/>
        </w:tabs>
        <w:ind w:left="720" w:hanging="360"/>
      </w:pPr>
      <w:rPr>
        <w:rFonts w:ascii="Calibri" w:hAnsi="Calibri" w:cs="Calibri" w:hint="default"/>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95A4262"/>
    <w:multiLevelType w:val="multilevel"/>
    <w:tmpl w:val="BD10C44A"/>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3111" w:hanging="705"/>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 w15:restartNumberingAfterBreak="0">
    <w:nsid w:val="1B415075"/>
    <w:multiLevelType w:val="hybridMultilevel"/>
    <w:tmpl w:val="A1EA23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623003"/>
    <w:multiLevelType w:val="multilevel"/>
    <w:tmpl w:val="47EA63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F226984"/>
    <w:multiLevelType w:val="multilevel"/>
    <w:tmpl w:val="2DDCCD2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5136A1"/>
    <w:multiLevelType w:val="multilevel"/>
    <w:tmpl w:val="E1C4D6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8335605"/>
    <w:multiLevelType w:val="multilevel"/>
    <w:tmpl w:val="7EB0C5AC"/>
    <w:lvl w:ilvl="0">
      <w:start w:val="1"/>
      <w:numFmt w:val="decimal"/>
      <w:lvlText w:val="%1."/>
      <w:lvlJc w:val="left"/>
      <w:pPr>
        <w:tabs>
          <w:tab w:val="num" w:pos="360"/>
        </w:tabs>
        <w:ind w:left="36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95B358A"/>
    <w:multiLevelType w:val="multilevel"/>
    <w:tmpl w:val="FB349936"/>
    <w:lvl w:ilvl="0">
      <w:start w:val="1"/>
      <w:numFmt w:val="decimal"/>
      <w:lvlText w:val="%1)"/>
      <w:lvlJc w:val="left"/>
      <w:pPr>
        <w:tabs>
          <w:tab w:val="num" w:pos="0"/>
        </w:tabs>
        <w:ind w:left="426" w:hanging="360"/>
      </w:pPr>
    </w:lvl>
    <w:lvl w:ilvl="1">
      <w:start w:val="1"/>
      <w:numFmt w:val="lowerLetter"/>
      <w:lvlText w:val="%2)"/>
      <w:lvlJc w:val="left"/>
      <w:pPr>
        <w:tabs>
          <w:tab w:val="num" w:pos="0"/>
        </w:tabs>
        <w:ind w:left="1146" w:hanging="360"/>
      </w:pPr>
    </w:lvl>
    <w:lvl w:ilvl="2">
      <w:start w:val="1"/>
      <w:numFmt w:val="lowerLetter"/>
      <w:lvlText w:val="%3)"/>
      <w:lvlJc w:val="left"/>
      <w:pPr>
        <w:tabs>
          <w:tab w:val="num" w:pos="0"/>
        </w:tabs>
        <w:ind w:left="1866" w:hanging="180"/>
      </w:pPr>
      <w:rPr>
        <w:rFonts w:hint="default"/>
      </w:rPr>
    </w:lvl>
    <w:lvl w:ilvl="3">
      <w:start w:val="1"/>
      <w:numFmt w:val="bullet"/>
      <w:lvlText w:val=""/>
      <w:lvlJc w:val="left"/>
      <w:pPr>
        <w:tabs>
          <w:tab w:val="num" w:pos="0"/>
        </w:tabs>
        <w:ind w:left="2586" w:hanging="360"/>
      </w:pPr>
      <w:rPr>
        <w:rFonts w:ascii="Symbol" w:hAnsi="Symbol" w:hint="default"/>
      </w:rPr>
    </w:lvl>
    <w:lvl w:ilvl="4">
      <w:start w:val="1"/>
      <w:numFmt w:val="lowerLetter"/>
      <w:lvlText w:val="%5."/>
      <w:lvlJc w:val="left"/>
      <w:pPr>
        <w:tabs>
          <w:tab w:val="num" w:pos="0"/>
        </w:tabs>
        <w:ind w:left="3306" w:hanging="360"/>
      </w:pPr>
    </w:lvl>
    <w:lvl w:ilvl="5">
      <w:start w:val="1"/>
      <w:numFmt w:val="lowerRoman"/>
      <w:lvlText w:val="%6."/>
      <w:lvlJc w:val="right"/>
      <w:pPr>
        <w:tabs>
          <w:tab w:val="num" w:pos="0"/>
        </w:tabs>
        <w:ind w:left="4026" w:hanging="180"/>
      </w:pPr>
    </w:lvl>
    <w:lvl w:ilvl="6">
      <w:start w:val="1"/>
      <w:numFmt w:val="decimal"/>
      <w:lvlText w:val="%7."/>
      <w:lvlJc w:val="left"/>
      <w:pPr>
        <w:tabs>
          <w:tab w:val="num" w:pos="0"/>
        </w:tabs>
        <w:ind w:left="4746" w:hanging="360"/>
      </w:pPr>
    </w:lvl>
    <w:lvl w:ilvl="7">
      <w:start w:val="1"/>
      <w:numFmt w:val="lowerLetter"/>
      <w:lvlText w:val="%8."/>
      <w:lvlJc w:val="left"/>
      <w:pPr>
        <w:tabs>
          <w:tab w:val="num" w:pos="0"/>
        </w:tabs>
        <w:ind w:left="5466" w:hanging="360"/>
      </w:pPr>
    </w:lvl>
    <w:lvl w:ilvl="8">
      <w:start w:val="1"/>
      <w:numFmt w:val="lowerRoman"/>
      <w:lvlText w:val="%9."/>
      <w:lvlJc w:val="right"/>
      <w:pPr>
        <w:tabs>
          <w:tab w:val="num" w:pos="0"/>
        </w:tabs>
        <w:ind w:left="6186" w:hanging="180"/>
      </w:pPr>
    </w:lvl>
  </w:abstractNum>
  <w:abstractNum w:abstractNumId="15" w15:restartNumberingAfterBreak="0">
    <w:nsid w:val="353322A7"/>
    <w:multiLevelType w:val="multilevel"/>
    <w:tmpl w:val="02CCC51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894575D"/>
    <w:multiLevelType w:val="hybridMultilevel"/>
    <w:tmpl w:val="971C72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BD1D90"/>
    <w:multiLevelType w:val="hybridMultilevel"/>
    <w:tmpl w:val="9AF2AC9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4C6337FD"/>
    <w:multiLevelType w:val="multilevel"/>
    <w:tmpl w:val="21AC3EB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E8B5D36"/>
    <w:multiLevelType w:val="hybridMultilevel"/>
    <w:tmpl w:val="5EB8120C"/>
    <w:lvl w:ilvl="0" w:tplc="BAA6290C">
      <w:start w:val="1"/>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60488C">
      <w:start w:val="1"/>
      <w:numFmt w:val="lowerLetter"/>
      <w:lvlText w:val="%2"/>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E26352">
      <w:start w:val="1"/>
      <w:numFmt w:val="lowerRoman"/>
      <w:lvlText w:val="%3"/>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400EA4">
      <w:start w:val="1"/>
      <w:numFmt w:val="decimal"/>
      <w:lvlText w:val="%4"/>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3808D6">
      <w:start w:val="1"/>
      <w:numFmt w:val="lowerLetter"/>
      <w:lvlText w:val="%5"/>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F07314">
      <w:start w:val="1"/>
      <w:numFmt w:val="lowerRoman"/>
      <w:lvlText w:val="%6"/>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DC0190">
      <w:start w:val="1"/>
      <w:numFmt w:val="decimal"/>
      <w:lvlText w:val="%7"/>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B0DBD8">
      <w:start w:val="1"/>
      <w:numFmt w:val="lowerLetter"/>
      <w:lvlText w:val="%8"/>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03784">
      <w:start w:val="1"/>
      <w:numFmt w:val="lowerRoman"/>
      <w:lvlText w:val="%9"/>
      <w:lvlJc w:val="left"/>
      <w:pPr>
        <w:ind w:left="7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564ABE"/>
    <w:multiLevelType w:val="hybridMultilevel"/>
    <w:tmpl w:val="99EED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AB2D0A"/>
    <w:multiLevelType w:val="hybridMultilevel"/>
    <w:tmpl w:val="4D1483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3604B04"/>
    <w:multiLevelType w:val="hybridMultilevel"/>
    <w:tmpl w:val="B3EC08E0"/>
    <w:lvl w:ilvl="0" w:tplc="04150011">
      <w:start w:val="1"/>
      <w:numFmt w:val="decimal"/>
      <w:lvlText w:val="%1)"/>
      <w:lvlJc w:val="left"/>
      <w:pPr>
        <w:ind w:left="767" w:hanging="360"/>
      </w:pPr>
    </w:lvl>
    <w:lvl w:ilvl="1" w:tplc="04150017">
      <w:start w:val="1"/>
      <w:numFmt w:val="lowerLetter"/>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23" w15:restartNumberingAfterBreak="0">
    <w:nsid w:val="53966C9E"/>
    <w:multiLevelType w:val="hybridMultilevel"/>
    <w:tmpl w:val="4148D4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5D7E25"/>
    <w:multiLevelType w:val="hybridMultilevel"/>
    <w:tmpl w:val="3648D654"/>
    <w:lvl w:ilvl="0" w:tplc="FEE4F5DA">
      <w:start w:val="2"/>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1288B4">
      <w:start w:val="1"/>
      <w:numFmt w:val="decimal"/>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3A750E">
      <w:start w:val="1"/>
      <w:numFmt w:val="lowerRoman"/>
      <w:lvlText w:val="%3"/>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28EAE6">
      <w:start w:val="1"/>
      <w:numFmt w:val="decimal"/>
      <w:lvlText w:val="%4"/>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CC6242">
      <w:start w:val="1"/>
      <w:numFmt w:val="lowerLetter"/>
      <w:lvlText w:val="%5"/>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42C16A">
      <w:start w:val="1"/>
      <w:numFmt w:val="lowerRoman"/>
      <w:lvlText w:val="%6"/>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50C50A">
      <w:start w:val="1"/>
      <w:numFmt w:val="decimal"/>
      <w:lvlText w:val="%7"/>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2C9EA2">
      <w:start w:val="1"/>
      <w:numFmt w:val="lowerLetter"/>
      <w:lvlText w:val="%8"/>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D4A9EE">
      <w:start w:val="1"/>
      <w:numFmt w:val="lowerRoman"/>
      <w:lvlText w:val="%9"/>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6DB5411"/>
    <w:multiLevelType w:val="hybridMultilevel"/>
    <w:tmpl w:val="7FB82E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83C4895"/>
    <w:multiLevelType w:val="hybridMultilevel"/>
    <w:tmpl w:val="750CB5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A9D04B6"/>
    <w:multiLevelType w:val="multilevel"/>
    <w:tmpl w:val="2198226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ACB638F"/>
    <w:multiLevelType w:val="hybridMultilevel"/>
    <w:tmpl w:val="6576C48C"/>
    <w:lvl w:ilvl="0" w:tplc="6E24EBCA">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5AEA1866"/>
    <w:multiLevelType w:val="hybridMultilevel"/>
    <w:tmpl w:val="B566AD80"/>
    <w:lvl w:ilvl="0" w:tplc="73D6343A">
      <w:start w:val="1"/>
      <w:numFmt w:val="bullet"/>
      <w:lvlText w:val="‐"/>
      <w:lvlJc w:val="left"/>
      <w:pPr>
        <w:ind w:left="720" w:hanging="360"/>
      </w:pPr>
      <w:rPr>
        <w:rFonts w:ascii="Calibri" w:hAnsi="Calibri" w:hint="default"/>
      </w:rPr>
    </w:lvl>
    <w:lvl w:ilvl="1" w:tplc="2458A7A8">
      <w:start w:val="1"/>
      <w:numFmt w:val="bullet"/>
      <w:lvlText w:val="o"/>
      <w:lvlJc w:val="left"/>
      <w:pPr>
        <w:ind w:left="1440" w:hanging="360"/>
      </w:pPr>
      <w:rPr>
        <w:rFonts w:ascii="Courier New" w:hAnsi="Courier New" w:hint="default"/>
      </w:rPr>
    </w:lvl>
    <w:lvl w:ilvl="2" w:tplc="60BC9E38">
      <w:start w:val="1"/>
      <w:numFmt w:val="bullet"/>
      <w:lvlText w:val=""/>
      <w:lvlJc w:val="left"/>
      <w:pPr>
        <w:ind w:left="2160" w:hanging="360"/>
      </w:pPr>
      <w:rPr>
        <w:rFonts w:ascii="Wingdings" w:hAnsi="Wingdings" w:hint="default"/>
      </w:rPr>
    </w:lvl>
    <w:lvl w:ilvl="3" w:tplc="67EA01B0">
      <w:start w:val="1"/>
      <w:numFmt w:val="bullet"/>
      <w:lvlText w:val=""/>
      <w:lvlJc w:val="left"/>
      <w:pPr>
        <w:ind w:left="2880" w:hanging="360"/>
      </w:pPr>
      <w:rPr>
        <w:rFonts w:ascii="Symbol" w:hAnsi="Symbol" w:hint="default"/>
      </w:rPr>
    </w:lvl>
    <w:lvl w:ilvl="4" w:tplc="05829BF4">
      <w:start w:val="1"/>
      <w:numFmt w:val="bullet"/>
      <w:lvlText w:val="o"/>
      <w:lvlJc w:val="left"/>
      <w:pPr>
        <w:ind w:left="3600" w:hanging="360"/>
      </w:pPr>
      <w:rPr>
        <w:rFonts w:ascii="Courier New" w:hAnsi="Courier New" w:hint="default"/>
      </w:rPr>
    </w:lvl>
    <w:lvl w:ilvl="5" w:tplc="6506F274">
      <w:start w:val="1"/>
      <w:numFmt w:val="bullet"/>
      <w:lvlText w:val=""/>
      <w:lvlJc w:val="left"/>
      <w:pPr>
        <w:ind w:left="4320" w:hanging="360"/>
      </w:pPr>
      <w:rPr>
        <w:rFonts w:ascii="Wingdings" w:hAnsi="Wingdings" w:hint="default"/>
      </w:rPr>
    </w:lvl>
    <w:lvl w:ilvl="6" w:tplc="FCE68B94">
      <w:start w:val="1"/>
      <w:numFmt w:val="bullet"/>
      <w:lvlText w:val=""/>
      <w:lvlJc w:val="left"/>
      <w:pPr>
        <w:ind w:left="5040" w:hanging="360"/>
      </w:pPr>
      <w:rPr>
        <w:rFonts w:ascii="Symbol" w:hAnsi="Symbol" w:hint="default"/>
      </w:rPr>
    </w:lvl>
    <w:lvl w:ilvl="7" w:tplc="1DDE2A08">
      <w:start w:val="1"/>
      <w:numFmt w:val="bullet"/>
      <w:lvlText w:val="o"/>
      <w:lvlJc w:val="left"/>
      <w:pPr>
        <w:ind w:left="5760" w:hanging="360"/>
      </w:pPr>
      <w:rPr>
        <w:rFonts w:ascii="Courier New" w:hAnsi="Courier New" w:hint="default"/>
      </w:rPr>
    </w:lvl>
    <w:lvl w:ilvl="8" w:tplc="D40C74BE">
      <w:start w:val="1"/>
      <w:numFmt w:val="bullet"/>
      <w:lvlText w:val=""/>
      <w:lvlJc w:val="left"/>
      <w:pPr>
        <w:ind w:left="6480" w:hanging="360"/>
      </w:pPr>
      <w:rPr>
        <w:rFonts w:ascii="Wingdings" w:hAnsi="Wingdings" w:hint="default"/>
      </w:rPr>
    </w:lvl>
  </w:abstractNum>
  <w:abstractNum w:abstractNumId="30" w15:restartNumberingAfterBreak="0">
    <w:nsid w:val="5B661318"/>
    <w:multiLevelType w:val="multilevel"/>
    <w:tmpl w:val="D92863EE"/>
    <w:lvl w:ilvl="0">
      <w:start w:val="1"/>
      <w:numFmt w:val="decimal"/>
      <w:lvlText w:val="%1)"/>
      <w:lvlJc w:val="left"/>
      <w:pPr>
        <w:tabs>
          <w:tab w:val="num" w:pos="0"/>
        </w:tabs>
        <w:ind w:left="426" w:hanging="360"/>
      </w:pPr>
    </w:lvl>
    <w:lvl w:ilvl="1">
      <w:start w:val="1"/>
      <w:numFmt w:val="lowerLetter"/>
      <w:lvlText w:val="%2)"/>
      <w:lvlJc w:val="left"/>
      <w:pPr>
        <w:tabs>
          <w:tab w:val="num" w:pos="0"/>
        </w:tabs>
        <w:ind w:left="1146" w:hanging="360"/>
      </w:pPr>
    </w:lvl>
    <w:lvl w:ilvl="2">
      <w:start w:val="1"/>
      <w:numFmt w:val="lowerRoman"/>
      <w:lvlText w:val="%3."/>
      <w:lvlJc w:val="right"/>
      <w:pPr>
        <w:tabs>
          <w:tab w:val="num" w:pos="0"/>
        </w:tabs>
        <w:ind w:left="1866" w:hanging="180"/>
      </w:pPr>
    </w:lvl>
    <w:lvl w:ilvl="3">
      <w:start w:val="1"/>
      <w:numFmt w:val="bullet"/>
      <w:lvlText w:val="–"/>
      <w:lvlJc w:val="left"/>
      <w:pPr>
        <w:tabs>
          <w:tab w:val="num" w:pos="0"/>
        </w:tabs>
        <w:ind w:left="2586" w:hanging="360"/>
      </w:pPr>
      <w:rPr>
        <w:rFonts w:ascii="Times New Roman" w:hAnsi="Times New Roman" w:cs="Times New Roman" w:hint="default"/>
      </w:rPr>
    </w:lvl>
    <w:lvl w:ilvl="4">
      <w:start w:val="1"/>
      <w:numFmt w:val="lowerLetter"/>
      <w:lvlText w:val="%5."/>
      <w:lvlJc w:val="left"/>
      <w:pPr>
        <w:tabs>
          <w:tab w:val="num" w:pos="0"/>
        </w:tabs>
        <w:ind w:left="3306" w:hanging="360"/>
      </w:pPr>
    </w:lvl>
    <w:lvl w:ilvl="5">
      <w:start w:val="1"/>
      <w:numFmt w:val="lowerRoman"/>
      <w:lvlText w:val="%6."/>
      <w:lvlJc w:val="right"/>
      <w:pPr>
        <w:tabs>
          <w:tab w:val="num" w:pos="0"/>
        </w:tabs>
        <w:ind w:left="4026" w:hanging="180"/>
      </w:pPr>
    </w:lvl>
    <w:lvl w:ilvl="6">
      <w:start w:val="1"/>
      <w:numFmt w:val="decimal"/>
      <w:lvlText w:val="%7."/>
      <w:lvlJc w:val="left"/>
      <w:pPr>
        <w:tabs>
          <w:tab w:val="num" w:pos="0"/>
        </w:tabs>
        <w:ind w:left="4746" w:hanging="360"/>
      </w:pPr>
    </w:lvl>
    <w:lvl w:ilvl="7">
      <w:start w:val="1"/>
      <w:numFmt w:val="lowerLetter"/>
      <w:lvlText w:val="%8."/>
      <w:lvlJc w:val="left"/>
      <w:pPr>
        <w:tabs>
          <w:tab w:val="num" w:pos="0"/>
        </w:tabs>
        <w:ind w:left="5466" w:hanging="360"/>
      </w:pPr>
    </w:lvl>
    <w:lvl w:ilvl="8">
      <w:start w:val="1"/>
      <w:numFmt w:val="lowerRoman"/>
      <w:lvlText w:val="%9."/>
      <w:lvlJc w:val="right"/>
      <w:pPr>
        <w:tabs>
          <w:tab w:val="num" w:pos="0"/>
        </w:tabs>
        <w:ind w:left="6186" w:hanging="180"/>
      </w:pPr>
    </w:lvl>
  </w:abstractNum>
  <w:abstractNum w:abstractNumId="31" w15:restartNumberingAfterBreak="0">
    <w:nsid w:val="5F3001B3"/>
    <w:multiLevelType w:val="hybridMultilevel"/>
    <w:tmpl w:val="8A3C88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C3252F"/>
    <w:multiLevelType w:val="hybridMultilevel"/>
    <w:tmpl w:val="93A6F622"/>
    <w:lvl w:ilvl="0" w:tplc="0415000B">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7E04874"/>
    <w:multiLevelType w:val="hybridMultilevel"/>
    <w:tmpl w:val="B316D2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6BCD551E"/>
    <w:multiLevelType w:val="hybridMultilevel"/>
    <w:tmpl w:val="1D58FFA2"/>
    <w:lvl w:ilvl="0" w:tplc="6E24EBC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BFE2ECE"/>
    <w:multiLevelType w:val="hybridMultilevel"/>
    <w:tmpl w:val="E03A9502"/>
    <w:lvl w:ilvl="0" w:tplc="1794D550">
      <w:start w:val="1"/>
      <w:numFmt w:val="decimal"/>
      <w:lvlText w:val="%1."/>
      <w:lvlJc w:val="left"/>
      <w:pPr>
        <w:ind w:left="720" w:hanging="360"/>
      </w:pPr>
    </w:lvl>
    <w:lvl w:ilvl="1" w:tplc="F4EA736A">
      <w:start w:val="1"/>
      <w:numFmt w:val="lowerLetter"/>
      <w:lvlText w:val="%2."/>
      <w:lvlJc w:val="left"/>
      <w:pPr>
        <w:ind w:left="1440" w:hanging="360"/>
      </w:pPr>
    </w:lvl>
    <w:lvl w:ilvl="2" w:tplc="31BE8B76">
      <w:start w:val="1"/>
      <w:numFmt w:val="lowerRoman"/>
      <w:lvlText w:val="%3."/>
      <w:lvlJc w:val="right"/>
      <w:pPr>
        <w:ind w:left="2160" w:hanging="180"/>
      </w:pPr>
    </w:lvl>
    <w:lvl w:ilvl="3" w:tplc="A766A44A">
      <w:start w:val="1"/>
      <w:numFmt w:val="decimal"/>
      <w:lvlText w:val="%4."/>
      <w:lvlJc w:val="left"/>
      <w:pPr>
        <w:ind w:left="2880" w:hanging="360"/>
      </w:pPr>
    </w:lvl>
    <w:lvl w:ilvl="4" w:tplc="57E0A208">
      <w:start w:val="1"/>
      <w:numFmt w:val="lowerLetter"/>
      <w:lvlText w:val="%5."/>
      <w:lvlJc w:val="left"/>
      <w:pPr>
        <w:ind w:left="3600" w:hanging="360"/>
      </w:pPr>
    </w:lvl>
    <w:lvl w:ilvl="5" w:tplc="B5088622">
      <w:start w:val="1"/>
      <w:numFmt w:val="lowerRoman"/>
      <w:lvlText w:val="%6."/>
      <w:lvlJc w:val="right"/>
      <w:pPr>
        <w:ind w:left="4320" w:hanging="180"/>
      </w:pPr>
    </w:lvl>
    <w:lvl w:ilvl="6" w:tplc="40A20B00">
      <w:start w:val="1"/>
      <w:numFmt w:val="decimal"/>
      <w:lvlText w:val="%7."/>
      <w:lvlJc w:val="left"/>
      <w:pPr>
        <w:ind w:left="5040" w:hanging="360"/>
      </w:pPr>
    </w:lvl>
    <w:lvl w:ilvl="7" w:tplc="3C781AC2">
      <w:start w:val="1"/>
      <w:numFmt w:val="lowerLetter"/>
      <w:lvlText w:val="%8."/>
      <w:lvlJc w:val="left"/>
      <w:pPr>
        <w:ind w:left="5760" w:hanging="360"/>
      </w:pPr>
    </w:lvl>
    <w:lvl w:ilvl="8" w:tplc="0E9E17C8">
      <w:start w:val="1"/>
      <w:numFmt w:val="lowerRoman"/>
      <w:lvlText w:val="%9."/>
      <w:lvlJc w:val="right"/>
      <w:pPr>
        <w:ind w:left="6480" w:hanging="180"/>
      </w:pPr>
    </w:lvl>
  </w:abstractNum>
  <w:abstractNum w:abstractNumId="36" w15:restartNumberingAfterBreak="0">
    <w:nsid w:val="6FB23FED"/>
    <w:multiLevelType w:val="multilevel"/>
    <w:tmpl w:val="69E25F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998"/>
        </w:tabs>
        <w:ind w:left="3158"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FF26505"/>
    <w:multiLevelType w:val="multilevel"/>
    <w:tmpl w:val="78245E2A"/>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decimal"/>
      <w:lvlText w:val="%4)"/>
      <w:lvlJc w:val="left"/>
      <w:pPr>
        <w:tabs>
          <w:tab w:val="num" w:pos="0"/>
        </w:tabs>
        <w:ind w:left="2880" w:hanging="360"/>
      </w:pPr>
      <w:rPr>
        <w:rFonts w:cs="Times New Roman"/>
        <w:sz w:val="24"/>
        <w:szCs w:val="24"/>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72881FEF"/>
    <w:multiLevelType w:val="hybridMultilevel"/>
    <w:tmpl w:val="9ECEBC7E"/>
    <w:lvl w:ilvl="0" w:tplc="FAF88FF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29334E3"/>
    <w:multiLevelType w:val="multilevel"/>
    <w:tmpl w:val="261A3DE2"/>
    <w:lvl w:ilvl="0">
      <w:start w:val="1"/>
      <w:numFmt w:val="bullet"/>
      <w:lvlText w:val="–"/>
      <w:lvlJc w:val="left"/>
      <w:pPr>
        <w:tabs>
          <w:tab w:val="num" w:pos="0"/>
        </w:tabs>
        <w:ind w:left="763" w:hanging="360"/>
      </w:pPr>
      <w:rPr>
        <w:rFonts w:ascii="Times New Roman" w:hAnsi="Times New Roman" w:cs="Times New Roman" w:hint="default"/>
      </w:rPr>
    </w:lvl>
    <w:lvl w:ilvl="1">
      <w:start w:val="1"/>
      <w:numFmt w:val="lowerLetter"/>
      <w:lvlText w:val="%2."/>
      <w:lvlJc w:val="left"/>
      <w:pPr>
        <w:tabs>
          <w:tab w:val="num" w:pos="0"/>
        </w:tabs>
        <w:ind w:left="1483" w:hanging="360"/>
      </w:pPr>
    </w:lvl>
    <w:lvl w:ilvl="2">
      <w:start w:val="1"/>
      <w:numFmt w:val="lowerRoman"/>
      <w:lvlText w:val="%3."/>
      <w:lvlJc w:val="right"/>
      <w:pPr>
        <w:tabs>
          <w:tab w:val="num" w:pos="0"/>
        </w:tabs>
        <w:ind w:left="2203" w:hanging="180"/>
      </w:pPr>
    </w:lvl>
    <w:lvl w:ilvl="3">
      <w:start w:val="1"/>
      <w:numFmt w:val="decimal"/>
      <w:lvlText w:val="%4."/>
      <w:lvlJc w:val="left"/>
      <w:pPr>
        <w:tabs>
          <w:tab w:val="num" w:pos="0"/>
        </w:tabs>
        <w:ind w:left="2923" w:hanging="360"/>
      </w:pPr>
    </w:lvl>
    <w:lvl w:ilvl="4">
      <w:start w:val="1"/>
      <w:numFmt w:val="lowerLetter"/>
      <w:lvlText w:val="%5."/>
      <w:lvlJc w:val="left"/>
      <w:pPr>
        <w:tabs>
          <w:tab w:val="num" w:pos="0"/>
        </w:tabs>
        <w:ind w:left="3643" w:hanging="360"/>
      </w:pPr>
    </w:lvl>
    <w:lvl w:ilvl="5">
      <w:start w:val="1"/>
      <w:numFmt w:val="lowerRoman"/>
      <w:lvlText w:val="%6."/>
      <w:lvlJc w:val="right"/>
      <w:pPr>
        <w:tabs>
          <w:tab w:val="num" w:pos="0"/>
        </w:tabs>
        <w:ind w:left="4363" w:hanging="180"/>
      </w:pPr>
    </w:lvl>
    <w:lvl w:ilvl="6">
      <w:start w:val="1"/>
      <w:numFmt w:val="decimal"/>
      <w:lvlText w:val="%7."/>
      <w:lvlJc w:val="left"/>
      <w:pPr>
        <w:tabs>
          <w:tab w:val="num" w:pos="0"/>
        </w:tabs>
        <w:ind w:left="5083" w:hanging="360"/>
      </w:pPr>
    </w:lvl>
    <w:lvl w:ilvl="7">
      <w:start w:val="1"/>
      <w:numFmt w:val="lowerLetter"/>
      <w:lvlText w:val="%8."/>
      <w:lvlJc w:val="left"/>
      <w:pPr>
        <w:tabs>
          <w:tab w:val="num" w:pos="0"/>
        </w:tabs>
        <w:ind w:left="5803" w:hanging="360"/>
      </w:pPr>
    </w:lvl>
    <w:lvl w:ilvl="8">
      <w:start w:val="1"/>
      <w:numFmt w:val="lowerRoman"/>
      <w:lvlText w:val="%9."/>
      <w:lvlJc w:val="right"/>
      <w:pPr>
        <w:tabs>
          <w:tab w:val="num" w:pos="0"/>
        </w:tabs>
        <w:ind w:left="6523" w:hanging="180"/>
      </w:pPr>
    </w:lvl>
  </w:abstractNum>
  <w:abstractNum w:abstractNumId="40" w15:restartNumberingAfterBreak="0">
    <w:nsid w:val="750C0D42"/>
    <w:multiLevelType w:val="hybridMultilevel"/>
    <w:tmpl w:val="B29A3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D11B55"/>
    <w:multiLevelType w:val="hybridMultilevel"/>
    <w:tmpl w:val="617C2612"/>
    <w:lvl w:ilvl="0" w:tplc="DC30A678">
      <w:start w:val="1"/>
      <w:numFmt w:val="lowerLetter"/>
      <w:lvlText w:val="%1)"/>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7E949A">
      <w:start w:val="1"/>
      <w:numFmt w:val="lowerLetter"/>
      <w:lvlText w:val="%2"/>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5E1866">
      <w:start w:val="1"/>
      <w:numFmt w:val="lowerRoman"/>
      <w:lvlText w:val="%3"/>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ACA6B4">
      <w:start w:val="1"/>
      <w:numFmt w:val="decimal"/>
      <w:lvlText w:val="%4"/>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1603E0">
      <w:start w:val="1"/>
      <w:numFmt w:val="lowerLetter"/>
      <w:lvlText w:val="%5"/>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52319C">
      <w:start w:val="1"/>
      <w:numFmt w:val="lowerRoman"/>
      <w:lvlText w:val="%6"/>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C8028">
      <w:start w:val="1"/>
      <w:numFmt w:val="decimal"/>
      <w:lvlText w:val="%7"/>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ED3DE">
      <w:start w:val="1"/>
      <w:numFmt w:val="lowerLetter"/>
      <w:lvlText w:val="%8"/>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68ADD8">
      <w:start w:val="1"/>
      <w:numFmt w:val="lowerRoman"/>
      <w:lvlText w:val="%9"/>
      <w:lvlJc w:val="left"/>
      <w:pPr>
        <w:ind w:left="6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8F353EE"/>
    <w:multiLevelType w:val="multilevel"/>
    <w:tmpl w:val="3906F6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1"/>
  </w:num>
  <w:num w:numId="2">
    <w:abstractNumId w:val="29"/>
  </w:num>
  <w:num w:numId="3">
    <w:abstractNumId w:val="35"/>
  </w:num>
  <w:num w:numId="4">
    <w:abstractNumId w:val="27"/>
  </w:num>
  <w:num w:numId="5">
    <w:abstractNumId w:val="12"/>
  </w:num>
  <w:num w:numId="6">
    <w:abstractNumId w:val="15"/>
  </w:num>
  <w:num w:numId="7">
    <w:abstractNumId w:val="7"/>
  </w:num>
  <w:num w:numId="8">
    <w:abstractNumId w:val="13"/>
  </w:num>
  <w:num w:numId="9">
    <w:abstractNumId w:val="42"/>
  </w:num>
  <w:num w:numId="10">
    <w:abstractNumId w:val="10"/>
  </w:num>
  <w:num w:numId="11">
    <w:abstractNumId w:val="6"/>
  </w:num>
  <w:num w:numId="12">
    <w:abstractNumId w:val="39"/>
  </w:num>
  <w:num w:numId="13">
    <w:abstractNumId w:val="37"/>
  </w:num>
  <w:num w:numId="14">
    <w:abstractNumId w:val="18"/>
  </w:num>
  <w:num w:numId="15">
    <w:abstractNumId w:val="36"/>
  </w:num>
  <w:num w:numId="16">
    <w:abstractNumId w:val="5"/>
  </w:num>
  <w:num w:numId="17">
    <w:abstractNumId w:val="14"/>
  </w:num>
  <w:num w:numId="18">
    <w:abstractNumId w:val="30"/>
  </w:num>
  <w:num w:numId="19">
    <w:abstractNumId w:val="8"/>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6"/>
  </w:num>
  <w:num w:numId="23">
    <w:abstractNumId w:val="2"/>
  </w:num>
  <w:num w:numId="24">
    <w:abstractNumId w:val="33"/>
  </w:num>
  <w:num w:numId="25">
    <w:abstractNumId w:val="21"/>
  </w:num>
  <w:num w:numId="26">
    <w:abstractNumId w:val="24"/>
  </w:num>
  <w:num w:numId="27">
    <w:abstractNumId w:val="19"/>
  </w:num>
  <w:num w:numId="28">
    <w:abstractNumId w:val="1"/>
  </w:num>
  <w:num w:numId="29">
    <w:abstractNumId w:val="41"/>
  </w:num>
  <w:num w:numId="30">
    <w:abstractNumId w:val="3"/>
  </w:num>
  <w:num w:numId="31">
    <w:abstractNumId w:val="17"/>
  </w:num>
  <w:num w:numId="32">
    <w:abstractNumId w:val="32"/>
  </w:num>
  <w:num w:numId="33">
    <w:abstractNumId w:val="23"/>
  </w:num>
  <w:num w:numId="34">
    <w:abstractNumId w:val="20"/>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8"/>
  </w:num>
  <w:num w:numId="40">
    <w:abstractNumId w:val="31"/>
  </w:num>
  <w:num w:numId="41">
    <w:abstractNumId w:val="9"/>
  </w:num>
  <w:num w:numId="42">
    <w:abstractNumId w:val="38"/>
  </w:num>
  <w:num w:numId="43">
    <w:abstractNumId w:val="16"/>
  </w:num>
  <w:num w:numId="44">
    <w:abstractNumId w:val="40"/>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0F"/>
    <w:rsid w:val="000307D0"/>
    <w:rsid w:val="000B09DD"/>
    <w:rsid w:val="000E5B7A"/>
    <w:rsid w:val="000F0E88"/>
    <w:rsid w:val="000F32D0"/>
    <w:rsid w:val="000F5084"/>
    <w:rsid w:val="001016E9"/>
    <w:rsid w:val="001419A3"/>
    <w:rsid w:val="00175648"/>
    <w:rsid w:val="001876BC"/>
    <w:rsid w:val="00192527"/>
    <w:rsid w:val="00192D4E"/>
    <w:rsid w:val="0019580C"/>
    <w:rsid w:val="00245FBB"/>
    <w:rsid w:val="002A352A"/>
    <w:rsid w:val="002A4DD9"/>
    <w:rsid w:val="002B20FF"/>
    <w:rsid w:val="002D2EDC"/>
    <w:rsid w:val="002F01E3"/>
    <w:rsid w:val="00301D13"/>
    <w:rsid w:val="004145F6"/>
    <w:rsid w:val="0041709C"/>
    <w:rsid w:val="00462D7F"/>
    <w:rsid w:val="00494CA3"/>
    <w:rsid w:val="004A470C"/>
    <w:rsid w:val="004D46AE"/>
    <w:rsid w:val="005152DF"/>
    <w:rsid w:val="005300F4"/>
    <w:rsid w:val="00570015"/>
    <w:rsid w:val="00574C12"/>
    <w:rsid w:val="005855AE"/>
    <w:rsid w:val="005C0A37"/>
    <w:rsid w:val="005C6CA1"/>
    <w:rsid w:val="005D1BE0"/>
    <w:rsid w:val="005D1F7D"/>
    <w:rsid w:val="005D526F"/>
    <w:rsid w:val="005D6CBB"/>
    <w:rsid w:val="0060274A"/>
    <w:rsid w:val="00615CEF"/>
    <w:rsid w:val="00636D06"/>
    <w:rsid w:val="006829D7"/>
    <w:rsid w:val="006850F7"/>
    <w:rsid w:val="006B4FF9"/>
    <w:rsid w:val="006C5267"/>
    <w:rsid w:val="006D771C"/>
    <w:rsid w:val="00723F15"/>
    <w:rsid w:val="00833EDE"/>
    <w:rsid w:val="0085696B"/>
    <w:rsid w:val="008947C1"/>
    <w:rsid w:val="008D6820"/>
    <w:rsid w:val="00907D2D"/>
    <w:rsid w:val="00926218"/>
    <w:rsid w:val="009620E5"/>
    <w:rsid w:val="009622F1"/>
    <w:rsid w:val="009834A1"/>
    <w:rsid w:val="00991356"/>
    <w:rsid w:val="009A238B"/>
    <w:rsid w:val="009B3AE0"/>
    <w:rsid w:val="00A52527"/>
    <w:rsid w:val="00A9197C"/>
    <w:rsid w:val="00AB56EC"/>
    <w:rsid w:val="00AF39DE"/>
    <w:rsid w:val="00B36B15"/>
    <w:rsid w:val="00B45C0F"/>
    <w:rsid w:val="00B636C6"/>
    <w:rsid w:val="00B67C72"/>
    <w:rsid w:val="00BF022C"/>
    <w:rsid w:val="00C2159C"/>
    <w:rsid w:val="00C65572"/>
    <w:rsid w:val="00C67938"/>
    <w:rsid w:val="00C74B7E"/>
    <w:rsid w:val="00C8145C"/>
    <w:rsid w:val="00CA68BC"/>
    <w:rsid w:val="00CA6DD9"/>
    <w:rsid w:val="00CC2E29"/>
    <w:rsid w:val="00CE346C"/>
    <w:rsid w:val="00D14CEE"/>
    <w:rsid w:val="00D43D5C"/>
    <w:rsid w:val="00D8205C"/>
    <w:rsid w:val="00DD3655"/>
    <w:rsid w:val="00E52944"/>
    <w:rsid w:val="00E773F0"/>
    <w:rsid w:val="00EE4FB9"/>
    <w:rsid w:val="00F63B5A"/>
    <w:rsid w:val="00F97EAB"/>
    <w:rsid w:val="00FA06F4"/>
    <w:rsid w:val="00FC29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B669"/>
  <w15:chartTrackingRefBased/>
  <w15:docId w15:val="{E0880595-F26B-46D1-AF8C-B8D2B147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5C0F"/>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paragraph" w:styleId="Nagwek1">
    <w:name w:val="heading 1"/>
    <w:basedOn w:val="Normalny"/>
    <w:next w:val="Normalny"/>
    <w:link w:val="Nagwek1Znak"/>
    <w:uiPriority w:val="9"/>
    <w:qFormat/>
    <w:rsid w:val="00B45C0F"/>
    <w:pPr>
      <w:keepNext/>
      <w:keepLines/>
      <w:suppressAutoHyphens/>
      <w:autoSpaceDE/>
      <w:autoSpaceDN/>
      <w:adjustRightInd/>
      <w:spacing w:before="480"/>
      <w:outlineLvl w:val="0"/>
    </w:pPr>
    <w:rPr>
      <w:rFonts w:asciiTheme="majorHAnsi" w:eastAsiaTheme="majorEastAsia" w:hAnsiTheme="majorHAnsi" w:cstheme="majorBidi"/>
      <w:b/>
      <w:bCs/>
      <w:color w:val="2E74B5" w:themeColor="accent1" w:themeShade="BF"/>
      <w:kern w:val="1"/>
      <w:sz w:val="28"/>
      <w:szCs w:val="28"/>
      <w:lang w:eastAsia="ar-SA"/>
    </w:rPr>
  </w:style>
  <w:style w:type="paragraph" w:styleId="Nagwek2">
    <w:name w:val="heading 2"/>
    <w:basedOn w:val="Normalny"/>
    <w:link w:val="Nagwek2Znak"/>
    <w:uiPriority w:val="9"/>
    <w:qFormat/>
    <w:rsid w:val="00B45C0F"/>
    <w:pPr>
      <w:widowControl/>
      <w:autoSpaceDE/>
      <w:autoSpaceDN/>
      <w:adjustRightInd/>
      <w:spacing w:before="100" w:beforeAutospacing="1" w:after="100" w:afterAutospacing="1" w:line="240" w:lineRule="auto"/>
      <w:outlineLvl w:val="1"/>
    </w:pPr>
    <w:rPr>
      <w:rFonts w:eastAsia="Times New Roman" w:cs="Times New Roman"/>
      <w:b/>
      <w:bCs/>
      <w:sz w:val="36"/>
      <w:szCs w:val="36"/>
    </w:rPr>
  </w:style>
  <w:style w:type="paragraph" w:styleId="Nagwek3">
    <w:name w:val="heading 3"/>
    <w:basedOn w:val="Normalny"/>
    <w:next w:val="Normalny"/>
    <w:link w:val="Nagwek3Znak"/>
    <w:uiPriority w:val="9"/>
    <w:semiHidden/>
    <w:unhideWhenUsed/>
    <w:qFormat/>
    <w:rsid w:val="00B45C0F"/>
    <w:pPr>
      <w:keepNext/>
      <w:keepLines/>
      <w:spacing w:before="40"/>
      <w:outlineLvl w:val="2"/>
    </w:pPr>
    <w:rPr>
      <w:rFonts w:ascii="Calibri Light" w:eastAsia="Calibri Light" w:hAnsi="Calibri Light" w:cs="Calibri Light"/>
      <w:color w:val="1F4D7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45C0F"/>
    <w:rPr>
      <w:rFonts w:asciiTheme="majorHAnsi" w:eastAsiaTheme="majorEastAsia" w:hAnsiTheme="majorHAnsi" w:cstheme="majorBidi"/>
      <w:b/>
      <w:bCs/>
      <w:color w:val="2E74B5" w:themeColor="accent1" w:themeShade="BF"/>
      <w:kern w:val="1"/>
      <w:sz w:val="28"/>
      <w:szCs w:val="28"/>
      <w:lang w:eastAsia="ar-SA"/>
    </w:rPr>
  </w:style>
  <w:style w:type="character" w:customStyle="1" w:styleId="Nagwek2Znak">
    <w:name w:val="Nagłówek 2 Znak"/>
    <w:basedOn w:val="Domylnaczcionkaakapitu"/>
    <w:link w:val="Nagwek2"/>
    <w:uiPriority w:val="9"/>
    <w:rsid w:val="00B45C0F"/>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B45C0F"/>
    <w:rPr>
      <w:rFonts w:ascii="Calibri Light" w:eastAsia="Calibri Light" w:hAnsi="Calibri Light" w:cs="Calibri Light"/>
      <w:color w:val="1F4D78"/>
      <w:sz w:val="24"/>
      <w:szCs w:val="24"/>
      <w:lang w:eastAsia="pl-PL"/>
    </w:rPr>
  </w:style>
  <w:style w:type="paragraph" w:customStyle="1" w:styleId="ZLITwPKTzmlitwpktartykuempunktem">
    <w:name w:val="Z/LIT_w_PKT – zm. lit. w pkt artykułem (punktem)"/>
    <w:basedOn w:val="LITlitera"/>
    <w:uiPriority w:val="32"/>
    <w:qFormat/>
    <w:rsid w:val="00B45C0F"/>
    <w:pPr>
      <w:ind w:left="1497"/>
    </w:pPr>
  </w:style>
  <w:style w:type="paragraph" w:customStyle="1" w:styleId="ZTIRwPKTzmtirwpktartykuempunktem">
    <w:name w:val="Z/TIR_w_PKT – zm. tir. w pkt artykułem (punktem)"/>
    <w:basedOn w:val="TIRtiret"/>
    <w:uiPriority w:val="33"/>
    <w:qFormat/>
    <w:rsid w:val="00B45C0F"/>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B45C0F"/>
    <w:pPr>
      <w:ind w:left="1021"/>
    </w:pPr>
  </w:style>
  <w:style w:type="paragraph" w:customStyle="1" w:styleId="2TIRpodwjnytiret">
    <w:name w:val="2TIR – podwójny tiret"/>
    <w:basedOn w:val="TIRtiret"/>
    <w:uiPriority w:val="73"/>
    <w:qFormat/>
    <w:rsid w:val="00B45C0F"/>
    <w:pPr>
      <w:ind w:left="1780"/>
    </w:pPr>
  </w:style>
  <w:style w:type="character" w:styleId="Odwoanieprzypisudolnego">
    <w:name w:val="footnote reference"/>
    <w:uiPriority w:val="99"/>
    <w:semiHidden/>
    <w:rsid w:val="00B45C0F"/>
    <w:rPr>
      <w:rFonts w:cs="Times New Roman"/>
      <w:vertAlign w:val="superscript"/>
    </w:rPr>
  </w:style>
  <w:style w:type="paragraph" w:styleId="Nagwek">
    <w:name w:val="header"/>
    <w:basedOn w:val="Normalny"/>
    <w:link w:val="NagwekZnak"/>
    <w:uiPriority w:val="99"/>
    <w:rsid w:val="00B45C0F"/>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qFormat/>
    <w:rsid w:val="00B45C0F"/>
    <w:rPr>
      <w:rFonts w:ascii="Times" w:eastAsia="Times New Roman" w:hAnsi="Times" w:cs="Times New Roman"/>
      <w:kern w:val="1"/>
      <w:sz w:val="24"/>
      <w:szCs w:val="24"/>
      <w:lang w:eastAsia="ar-SA"/>
    </w:rPr>
  </w:style>
  <w:style w:type="paragraph" w:styleId="Stopka">
    <w:name w:val="footer"/>
    <w:basedOn w:val="Normalny"/>
    <w:link w:val="StopkaZnak"/>
    <w:uiPriority w:val="99"/>
    <w:rsid w:val="00B45C0F"/>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basedOn w:val="Domylnaczcionkaakapitu"/>
    <w:link w:val="Stopka"/>
    <w:uiPriority w:val="99"/>
    <w:qFormat/>
    <w:rsid w:val="00B45C0F"/>
    <w:rPr>
      <w:rFonts w:ascii="Times" w:eastAsia="Times New Roman" w:hAnsi="Times" w:cs="Times New Roman"/>
      <w:kern w:val="1"/>
      <w:sz w:val="24"/>
      <w:szCs w:val="24"/>
      <w:lang w:eastAsia="ar-SA"/>
    </w:rPr>
  </w:style>
  <w:style w:type="paragraph" w:styleId="Tekstdymka">
    <w:name w:val="Balloon Text"/>
    <w:basedOn w:val="Normalny"/>
    <w:link w:val="TekstdymkaZnak"/>
    <w:uiPriority w:val="99"/>
    <w:semiHidden/>
    <w:qFormat/>
    <w:rsid w:val="00B45C0F"/>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basedOn w:val="Domylnaczcionkaakapitu"/>
    <w:link w:val="Tekstdymka"/>
    <w:uiPriority w:val="99"/>
    <w:semiHidden/>
    <w:qFormat/>
    <w:rsid w:val="00B45C0F"/>
    <w:rPr>
      <w:rFonts w:ascii="Tahoma" w:eastAsia="Times New Roman" w:hAnsi="Tahoma" w:cs="Tahoma"/>
      <w:kern w:val="1"/>
      <w:sz w:val="24"/>
      <w:szCs w:val="16"/>
      <w:lang w:eastAsia="ar-SA"/>
    </w:rPr>
  </w:style>
  <w:style w:type="paragraph" w:customStyle="1" w:styleId="ARTartustawynprozporzdzenia">
    <w:name w:val="ART(§) – art. ustawy (§ np. rozporządzenia)"/>
    <w:uiPriority w:val="11"/>
    <w:qFormat/>
    <w:rsid w:val="00B45C0F"/>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B45C0F"/>
    <w:pPr>
      <w:ind w:left="1497"/>
    </w:pPr>
  </w:style>
  <w:style w:type="paragraph" w:customStyle="1" w:styleId="ZTIRwLITzmtirwlitartykuempunktem">
    <w:name w:val="Z/TIR_w_LIT – zm. tir. w lit. artykułem (punktem)"/>
    <w:basedOn w:val="TIRtiret"/>
    <w:uiPriority w:val="33"/>
    <w:qFormat/>
    <w:rsid w:val="00B45C0F"/>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B45C0F"/>
  </w:style>
  <w:style w:type="paragraph" w:styleId="Bezodstpw">
    <w:name w:val="No Spacing"/>
    <w:uiPriority w:val="99"/>
    <w:rsid w:val="00B45C0F"/>
    <w:pPr>
      <w:widowControl w:val="0"/>
      <w:suppressAutoHyphens/>
      <w:spacing w:after="0" w:line="360" w:lineRule="auto"/>
    </w:pPr>
    <w:rPr>
      <w:rFonts w:ascii="Times" w:eastAsia="Times New Roman" w:hAnsi="Times" w:cs="Times New Roman"/>
      <w:kern w:val="1"/>
      <w:sz w:val="24"/>
      <w:szCs w:val="24"/>
      <w:lang w:eastAsia="ar-SA"/>
    </w:rPr>
  </w:style>
  <w:style w:type="paragraph" w:customStyle="1" w:styleId="ZPKTzmpktartykuempunktem">
    <w:name w:val="Z/PKT – zm. pkt artykułem (punktem)"/>
    <w:basedOn w:val="PKTpunkt"/>
    <w:uiPriority w:val="99"/>
    <w:qFormat/>
    <w:rsid w:val="00B45C0F"/>
    <w:pPr>
      <w:ind w:left="1020"/>
    </w:pPr>
  </w:style>
  <w:style w:type="paragraph" w:customStyle="1" w:styleId="ZARTzmartartykuempunktem">
    <w:name w:val="Z/ART(§) – zm. art. (§) artykułem (punktem)"/>
    <w:basedOn w:val="ARTartustawynprozporzdzenia"/>
    <w:uiPriority w:val="30"/>
    <w:qFormat/>
    <w:rsid w:val="00B45C0F"/>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B45C0F"/>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B45C0F"/>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CZKSIGAoznaczenieiprzedmiotczcilubksigi">
    <w:name w:val="CZĘŚĆ(KSIĘGA) – oznaczenie i przedmiot części lub księgi"/>
    <w:next w:val="ARTartustawynprozporzdzenia"/>
    <w:uiPriority w:val="8"/>
    <w:qFormat/>
    <w:rsid w:val="00B45C0F"/>
    <w:pPr>
      <w:keepNext/>
      <w:suppressAutoHyphens/>
      <w:spacing w:before="120" w:after="0" w:line="360" w:lineRule="auto"/>
      <w:jc w:val="center"/>
    </w:pPr>
    <w:rPr>
      <w:rFonts w:ascii="Times" w:eastAsia="Times New Roman" w:hAnsi="Times" w:cs="Times New Roman"/>
      <w:b/>
      <w:bCs/>
      <w:caps/>
      <w:kern w:val="24"/>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B45C0F"/>
    <w:rPr>
      <w:bCs/>
    </w:rPr>
  </w:style>
  <w:style w:type="paragraph" w:customStyle="1" w:styleId="OZNRODZAKTUtznustawalubrozporzdzenieiorganwydajcy">
    <w:name w:val="OZN_RODZ_AKTU – tzn. ustawa lub rozporządzenie i organ wydający"/>
    <w:next w:val="DATAAKTUdatauchwalenialubwydaniaaktu"/>
    <w:uiPriority w:val="5"/>
    <w:qFormat/>
    <w:rsid w:val="00B45C0F"/>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USTustnpkodeksu">
    <w:name w:val="UST(§) – ust. (§ np. kodeksu)"/>
    <w:basedOn w:val="ARTartustawynprozporzdzenia"/>
    <w:uiPriority w:val="12"/>
    <w:qFormat/>
    <w:rsid w:val="00B45C0F"/>
    <w:pPr>
      <w:spacing w:before="0"/>
    </w:pPr>
    <w:rPr>
      <w:bCs/>
    </w:rPr>
  </w:style>
  <w:style w:type="paragraph" w:customStyle="1" w:styleId="PKTpunkt">
    <w:name w:val="PKT – punkt"/>
    <w:link w:val="PKTpunktZnak"/>
    <w:uiPriority w:val="99"/>
    <w:qFormat/>
    <w:rsid w:val="00B45C0F"/>
    <w:pPr>
      <w:spacing w:after="0" w:line="360" w:lineRule="auto"/>
      <w:ind w:left="510" w:hanging="510"/>
      <w:jc w:val="both"/>
    </w:pPr>
    <w:rPr>
      <w:rFonts w:ascii="Times" w:eastAsiaTheme="minorEastAsia" w:hAnsi="Times" w:cs="Arial"/>
      <w:bCs/>
      <w:sz w:val="24"/>
      <w:szCs w:val="20"/>
      <w:lang w:eastAsia="pl-PL"/>
    </w:rPr>
  </w:style>
  <w:style w:type="paragraph" w:customStyle="1" w:styleId="CZWSPPKTczwsplnapunktw">
    <w:name w:val="CZ_WSP_PKT – część wspólna punktów"/>
    <w:basedOn w:val="PKTpunkt"/>
    <w:next w:val="USTustnpkodeksu"/>
    <w:uiPriority w:val="16"/>
    <w:qFormat/>
    <w:rsid w:val="00B45C0F"/>
    <w:pPr>
      <w:ind w:left="0" w:firstLine="0"/>
    </w:pPr>
  </w:style>
  <w:style w:type="paragraph" w:customStyle="1" w:styleId="LITlitera">
    <w:name w:val="LIT – litera"/>
    <w:basedOn w:val="PKTpunkt"/>
    <w:uiPriority w:val="14"/>
    <w:qFormat/>
    <w:rsid w:val="00B45C0F"/>
    <w:pPr>
      <w:ind w:left="986" w:hanging="476"/>
    </w:pPr>
  </w:style>
  <w:style w:type="paragraph" w:customStyle="1" w:styleId="CZWSPLITczwsplnaliter">
    <w:name w:val="CZ_WSP_LIT – część wspólna liter"/>
    <w:basedOn w:val="LITlitera"/>
    <w:next w:val="USTustnpkodeksu"/>
    <w:uiPriority w:val="17"/>
    <w:qFormat/>
    <w:rsid w:val="00B45C0F"/>
    <w:pPr>
      <w:ind w:left="510" w:firstLine="0"/>
    </w:pPr>
    <w:rPr>
      <w:szCs w:val="24"/>
    </w:rPr>
  </w:style>
  <w:style w:type="paragraph" w:customStyle="1" w:styleId="TIRtiret">
    <w:name w:val="TIR – tiret"/>
    <w:basedOn w:val="LITlitera"/>
    <w:uiPriority w:val="15"/>
    <w:qFormat/>
    <w:rsid w:val="00B45C0F"/>
    <w:pPr>
      <w:ind w:left="1384" w:hanging="397"/>
    </w:pPr>
  </w:style>
  <w:style w:type="paragraph" w:customStyle="1" w:styleId="CZWSPTIRczwsplnatiret">
    <w:name w:val="CZ_WSP_TIR – część wspólna tiret"/>
    <w:basedOn w:val="TIRtiret"/>
    <w:next w:val="USTustnpkodeksu"/>
    <w:uiPriority w:val="17"/>
    <w:qFormat/>
    <w:rsid w:val="00B45C0F"/>
    <w:pPr>
      <w:ind w:left="987" w:firstLine="0"/>
    </w:pPr>
  </w:style>
  <w:style w:type="paragraph" w:customStyle="1" w:styleId="CYTcytatnpprzysigi">
    <w:name w:val="CYT – cytat np. przysięgi"/>
    <w:basedOn w:val="USTustnpkodeksu"/>
    <w:next w:val="USTustnpkodeksu"/>
    <w:uiPriority w:val="18"/>
    <w:qFormat/>
    <w:rsid w:val="00B45C0F"/>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B45C0F"/>
    <w:pPr>
      <w:keepNext/>
      <w:suppressAutoHyphens/>
      <w:spacing w:before="120" w:after="0" w:line="360" w:lineRule="auto"/>
      <w:jc w:val="center"/>
    </w:pPr>
    <w:rPr>
      <w:rFonts w:ascii="Times" w:eastAsiaTheme="minorEastAsia" w:hAnsi="Times" w:cs="Times New Roman"/>
      <w:b/>
      <w:bCs/>
      <w:sz w:val="24"/>
      <w:szCs w:val="24"/>
      <w:lang w:eastAsia="pl-PL"/>
    </w:rPr>
  </w:style>
  <w:style w:type="paragraph" w:customStyle="1" w:styleId="ZLITzmlitartykuempunktem">
    <w:name w:val="Z/LIT – zm. lit. artykułem (punktem)"/>
    <w:basedOn w:val="LITlitera"/>
    <w:uiPriority w:val="32"/>
    <w:qFormat/>
    <w:rsid w:val="00B45C0F"/>
  </w:style>
  <w:style w:type="paragraph" w:customStyle="1" w:styleId="ZLITCZWSPTIRwLITzmczciwsptirwlitliter">
    <w:name w:val="Z_LIT/CZ_WSP_TIR_w_LIT – zm. części wsp. tir. w lit. literą"/>
    <w:basedOn w:val="CZWSPTIRczwsplnatiret"/>
    <w:next w:val="LITlitera"/>
    <w:uiPriority w:val="51"/>
    <w:qFormat/>
    <w:rsid w:val="00B45C0F"/>
    <w:pPr>
      <w:ind w:left="1463"/>
    </w:pPr>
  </w:style>
  <w:style w:type="paragraph" w:customStyle="1" w:styleId="ZLITTIRwLITzmtirwlitliter">
    <w:name w:val="Z_LIT/TIR_w_LIT – zm. tir. w lit. literą"/>
    <w:basedOn w:val="TIRtiret"/>
    <w:uiPriority w:val="49"/>
    <w:qFormat/>
    <w:rsid w:val="00B45C0F"/>
    <w:pPr>
      <w:ind w:left="1860"/>
    </w:pPr>
  </w:style>
  <w:style w:type="paragraph" w:customStyle="1" w:styleId="TYTDZOZNoznaczenietytuulubdziau">
    <w:name w:val="TYT(DZ)_OZN – oznaczenie tytułu lub działu"/>
    <w:next w:val="Normalny"/>
    <w:uiPriority w:val="9"/>
    <w:qFormat/>
    <w:rsid w:val="00B45C0F"/>
    <w:pPr>
      <w:keepNext/>
      <w:spacing w:before="120" w:after="0" w:line="360" w:lineRule="auto"/>
      <w:jc w:val="center"/>
    </w:pPr>
    <w:rPr>
      <w:rFonts w:ascii="Times" w:eastAsiaTheme="minorEastAsia" w:hAnsi="Times" w:cs="Arial"/>
      <w:bCs/>
      <w:caps/>
      <w:kern w:val="24"/>
      <w:sz w:val="24"/>
      <w:szCs w:val="24"/>
      <w:lang w:eastAsia="pl-PL"/>
    </w:rPr>
  </w:style>
  <w:style w:type="paragraph" w:customStyle="1" w:styleId="ZWMATFIZCHEMzmwzorumatfizlubchemartykuempunktem">
    <w:name w:val="Z/W_MAT(FIZ|CHEM) – zm. wzoru mat. (fiz. lub chem.) artykułem (punktem)"/>
    <w:basedOn w:val="WMATFIZCHEMwzrmatfizlubchem"/>
    <w:uiPriority w:val="38"/>
    <w:qFormat/>
    <w:rsid w:val="00B45C0F"/>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B45C0F"/>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B45C0F"/>
    <w:pPr>
      <w:keepNext/>
      <w:suppressAutoHyphens/>
      <w:spacing w:after="0" w:line="360" w:lineRule="auto"/>
      <w:ind w:left="510"/>
      <w:jc w:val="center"/>
    </w:pPr>
    <w:rPr>
      <w:rFonts w:ascii="Times" w:eastAsia="Times New Roman" w:hAnsi="Times" w:cs="Times New Roman"/>
      <w:sz w:val="24"/>
      <w:szCs w:val="26"/>
      <w:lang w:eastAsia="pl-PL"/>
    </w:rPr>
  </w:style>
  <w:style w:type="paragraph" w:customStyle="1" w:styleId="ZTIRzmtirartykuempunktem">
    <w:name w:val="Z/TIR – zm. tir. artykułem (punktem)"/>
    <w:basedOn w:val="TIRtiret"/>
    <w:next w:val="PKTpunkt"/>
    <w:uiPriority w:val="33"/>
    <w:qFormat/>
    <w:rsid w:val="00B45C0F"/>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B45C0F"/>
    <w:pPr>
      <w:ind w:left="510"/>
    </w:pPr>
  </w:style>
  <w:style w:type="paragraph" w:customStyle="1" w:styleId="ZZLITzmianazmlit">
    <w:name w:val="ZZ/LIT – zmiana zm. lit."/>
    <w:basedOn w:val="ZZPKTzmianazmpkt"/>
    <w:uiPriority w:val="67"/>
    <w:qFormat/>
    <w:rsid w:val="00B45C0F"/>
    <w:pPr>
      <w:ind w:left="2370" w:hanging="476"/>
    </w:pPr>
  </w:style>
  <w:style w:type="paragraph" w:customStyle="1" w:styleId="ZZTIRzmianazmtir">
    <w:name w:val="ZZ/TIR – zmiana zm. tir."/>
    <w:basedOn w:val="ZZLITzmianazmlit"/>
    <w:uiPriority w:val="67"/>
    <w:qFormat/>
    <w:rsid w:val="00B45C0F"/>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B45C0F"/>
    <w:pPr>
      <w:keepNext/>
      <w:suppressAutoHyphens/>
      <w:spacing w:after="0" w:line="360" w:lineRule="auto"/>
      <w:ind w:left="510"/>
      <w:jc w:val="center"/>
    </w:pPr>
    <w:rPr>
      <w:rFonts w:ascii="Times" w:eastAsiaTheme="minorEastAsia" w:hAnsi="Times" w:cs="Arial"/>
      <w:bCs/>
      <w:kern w:val="24"/>
      <w:sz w:val="24"/>
      <w:szCs w:val="24"/>
      <w:lang w:eastAsia="pl-PL"/>
    </w:rPr>
  </w:style>
  <w:style w:type="paragraph" w:customStyle="1" w:styleId="ZLITUSTzmustliter">
    <w:name w:val="Z_LIT/UST(§) – zm. ust. (§) literą"/>
    <w:basedOn w:val="USTustnpkodeksu"/>
    <w:uiPriority w:val="46"/>
    <w:qFormat/>
    <w:rsid w:val="00B45C0F"/>
    <w:pPr>
      <w:ind w:left="987"/>
    </w:pPr>
  </w:style>
  <w:style w:type="paragraph" w:customStyle="1" w:styleId="ZLITPKTzmpktliter">
    <w:name w:val="Z_LIT/PKT – zm. pkt literą"/>
    <w:basedOn w:val="PKTpunkt"/>
    <w:uiPriority w:val="47"/>
    <w:qFormat/>
    <w:rsid w:val="00B45C0F"/>
    <w:pPr>
      <w:ind w:left="1497"/>
    </w:pPr>
  </w:style>
  <w:style w:type="paragraph" w:customStyle="1" w:styleId="ZZCZWSPPKTzmianazmczciwsppkt">
    <w:name w:val="ZZ/CZ_WSP_PKT – zmiana. zm. części wsp. pkt"/>
    <w:basedOn w:val="ZZARTzmianazmart"/>
    <w:next w:val="ZPKTzmpktartykuempunktem"/>
    <w:uiPriority w:val="68"/>
    <w:qFormat/>
    <w:rsid w:val="00B45C0F"/>
    <w:pPr>
      <w:ind w:firstLine="0"/>
    </w:pPr>
  </w:style>
  <w:style w:type="paragraph" w:customStyle="1" w:styleId="ZLITLITzmlitliter">
    <w:name w:val="Z_LIT/LIT – zm. lit. literą"/>
    <w:basedOn w:val="LITlitera"/>
    <w:uiPriority w:val="48"/>
    <w:qFormat/>
    <w:rsid w:val="00B45C0F"/>
    <w:pPr>
      <w:ind w:left="1463"/>
    </w:pPr>
  </w:style>
  <w:style w:type="paragraph" w:customStyle="1" w:styleId="ZLITCZWSPPKTzmczciwsppktliter">
    <w:name w:val="Z_LIT/CZ_WSP_PKT – zm. części wsp. pkt literą"/>
    <w:basedOn w:val="CZWSPLITczwsplnaliter"/>
    <w:next w:val="LITlitera"/>
    <w:uiPriority w:val="50"/>
    <w:qFormat/>
    <w:rsid w:val="00B45C0F"/>
    <w:pPr>
      <w:ind w:left="987"/>
    </w:pPr>
  </w:style>
  <w:style w:type="paragraph" w:customStyle="1" w:styleId="ZLITTIRzmtirliter">
    <w:name w:val="Z_LIT/TIR – zm. tir. literą"/>
    <w:basedOn w:val="TIRtiret"/>
    <w:uiPriority w:val="49"/>
    <w:qFormat/>
    <w:rsid w:val="00B45C0F"/>
  </w:style>
  <w:style w:type="paragraph" w:customStyle="1" w:styleId="ZZCZWSPLITwPKTzmianazmczciwsplitwpkt">
    <w:name w:val="ZZ/CZ_WSP_LIT_w_PKT – zmiana zm. części wsp. lit. w pkt"/>
    <w:basedOn w:val="ZZLITwPKTzmianazmlitwpkt"/>
    <w:uiPriority w:val="69"/>
    <w:qFormat/>
    <w:rsid w:val="00B45C0F"/>
    <w:pPr>
      <w:ind w:left="2404" w:firstLine="0"/>
    </w:pPr>
  </w:style>
  <w:style w:type="paragraph" w:customStyle="1" w:styleId="ZLITLITwPKTzmlitwpktliter">
    <w:name w:val="Z_LIT/LIT_w_PKT – zm. lit. w pkt literą"/>
    <w:basedOn w:val="LITlitera"/>
    <w:uiPriority w:val="48"/>
    <w:qFormat/>
    <w:rsid w:val="00B45C0F"/>
    <w:pPr>
      <w:ind w:left="1973"/>
    </w:pPr>
  </w:style>
  <w:style w:type="paragraph" w:customStyle="1" w:styleId="ZLITCZWSPLITwPKTzmczciwsplitwpktliter">
    <w:name w:val="Z_LIT/CZ_WSP_LIT_w_PKT – zm. części wsp. lit. w pkt literą"/>
    <w:basedOn w:val="CZWSPLITczwsplnaliter"/>
    <w:next w:val="LITlitera"/>
    <w:uiPriority w:val="51"/>
    <w:qFormat/>
    <w:rsid w:val="00B45C0F"/>
    <w:pPr>
      <w:ind w:left="1497"/>
    </w:pPr>
  </w:style>
  <w:style w:type="paragraph" w:customStyle="1" w:styleId="ZLITTIRwPKTzmtirwpktliter">
    <w:name w:val="Z_LIT/TIR_w_PKT – zm. tir. w pkt literą"/>
    <w:basedOn w:val="TIRtiret"/>
    <w:uiPriority w:val="49"/>
    <w:qFormat/>
    <w:rsid w:val="00B45C0F"/>
    <w:pPr>
      <w:ind w:left="2370"/>
    </w:pPr>
  </w:style>
  <w:style w:type="paragraph" w:customStyle="1" w:styleId="ZLITCZWSPTIRwPKTzmczciwsptirwpktliter">
    <w:name w:val="Z_LIT/CZ_WSP_TIR_w_PKT – zm. części wsp. tir. w pkt literą"/>
    <w:basedOn w:val="CZWSPTIRczwsplnatiret"/>
    <w:next w:val="LITlitera"/>
    <w:uiPriority w:val="51"/>
    <w:qFormat/>
    <w:rsid w:val="00B45C0F"/>
    <w:pPr>
      <w:ind w:left="1973"/>
    </w:pPr>
  </w:style>
  <w:style w:type="paragraph" w:styleId="Tekstprzypisudolnego">
    <w:name w:val="footnote text"/>
    <w:basedOn w:val="Normalny"/>
    <w:link w:val="TekstprzypisudolnegoZnak"/>
    <w:uiPriority w:val="99"/>
    <w:qFormat/>
    <w:rsid w:val="00B45C0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qFormat/>
    <w:rsid w:val="00B45C0F"/>
    <w:rPr>
      <w:rFonts w:ascii="Times" w:eastAsia="Times New Roman" w:hAnsi="Times" w:cs="Times New Roman"/>
      <w:sz w:val="24"/>
      <w:szCs w:val="24"/>
      <w:lang w:eastAsia="pl-PL"/>
    </w:rPr>
  </w:style>
  <w:style w:type="paragraph" w:customStyle="1" w:styleId="ZTIRLITzmlittiret">
    <w:name w:val="Z_TIR/LIT – zm. lit. tiret"/>
    <w:basedOn w:val="LITlitera"/>
    <w:uiPriority w:val="57"/>
    <w:qFormat/>
    <w:rsid w:val="00B45C0F"/>
    <w:pPr>
      <w:ind w:left="1859"/>
    </w:pPr>
  </w:style>
  <w:style w:type="paragraph" w:customStyle="1" w:styleId="ZTIRCZWSPPKTzmczciwsppkttiret">
    <w:name w:val="Z_TIR/CZ_WSP_PKT – zm. części wsp. pkt tiret"/>
    <w:basedOn w:val="CZWSPLITczwsplnaliter"/>
    <w:next w:val="TIRtiret"/>
    <w:uiPriority w:val="58"/>
    <w:qFormat/>
    <w:rsid w:val="00B45C0F"/>
    <w:pPr>
      <w:ind w:left="1383"/>
    </w:pPr>
  </w:style>
  <w:style w:type="paragraph" w:customStyle="1" w:styleId="ZTIRTIRzmtirtiret">
    <w:name w:val="Z_TIR/TIR – zm. tir. tiret"/>
    <w:basedOn w:val="TIRtiret"/>
    <w:uiPriority w:val="57"/>
    <w:qFormat/>
    <w:rsid w:val="00B45C0F"/>
    <w:pPr>
      <w:ind w:left="1780"/>
    </w:pPr>
  </w:style>
  <w:style w:type="paragraph" w:customStyle="1" w:styleId="ZZCZWSPTIRwPKTzmianazmczciwsptirwpkt">
    <w:name w:val="ZZ/CZ_WSP_TIR_w_PKT – zmiana zm. części wsp. tir. w pkt"/>
    <w:basedOn w:val="ZZTIRwPKTzmianazmtirwpkt"/>
    <w:uiPriority w:val="70"/>
    <w:qFormat/>
    <w:rsid w:val="00B45C0F"/>
    <w:pPr>
      <w:ind w:left="2880" w:firstLine="0"/>
    </w:pPr>
  </w:style>
  <w:style w:type="paragraph" w:customStyle="1" w:styleId="ZZTIRwLITzmianazmtirwlit">
    <w:name w:val="ZZ/TIR_w_LIT – zmiana zm. tir. w lit."/>
    <w:basedOn w:val="ZZTIRzmianazmtir"/>
    <w:uiPriority w:val="67"/>
    <w:qFormat/>
    <w:rsid w:val="00B45C0F"/>
    <w:pPr>
      <w:ind w:left="2767"/>
    </w:pPr>
  </w:style>
  <w:style w:type="paragraph" w:customStyle="1" w:styleId="ZTIRTIRwLITzmtirwlittiret">
    <w:name w:val="Z_TIR/TIR_w_LIT – zm. tir. w lit. tiret"/>
    <w:basedOn w:val="TIRtiret"/>
    <w:uiPriority w:val="57"/>
    <w:qFormat/>
    <w:rsid w:val="00B45C0F"/>
    <w:pPr>
      <w:ind w:left="2257"/>
    </w:pPr>
  </w:style>
  <w:style w:type="paragraph" w:customStyle="1" w:styleId="ZTIRCZWSPTIRwLITzmczciwsptirwlittiret">
    <w:name w:val="Z_TIR/CZ_WSP_TIR_w_LIT – zm. części wsp. tir. w lit. tiret"/>
    <w:basedOn w:val="CZWSPTIRczwsplnatiret"/>
    <w:next w:val="TIRtiret"/>
    <w:uiPriority w:val="60"/>
    <w:qFormat/>
    <w:rsid w:val="00B45C0F"/>
    <w:pPr>
      <w:ind w:left="1860"/>
    </w:pPr>
  </w:style>
  <w:style w:type="paragraph" w:customStyle="1" w:styleId="CZWSP2TIRczwsplnapodwjnychtiret">
    <w:name w:val="CZ_WSP_2TIR – część wspólna podwójnych tiret"/>
    <w:basedOn w:val="CZWSPTIRczwsplnatiret"/>
    <w:next w:val="TIRtiret"/>
    <w:uiPriority w:val="73"/>
    <w:qFormat/>
    <w:rsid w:val="00B45C0F"/>
    <w:pPr>
      <w:ind w:left="1780"/>
    </w:pPr>
  </w:style>
  <w:style w:type="paragraph" w:customStyle="1" w:styleId="Z2TIRzmpodwtirartykuempunktem">
    <w:name w:val="Z/2TIR – zm. podw. tir. artykułem (punktem)"/>
    <w:basedOn w:val="TIRtiret"/>
    <w:uiPriority w:val="73"/>
    <w:qFormat/>
    <w:rsid w:val="00B45C0F"/>
    <w:pPr>
      <w:ind w:left="907"/>
    </w:pPr>
  </w:style>
  <w:style w:type="paragraph" w:customStyle="1" w:styleId="ZZCZWSPTIRwLITzmianazmczciwsptirwlit">
    <w:name w:val="ZZ/CZ_WSP_TIR_w_LIT – zmiana zm. części wsp. tir. w lit."/>
    <w:basedOn w:val="ZZTIRwLITzmianazmtirwlit"/>
    <w:uiPriority w:val="70"/>
    <w:qFormat/>
    <w:rsid w:val="00B45C0F"/>
    <w:pPr>
      <w:ind w:left="2370" w:firstLine="0"/>
    </w:pPr>
  </w:style>
  <w:style w:type="paragraph" w:customStyle="1" w:styleId="ZLIT2TIRzmpodwtirliter">
    <w:name w:val="Z_LIT/2TIR – zm. podw. tir. literą"/>
    <w:basedOn w:val="TIRtiret"/>
    <w:uiPriority w:val="75"/>
    <w:qFormat/>
    <w:rsid w:val="00B45C0F"/>
  </w:style>
  <w:style w:type="paragraph" w:customStyle="1" w:styleId="ZTIR2TIRzmpodwtirtiret">
    <w:name w:val="Z_TIR/2TIR – zm. podw. tir. tiret"/>
    <w:basedOn w:val="TIRtiret"/>
    <w:uiPriority w:val="78"/>
    <w:qFormat/>
    <w:rsid w:val="00B45C0F"/>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B45C0F"/>
    <w:pPr>
      <w:ind w:left="1780"/>
    </w:pPr>
  </w:style>
  <w:style w:type="paragraph" w:customStyle="1" w:styleId="Z2TIRwPKTzmpodwtirwpktartykuempunktem">
    <w:name w:val="Z/2TIR_w_PKT – zm. podw. tir. w pkt artykułem (punktem)"/>
    <w:basedOn w:val="TIRtiret"/>
    <w:next w:val="ZPKTzmpktartykuempunktem"/>
    <w:uiPriority w:val="74"/>
    <w:qFormat/>
    <w:rsid w:val="00B45C0F"/>
    <w:pPr>
      <w:ind w:left="2291"/>
    </w:pPr>
  </w:style>
  <w:style w:type="paragraph" w:customStyle="1" w:styleId="ZTIRPKTzmpkttiret">
    <w:name w:val="Z_TIR/PKT – zm. pkt tiret"/>
    <w:basedOn w:val="PKTpunkt"/>
    <w:uiPriority w:val="56"/>
    <w:qFormat/>
    <w:rsid w:val="00B45C0F"/>
    <w:pPr>
      <w:ind w:left="1893"/>
    </w:pPr>
  </w:style>
  <w:style w:type="paragraph" w:customStyle="1" w:styleId="ZTIRLITwPKTzmlitwpkttiret">
    <w:name w:val="Z_TIR/LIT_w_PKT – zm. lit. w pkt tiret"/>
    <w:basedOn w:val="LITlitera"/>
    <w:uiPriority w:val="57"/>
    <w:qFormat/>
    <w:rsid w:val="00B45C0F"/>
    <w:pPr>
      <w:ind w:left="2336"/>
    </w:pPr>
  </w:style>
  <w:style w:type="paragraph" w:customStyle="1" w:styleId="ZTIRCZWSPLITwPKTzmczciwsplitwpkttiret">
    <w:name w:val="Z_TIR/CZ_WSP_LIT_w_PKT – zm. części wsp. lit. w pkt tiret"/>
    <w:basedOn w:val="CZWSPLITczwsplnaliter"/>
    <w:uiPriority w:val="59"/>
    <w:qFormat/>
    <w:rsid w:val="00B45C0F"/>
    <w:pPr>
      <w:ind w:left="1860"/>
    </w:pPr>
  </w:style>
  <w:style w:type="paragraph" w:customStyle="1" w:styleId="ZTIR2TIRwLITzmpodwtirwlittiret">
    <w:name w:val="Z_TIR/2TIR_w_LIT – zm. podw. tir. w lit. tiret"/>
    <w:basedOn w:val="TIRtiret"/>
    <w:uiPriority w:val="79"/>
    <w:qFormat/>
    <w:rsid w:val="00B45C0F"/>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B45C0F"/>
    <w:pPr>
      <w:ind w:left="2257"/>
    </w:pPr>
  </w:style>
  <w:style w:type="paragraph" w:customStyle="1" w:styleId="ZTIR2TIRwTIRzmpodwtirwtirtiret">
    <w:name w:val="Z_TIR/2TIR_w_TIR – zm. podw. tir. w tir. tiret"/>
    <w:basedOn w:val="TIRtiret"/>
    <w:uiPriority w:val="78"/>
    <w:qFormat/>
    <w:rsid w:val="00B45C0F"/>
    <w:pPr>
      <w:ind w:left="2177"/>
    </w:pPr>
  </w:style>
  <w:style w:type="paragraph" w:customStyle="1" w:styleId="ZTIRCZWSP2TIRwTIRzmczciwsppodwtirwtirtiret">
    <w:name w:val="Z_TIR/CZ_WSP_2TIR_w_TIR – zm. części wsp. podw. tir. w tir. tiret"/>
    <w:basedOn w:val="CZWSPTIRczwsplnatiret"/>
    <w:uiPriority w:val="79"/>
    <w:qFormat/>
    <w:rsid w:val="00B45C0F"/>
    <w:pPr>
      <w:ind w:left="1780"/>
    </w:pPr>
  </w:style>
  <w:style w:type="paragraph" w:customStyle="1" w:styleId="Z2TIRLITzmlitpodwjnymtiret">
    <w:name w:val="Z_2TIR/LIT – zm. lit. podwójnym tiret"/>
    <w:basedOn w:val="LITlitera"/>
    <w:uiPriority w:val="84"/>
    <w:qFormat/>
    <w:rsid w:val="00B45C0F"/>
    <w:pPr>
      <w:ind w:left="2256"/>
    </w:pPr>
  </w:style>
  <w:style w:type="paragraph" w:customStyle="1" w:styleId="ZZ2TIRwTIRzmianazmpodwtirwtir">
    <w:name w:val="ZZ/2TIR_w_TIR – zmiana zm. podw. tir. w tir."/>
    <w:basedOn w:val="ZZCZWSP2TIRzmianazmczciwsppodwtir"/>
    <w:uiPriority w:val="93"/>
    <w:qFormat/>
    <w:rsid w:val="00B45C0F"/>
    <w:pPr>
      <w:ind w:left="2688" w:hanging="397"/>
    </w:pPr>
  </w:style>
  <w:style w:type="paragraph" w:customStyle="1" w:styleId="ZZ2TIRwLITzmianazmpodwtirwlit">
    <w:name w:val="ZZ/2TIR_w_LIT – zmiana zm. podw. tir. w lit."/>
    <w:basedOn w:val="ZZ2TIRwTIRzmianazmpodwtirwtir"/>
    <w:uiPriority w:val="94"/>
    <w:qFormat/>
    <w:rsid w:val="00B45C0F"/>
    <w:pPr>
      <w:ind w:left="3164"/>
    </w:pPr>
  </w:style>
  <w:style w:type="paragraph" w:customStyle="1" w:styleId="Z2TIRTIRwLITzmtirwlitpodwjnymtiret">
    <w:name w:val="Z_2TIR/TIR_w_LIT – zm. tir. w lit. podwójnym tiret"/>
    <w:basedOn w:val="TIRtiret"/>
    <w:uiPriority w:val="84"/>
    <w:qFormat/>
    <w:rsid w:val="00B45C0F"/>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B45C0F"/>
    <w:pPr>
      <w:ind w:left="2257"/>
    </w:pPr>
  </w:style>
  <w:style w:type="paragraph" w:customStyle="1" w:styleId="ZZ2TIRwPKTzmianazmpodwtirwpkt">
    <w:name w:val="ZZ/2TIR_w_PKT – zmiana zm. podw. tir. w pkt"/>
    <w:basedOn w:val="ZZ2TIRwLITzmianazmpodwtirwlit"/>
    <w:uiPriority w:val="94"/>
    <w:qFormat/>
    <w:rsid w:val="00B45C0F"/>
    <w:pPr>
      <w:ind w:left="3674"/>
    </w:pPr>
  </w:style>
  <w:style w:type="paragraph" w:customStyle="1" w:styleId="ZZCZWSP2TIRwTIRzmianazmczciwsppodwtirwtir">
    <w:name w:val="ZZ/CZ_WSP_2TIR_w_TIR – zmiana zm. części wsp. podw. tir. w tir."/>
    <w:basedOn w:val="ZZ2TIRwLITzmianazmpodwtirwlit"/>
    <w:uiPriority w:val="94"/>
    <w:qFormat/>
    <w:rsid w:val="00B45C0F"/>
    <w:pPr>
      <w:ind w:left="2291" w:firstLine="0"/>
    </w:pPr>
  </w:style>
  <w:style w:type="paragraph" w:customStyle="1" w:styleId="Z2TIR2TIRwTIRzmpodwtirwtirpodwjnymtiret">
    <w:name w:val="Z_2TIR/2TIR_w_TIR – zm. podw. tir. w tir. podwójnym tiret"/>
    <w:basedOn w:val="TIRtiret"/>
    <w:uiPriority w:val="85"/>
    <w:qFormat/>
    <w:rsid w:val="00B45C0F"/>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B45C0F"/>
    <w:pPr>
      <w:ind w:left="2177"/>
    </w:pPr>
  </w:style>
  <w:style w:type="paragraph" w:customStyle="1" w:styleId="Z2TIR2TIRwLITzmpodwtirwlitpodwjnymtiret">
    <w:name w:val="Z_2TIR/2TIR_w_LIT – zm. podw. tir. w lit. podwójnym tiret"/>
    <w:basedOn w:val="TIRtiret"/>
    <w:uiPriority w:val="86"/>
    <w:qFormat/>
    <w:rsid w:val="00B45C0F"/>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B45C0F"/>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B45C0F"/>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45C0F"/>
    <w:pPr>
      <w:spacing w:after="120"/>
      <w:ind w:left="510"/>
    </w:pPr>
    <w:rPr>
      <w:b w:val="0"/>
    </w:rPr>
  </w:style>
  <w:style w:type="character" w:styleId="Odwoaniedokomentarza">
    <w:name w:val="annotation reference"/>
    <w:basedOn w:val="Domylnaczcionkaakapitu"/>
    <w:uiPriority w:val="99"/>
    <w:semiHidden/>
    <w:qFormat/>
    <w:rsid w:val="00B45C0F"/>
    <w:rPr>
      <w:sz w:val="16"/>
      <w:szCs w:val="16"/>
    </w:rPr>
  </w:style>
  <w:style w:type="paragraph" w:styleId="Tekstkomentarza">
    <w:name w:val="annotation text"/>
    <w:basedOn w:val="Normalny"/>
    <w:link w:val="TekstkomentarzaZnak"/>
    <w:uiPriority w:val="99"/>
    <w:qFormat/>
    <w:rsid w:val="00B45C0F"/>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qFormat/>
    <w:rsid w:val="00B45C0F"/>
    <w:rPr>
      <w:rFonts w:ascii="Times" w:eastAsia="Times New Roman" w:hAnsi="Times" w:cs="Times New Roman"/>
      <w:sz w:val="24"/>
      <w:szCs w:val="24"/>
      <w:lang w:eastAsia="pl-PL"/>
    </w:rPr>
  </w:style>
  <w:style w:type="paragraph" w:styleId="Tematkomentarza">
    <w:name w:val="annotation subject"/>
    <w:basedOn w:val="Tekstkomentarza"/>
    <w:next w:val="Tekstkomentarza"/>
    <w:link w:val="TematkomentarzaZnak"/>
    <w:uiPriority w:val="99"/>
    <w:semiHidden/>
    <w:qFormat/>
    <w:rsid w:val="00B45C0F"/>
    <w:rPr>
      <w:b/>
      <w:bCs/>
    </w:rPr>
  </w:style>
  <w:style w:type="character" w:customStyle="1" w:styleId="TematkomentarzaZnak">
    <w:name w:val="Temat komentarza Znak"/>
    <w:basedOn w:val="TekstkomentarzaZnak"/>
    <w:link w:val="Tematkomentarza"/>
    <w:uiPriority w:val="99"/>
    <w:semiHidden/>
    <w:qFormat/>
    <w:rsid w:val="00B45C0F"/>
    <w:rPr>
      <w:rFonts w:ascii="Times" w:eastAsia="Times New Roman" w:hAnsi="Times" w:cs="Times New Roman"/>
      <w:b/>
      <w:bCs/>
      <w:sz w:val="24"/>
      <w:szCs w:val="24"/>
      <w:lang w:eastAsia="pl-PL"/>
    </w:rPr>
  </w:style>
  <w:style w:type="paragraph" w:customStyle="1" w:styleId="ZZARTzmianazmart">
    <w:name w:val="ZZ/ART(§) – zmiana zm. art. (§)"/>
    <w:basedOn w:val="ZARTzmartartykuempunktem"/>
    <w:uiPriority w:val="65"/>
    <w:qFormat/>
    <w:rsid w:val="00B45C0F"/>
    <w:pPr>
      <w:ind w:left="1894"/>
    </w:pPr>
  </w:style>
  <w:style w:type="paragraph" w:customStyle="1" w:styleId="ZZPKTzmianazmpkt">
    <w:name w:val="ZZ/PKT – zmiana zm. pkt"/>
    <w:basedOn w:val="ZPKTzmpktartykuempunktem"/>
    <w:uiPriority w:val="66"/>
    <w:qFormat/>
    <w:rsid w:val="00B45C0F"/>
    <w:pPr>
      <w:ind w:left="2404"/>
    </w:pPr>
  </w:style>
  <w:style w:type="paragraph" w:customStyle="1" w:styleId="ZZLITwPKTzmianazmlitwpkt">
    <w:name w:val="ZZ/LIT_w_PKT – zmiana zm. lit. w pkt"/>
    <w:basedOn w:val="ZLITwPKTzmlitwpktartykuempunktem"/>
    <w:uiPriority w:val="67"/>
    <w:qFormat/>
    <w:rsid w:val="00B45C0F"/>
    <w:pPr>
      <w:ind w:left="2880"/>
    </w:pPr>
  </w:style>
  <w:style w:type="paragraph" w:customStyle="1" w:styleId="ZZTIRwPKTzmianazmtirwpkt">
    <w:name w:val="ZZ/TIR_w_PKT – zmiana zm. tir. w pkt"/>
    <w:basedOn w:val="ZTIRwPKTzmtirwpktartykuempunktem"/>
    <w:uiPriority w:val="67"/>
    <w:qFormat/>
    <w:rsid w:val="00B45C0F"/>
    <w:pPr>
      <w:ind w:left="3277"/>
    </w:pPr>
  </w:style>
  <w:style w:type="paragraph" w:customStyle="1" w:styleId="ZZWMATFIZCHEMzmwzorumatfizlubchem">
    <w:name w:val="ZZ/W_MAT(FIZ|CHEM) – zm. wzoru mat. (fiz. lub chem.)"/>
    <w:basedOn w:val="ZWMATFIZCHEMzmwzorumatfizlubchemartykuempunktem"/>
    <w:uiPriority w:val="71"/>
    <w:qFormat/>
    <w:rsid w:val="00B45C0F"/>
    <w:pPr>
      <w:ind w:left="2404"/>
    </w:pPr>
  </w:style>
  <w:style w:type="paragraph" w:customStyle="1" w:styleId="ODNONIKtreodnonika">
    <w:name w:val="ODNOŚNIK – treść odnośnika"/>
    <w:uiPriority w:val="19"/>
    <w:qFormat/>
    <w:rsid w:val="00B45C0F"/>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ZFRAGzmfragmentunpzdaniaartykuempunktem">
    <w:name w:val="Z/FRAG – zm. fragmentu (np. zdania) artykułem (punktem)"/>
    <w:basedOn w:val="ZARTzmartartykuempunktem"/>
    <w:next w:val="PKTpunkt"/>
    <w:uiPriority w:val="36"/>
    <w:qFormat/>
    <w:rsid w:val="00B45C0F"/>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B45C0F"/>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B45C0F"/>
    <w:rPr>
      <w:rFonts w:ascii="Times New Roman" w:hAnsi="Times New Roman"/>
    </w:rPr>
  </w:style>
  <w:style w:type="paragraph" w:customStyle="1" w:styleId="ZTIRTIRwPKTzmtirwpkttiret">
    <w:name w:val="Z_TIR/TIR_w_PKT – zm. tir. w pkt tiret"/>
    <w:basedOn w:val="ZTIRTIRwLITzmtirwlittiret"/>
    <w:uiPriority w:val="57"/>
    <w:qFormat/>
    <w:rsid w:val="00B45C0F"/>
    <w:pPr>
      <w:ind w:left="2733"/>
    </w:pPr>
  </w:style>
  <w:style w:type="paragraph" w:customStyle="1" w:styleId="ZTIRCZWSPTIRwPKTzmczciwsptirtiret">
    <w:name w:val="Z_TIR/CZ_WSP_TIR_w_PKT – zm. części wsp. tir. tiret"/>
    <w:basedOn w:val="ZTIRTIRwPKTzmtirwpkttiret"/>
    <w:next w:val="TIRtiret"/>
    <w:uiPriority w:val="60"/>
    <w:qFormat/>
    <w:rsid w:val="00B45C0F"/>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B45C0F"/>
    <w:pPr>
      <w:ind w:left="510" w:firstLine="0"/>
    </w:pPr>
  </w:style>
  <w:style w:type="paragraph" w:customStyle="1" w:styleId="ROZDZODDZOZNoznaczenierozdziauluboddziau">
    <w:name w:val="ROZDZ(ODDZ)_OZN – oznaczenie rozdziału lub oddziału"/>
    <w:next w:val="ARTartustawynprozporzdzenia"/>
    <w:uiPriority w:val="10"/>
    <w:qFormat/>
    <w:rsid w:val="00B45C0F"/>
    <w:pPr>
      <w:keepNext/>
      <w:suppressAutoHyphens/>
      <w:spacing w:before="120" w:after="0" w:line="360" w:lineRule="auto"/>
      <w:jc w:val="center"/>
    </w:pPr>
    <w:rPr>
      <w:rFonts w:ascii="Times" w:eastAsiaTheme="minorEastAsia" w:hAnsi="Times" w:cs="Arial"/>
      <w:bCs/>
      <w:kern w:val="24"/>
      <w:sz w:val="24"/>
      <w:szCs w:val="24"/>
      <w:lang w:eastAsia="pl-PL"/>
    </w:rPr>
  </w:style>
  <w:style w:type="paragraph" w:customStyle="1" w:styleId="Z2TIR2TIRzmpodwtirpodwjnymtiret">
    <w:name w:val="Z_2TIR/2TIR – zm. podw. tir. podwójnym tiret"/>
    <w:basedOn w:val="TIRtiret"/>
    <w:uiPriority w:val="85"/>
    <w:qFormat/>
    <w:rsid w:val="00B45C0F"/>
    <w:pPr>
      <w:ind w:left="2177"/>
    </w:pPr>
  </w:style>
  <w:style w:type="paragraph" w:customStyle="1" w:styleId="Z2TIRTIRzmtirpodwjnymtiret">
    <w:name w:val="Z_2TIR/TIR – zm. tir. podwójnym tiret"/>
    <w:basedOn w:val="TIRtiret"/>
    <w:uiPriority w:val="84"/>
    <w:qFormat/>
    <w:rsid w:val="00B45C0F"/>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B45C0F"/>
    <w:pPr>
      <w:ind w:left="1021"/>
    </w:pPr>
  </w:style>
  <w:style w:type="paragraph" w:customStyle="1" w:styleId="ZLITSKARNzmsankcjikarnejliter">
    <w:name w:val="Z_LIT/S_KARN – zm. sankcji karnej literą"/>
    <w:basedOn w:val="ZSKARNzmsankcjikarnejwszczeglnociwKodeksiekarnym"/>
    <w:uiPriority w:val="53"/>
    <w:qFormat/>
    <w:rsid w:val="00B45C0F"/>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B45C0F"/>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B45C0F"/>
    <w:pPr>
      <w:ind w:left="1894" w:firstLine="0"/>
    </w:pPr>
  </w:style>
  <w:style w:type="paragraph" w:customStyle="1" w:styleId="Z2TIRwLITzmpodwtirwlitartykuempunktem">
    <w:name w:val="Z/2TIR_w_LIT – zm. podw. tir. w lit. artykułem (punktem)"/>
    <w:basedOn w:val="Z2TIRwPKTzmpodwtirwpktartykuempunktem"/>
    <w:uiPriority w:val="74"/>
    <w:qFormat/>
    <w:rsid w:val="00B45C0F"/>
    <w:pPr>
      <w:ind w:left="1780"/>
    </w:pPr>
  </w:style>
  <w:style w:type="paragraph" w:customStyle="1" w:styleId="Z2TIRwTIRzmpodwtirwtirartykuempunktem">
    <w:name w:val="Z/2TIR_w_TIR – zm. podw. tir. w tir. artykułem (punktem)"/>
    <w:basedOn w:val="Z2TIRwLITzmpodwtirwlitartykuempunktem"/>
    <w:uiPriority w:val="73"/>
    <w:qFormat/>
    <w:rsid w:val="00B45C0F"/>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B45C0F"/>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B45C0F"/>
    <w:pPr>
      <w:ind w:left="1383" w:firstLine="0"/>
    </w:pPr>
  </w:style>
  <w:style w:type="paragraph" w:customStyle="1" w:styleId="ZZCZWSP2TIRzmianazmczciwsppodwtir">
    <w:name w:val="ZZ/CZ_WSP_2TIR – zmiana zm. części wsp. podw. tir."/>
    <w:basedOn w:val="ZZTIRzmianazmtir"/>
    <w:next w:val="ZZUSTzmianazmust"/>
    <w:uiPriority w:val="94"/>
    <w:qFormat/>
    <w:rsid w:val="00B45C0F"/>
    <w:pPr>
      <w:ind w:left="1894" w:firstLine="0"/>
    </w:pPr>
  </w:style>
  <w:style w:type="paragraph" w:customStyle="1" w:styleId="PKTODNONIKApunktodnonika">
    <w:name w:val="PKT_ODNOŚNIKA – punkt odnośnika"/>
    <w:basedOn w:val="ODNONIKtreodnonika"/>
    <w:uiPriority w:val="19"/>
    <w:qFormat/>
    <w:rsid w:val="00B45C0F"/>
    <w:pPr>
      <w:ind w:left="568"/>
    </w:pPr>
  </w:style>
  <w:style w:type="paragraph" w:customStyle="1" w:styleId="ZODNONIKAzmtekstuodnonikaartykuempunktem">
    <w:name w:val="Z/ODNOŚNIKA – zm. tekstu odnośnika artykułem (punktem)"/>
    <w:basedOn w:val="ODNONIKtreodnonika"/>
    <w:uiPriority w:val="39"/>
    <w:qFormat/>
    <w:rsid w:val="00B45C0F"/>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B45C0F"/>
    <w:pPr>
      <w:ind w:left="1304"/>
    </w:pPr>
  </w:style>
  <w:style w:type="paragraph" w:customStyle="1" w:styleId="ZPKTODNONIKAzmpktodnonikaartykuempunktem">
    <w:name w:val="Z/PKT_ODNOŚNIKA – zm. pkt odnośnika artykułem (punktem)"/>
    <w:basedOn w:val="ZODNONIKAzmtekstuodnonikaartykuempunktem"/>
    <w:uiPriority w:val="39"/>
    <w:qFormat/>
    <w:rsid w:val="00B45C0F"/>
  </w:style>
  <w:style w:type="paragraph" w:customStyle="1" w:styleId="ZLIT2TIRwTIRzmpodwtirwtirliter">
    <w:name w:val="Z_LIT/2TIR_w_TIR – zm. podw. tir. w tir. literą"/>
    <w:basedOn w:val="ZLIT2TIRzmpodwtirliter"/>
    <w:uiPriority w:val="75"/>
    <w:qFormat/>
    <w:rsid w:val="00B45C0F"/>
    <w:pPr>
      <w:ind w:left="1780"/>
    </w:pPr>
  </w:style>
  <w:style w:type="paragraph" w:customStyle="1" w:styleId="ZLIT2TIRwLITzmpodwtirwlitliter">
    <w:name w:val="Z_LIT/2TIR_w_LIT – zm. podw. tir. w lit. literą"/>
    <w:basedOn w:val="ZLIT2TIRwTIRzmpodwtirwtirliter"/>
    <w:uiPriority w:val="76"/>
    <w:qFormat/>
    <w:rsid w:val="00B45C0F"/>
    <w:pPr>
      <w:ind w:left="2257"/>
    </w:pPr>
  </w:style>
  <w:style w:type="paragraph" w:customStyle="1" w:styleId="ZLIT2TIRwPKTzmpodwtirwpktliter">
    <w:name w:val="Z_LIT/2TIR_w_PKT – zm. podw. tir. w pkt literą"/>
    <w:basedOn w:val="ZLIT2TIRwLITzmpodwtirwlitliter"/>
    <w:uiPriority w:val="76"/>
    <w:qFormat/>
    <w:rsid w:val="00B45C0F"/>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B45C0F"/>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B45C0F"/>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B45C0F"/>
    <w:pPr>
      <w:ind w:left="2370" w:firstLine="0"/>
    </w:pPr>
  </w:style>
  <w:style w:type="paragraph" w:customStyle="1" w:styleId="ZTIR2TIRwPKTzmpodwtirwpkttiret">
    <w:name w:val="Z_TIR/2TIR_w_PKT – zm. podw. tir. w pkt tiret"/>
    <w:basedOn w:val="ZTIR2TIRwLITzmpodwtirwlittiret"/>
    <w:uiPriority w:val="79"/>
    <w:qFormat/>
    <w:rsid w:val="00B45C0F"/>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B45C0F"/>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B45C0F"/>
    <w:pPr>
      <w:ind w:left="2767"/>
    </w:pPr>
  </w:style>
  <w:style w:type="paragraph" w:customStyle="1" w:styleId="ZZCZWSP2TIRwPKTzmianazmczciwsppodwtirwpkt">
    <w:name w:val="ZZ/CZ_WSP_2TIR_w_PKT – zmiana zm. części wsp. podw. tir. w pkt"/>
    <w:basedOn w:val="ZZ2TIRwLITzmianazmpodwtirwlit"/>
    <w:uiPriority w:val="95"/>
    <w:qFormat/>
    <w:rsid w:val="00B45C0F"/>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B45C0F"/>
  </w:style>
  <w:style w:type="paragraph" w:customStyle="1" w:styleId="ZLITCZWSP2TIRzmczciwsppodwtirliter">
    <w:name w:val="Z_LIT/CZ_WSP_2TIR – zm. części wsp. podw. tir. literą"/>
    <w:basedOn w:val="ZLITCZWSPPKTzmczciwsppktliter"/>
    <w:next w:val="LITlitera"/>
    <w:uiPriority w:val="76"/>
    <w:qFormat/>
    <w:rsid w:val="00B45C0F"/>
  </w:style>
  <w:style w:type="paragraph" w:customStyle="1" w:styleId="ZTIRCZWSP2TIRzmczciwsppodwtirtiret">
    <w:name w:val="Z_TIR/CZ_WSP_2TIR – zm. części wsp. podw. tir. tiret"/>
    <w:basedOn w:val="ZLITCZWSP2TIRzmczciwsppodwtirliter"/>
    <w:next w:val="TIRtiret"/>
    <w:uiPriority w:val="79"/>
    <w:qFormat/>
    <w:rsid w:val="00B45C0F"/>
  </w:style>
  <w:style w:type="paragraph" w:customStyle="1" w:styleId="ZZ2TIRzmianazmpodwtir">
    <w:name w:val="ZZ/2TIR – zmiana zm. podw. tir."/>
    <w:basedOn w:val="ZZCZWSP2TIRzmianazmczciwsppodwtir"/>
    <w:uiPriority w:val="93"/>
    <w:qFormat/>
    <w:rsid w:val="00B45C0F"/>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B45C0F"/>
  </w:style>
  <w:style w:type="paragraph" w:customStyle="1" w:styleId="ZCZWSPTIRzmczciwsptirartykuempunktem">
    <w:name w:val="Z/CZ_WSP_TIR – zm. części wsp. tir. artykułem (punktem)"/>
    <w:basedOn w:val="ZCZWSPPKTzmczciwsppktartykuempunktem"/>
    <w:next w:val="PKTpunkt"/>
    <w:uiPriority w:val="35"/>
    <w:qFormat/>
    <w:rsid w:val="00B45C0F"/>
  </w:style>
  <w:style w:type="paragraph" w:customStyle="1" w:styleId="ZLITCZWSPLITzmczciwsplitliter">
    <w:name w:val="Z_LIT/CZ_WSP_LIT – zm. części wsp. lit. literą"/>
    <w:basedOn w:val="ZLITCZWSPPKTzmczciwsppktliter"/>
    <w:next w:val="LITlitera"/>
    <w:uiPriority w:val="51"/>
    <w:qFormat/>
    <w:rsid w:val="00B45C0F"/>
  </w:style>
  <w:style w:type="paragraph" w:customStyle="1" w:styleId="ZLITCZWSPTIRzmczciwsptirliter">
    <w:name w:val="Z_LIT/CZ_WSP_TIR – zm. części wsp. tir. literą"/>
    <w:basedOn w:val="ZLITCZWSPPKTzmczciwsppktliter"/>
    <w:next w:val="LITlitera"/>
    <w:uiPriority w:val="51"/>
    <w:qFormat/>
    <w:rsid w:val="00B45C0F"/>
  </w:style>
  <w:style w:type="paragraph" w:customStyle="1" w:styleId="ZTIRCZWSPLITzmczciwsplittiret">
    <w:name w:val="Z_TIR/CZ_WSP_LIT – zm. części wsp. lit. tiret"/>
    <w:basedOn w:val="ZTIRCZWSPPKTzmczciwsppkttiret"/>
    <w:next w:val="TIRtiret"/>
    <w:uiPriority w:val="59"/>
    <w:qFormat/>
    <w:rsid w:val="00B45C0F"/>
  </w:style>
  <w:style w:type="paragraph" w:customStyle="1" w:styleId="ZTIRCZWSPTIRzmczciwsptirtiret">
    <w:name w:val="Z_TIR/CZ_WSP_TIR – zm. części wsp. tir. tiret"/>
    <w:basedOn w:val="ZTIRCZWSPPKTzmczciwsppkttiret"/>
    <w:next w:val="TIRtiret"/>
    <w:uiPriority w:val="60"/>
    <w:qFormat/>
    <w:rsid w:val="00B45C0F"/>
  </w:style>
  <w:style w:type="paragraph" w:customStyle="1" w:styleId="ZZCZWSPLITzmianazmczciwsplit">
    <w:name w:val="ZZ/CZ_WSP_LIT – zmiana. zm. części wsp. lit."/>
    <w:basedOn w:val="ZZCZWSPPKTzmianazmczciwsppkt"/>
    <w:uiPriority w:val="69"/>
    <w:qFormat/>
    <w:rsid w:val="00B45C0F"/>
  </w:style>
  <w:style w:type="paragraph" w:customStyle="1" w:styleId="ZZCZWSPTIRzmianazmczciwsptir">
    <w:name w:val="ZZ/CZ_WSP_TIR – zmiana. zm. części wsp. tir."/>
    <w:basedOn w:val="ZZCZWSPPKTzmianazmczciwsppkt"/>
    <w:uiPriority w:val="69"/>
    <w:qFormat/>
    <w:rsid w:val="00B45C0F"/>
  </w:style>
  <w:style w:type="paragraph" w:customStyle="1" w:styleId="Z2TIRCZWSPTIRzmczciwsptirpodwjnymtiret">
    <w:name w:val="Z_2TIR/CZ_WSP_TIR – zm. części wsp. tir. podwójnym tiret"/>
    <w:basedOn w:val="Z2TIRCZWSPLITzmczciwsplitpodwjnymtiret"/>
    <w:next w:val="2TIRpodwjnytiret"/>
    <w:uiPriority w:val="87"/>
    <w:qFormat/>
    <w:rsid w:val="00B45C0F"/>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B45C0F"/>
  </w:style>
  <w:style w:type="paragraph" w:customStyle="1" w:styleId="ZUSTzmustartykuempunktem">
    <w:name w:val="Z/UST(§) – zm. ust. (§) artykułem (punktem)"/>
    <w:basedOn w:val="ZARTzmartartykuempunktem"/>
    <w:uiPriority w:val="30"/>
    <w:qFormat/>
    <w:rsid w:val="00B45C0F"/>
  </w:style>
  <w:style w:type="paragraph" w:customStyle="1" w:styleId="ZZUSTzmianazmust">
    <w:name w:val="ZZ/UST(§) – zmiana zm. ust. (§)"/>
    <w:basedOn w:val="ZZARTzmianazmart"/>
    <w:uiPriority w:val="65"/>
    <w:qFormat/>
    <w:rsid w:val="00B45C0F"/>
  </w:style>
  <w:style w:type="paragraph" w:customStyle="1" w:styleId="TYTDZPRZEDMprzedmiotregulacjitytuulubdziau">
    <w:name w:val="TYT(DZ)_PRZEDM – przedmiot regulacji tytułu lub działu"/>
    <w:next w:val="ARTartustawynprozporzdzenia"/>
    <w:uiPriority w:val="9"/>
    <w:qFormat/>
    <w:rsid w:val="00B45C0F"/>
    <w:pPr>
      <w:keepNext/>
      <w:suppressAutoHyphens/>
      <w:spacing w:before="120" w:after="0" w:line="360" w:lineRule="auto"/>
      <w:jc w:val="center"/>
    </w:pPr>
    <w:rPr>
      <w:rFonts w:ascii="Times" w:eastAsia="Times New Roman" w:hAnsi="Times" w:cs="Times New Roman"/>
      <w:b/>
      <w:sz w:val="24"/>
      <w:szCs w:val="26"/>
      <w:lang w:eastAsia="pl-PL"/>
    </w:rPr>
  </w:style>
  <w:style w:type="paragraph" w:customStyle="1" w:styleId="ZNIEARTTEKSTzmtekstunieartykuowanego">
    <w:name w:val="Z/NIEART_TEKST – zm. tekstu nieartykułowanego"/>
    <w:basedOn w:val="NIEARTTEKSTtekstnieartykuowanynppodstprawnarozplubpreambua"/>
    <w:uiPriority w:val="37"/>
    <w:qFormat/>
    <w:rsid w:val="00B45C0F"/>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B45C0F"/>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B45C0F"/>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B45C0F"/>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B45C0F"/>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B45C0F"/>
    <w:pPr>
      <w:ind w:left="1894"/>
    </w:pPr>
  </w:style>
  <w:style w:type="paragraph" w:customStyle="1" w:styleId="P1wTABELIpoziom1numeracjiwtabeli">
    <w:name w:val="P1_w_TABELI – poziom 1 numeracji w tabeli"/>
    <w:basedOn w:val="PKTpunkt"/>
    <w:uiPriority w:val="24"/>
    <w:qFormat/>
    <w:rsid w:val="00B45C0F"/>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B45C0F"/>
    <w:pPr>
      <w:ind w:left="0" w:firstLine="0"/>
    </w:pPr>
  </w:style>
  <w:style w:type="paragraph" w:customStyle="1" w:styleId="P2wTABELIpoziom2numeracjiwtabeli">
    <w:name w:val="P2_w_TABELI – poziom 2 numeracji w tabeli"/>
    <w:basedOn w:val="P1wTABELIpoziom1numeracjiwtabeli"/>
    <w:uiPriority w:val="24"/>
    <w:qFormat/>
    <w:rsid w:val="00B45C0F"/>
    <w:pPr>
      <w:ind w:left="794"/>
    </w:pPr>
  </w:style>
  <w:style w:type="paragraph" w:customStyle="1" w:styleId="P3wTABELIpoziom3numeracjiwtabeli">
    <w:name w:val="P3_w_TABELI – poziom 3 numeracji w tabeli"/>
    <w:basedOn w:val="P2wTABELIpoziom2numeracjiwtabeli"/>
    <w:uiPriority w:val="24"/>
    <w:qFormat/>
    <w:rsid w:val="00B45C0F"/>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B45C0F"/>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B45C0F"/>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B45C0F"/>
    <w:pPr>
      <w:ind w:left="1191"/>
    </w:pPr>
  </w:style>
  <w:style w:type="paragraph" w:customStyle="1" w:styleId="P4wTABELIpoziom4numeracjiwtabeli">
    <w:name w:val="P4_w_TABELI – poziom 4 numeracji w tabeli"/>
    <w:basedOn w:val="P3wTABELIpoziom3numeracjiwtabeli"/>
    <w:uiPriority w:val="24"/>
    <w:qFormat/>
    <w:rsid w:val="00B45C0F"/>
    <w:pPr>
      <w:ind w:left="1588"/>
    </w:pPr>
  </w:style>
  <w:style w:type="paragraph" w:customStyle="1" w:styleId="TYTTABELItytutabeli">
    <w:name w:val="TYT_TABELI – tytuł tabeli"/>
    <w:basedOn w:val="TYTDZOZNoznaczenietytuulubdziau"/>
    <w:uiPriority w:val="22"/>
    <w:qFormat/>
    <w:rsid w:val="00B45C0F"/>
    <w:rPr>
      <w:b/>
    </w:rPr>
  </w:style>
  <w:style w:type="paragraph" w:customStyle="1" w:styleId="OZNPROJEKTUwskazaniedatylubwersjiprojektu">
    <w:name w:val="OZN_PROJEKTU – wskazanie daty lub wersji projektu"/>
    <w:next w:val="OZNRODZAKTUtznustawalubrozporzdzenieiorganwydajcy"/>
    <w:uiPriority w:val="5"/>
    <w:qFormat/>
    <w:rsid w:val="00B45C0F"/>
    <w:pPr>
      <w:spacing w:after="0" w:line="360" w:lineRule="auto"/>
      <w:jc w:val="right"/>
    </w:pPr>
    <w:rPr>
      <w:rFonts w:ascii="Times New Roman" w:eastAsiaTheme="minorEastAsia" w:hAnsi="Times New Roman" w:cs="Arial"/>
      <w:sz w:val="24"/>
      <w:szCs w:val="20"/>
      <w:u w:val="single"/>
      <w:lang w:eastAsia="pl-PL"/>
    </w:rPr>
  </w:style>
  <w:style w:type="paragraph" w:customStyle="1" w:styleId="NAZORGWYDnazwaorganuwydajcegoprojektowanyakt">
    <w:name w:val="NAZ_ORG_WYD – nazwa organu wydającego projektowany akt"/>
    <w:basedOn w:val="OZNRODZAKTUtznustawalubrozporzdzenieiorganwydajcy"/>
    <w:uiPriority w:val="27"/>
    <w:qFormat/>
    <w:rsid w:val="00B45C0F"/>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B45C0F"/>
    <w:pPr>
      <w:ind w:left="0" w:right="4820"/>
      <w:jc w:val="left"/>
    </w:pPr>
  </w:style>
  <w:style w:type="paragraph" w:customStyle="1" w:styleId="TEKSTwporozumieniu">
    <w:name w:val="TEKST&quot;w porozumieniu:&quot;"/>
    <w:next w:val="NAZORGWPOROZUMIENIUnazwaorganuwporozumieniuzktrymaktjestwydawany"/>
    <w:uiPriority w:val="27"/>
    <w:qFormat/>
    <w:rsid w:val="00B45C0F"/>
    <w:pPr>
      <w:spacing w:after="0" w:line="360" w:lineRule="auto"/>
    </w:pPr>
    <w:rPr>
      <w:rFonts w:ascii="Times New Roman" w:eastAsiaTheme="minorEastAsia" w:hAnsi="Times New Roman" w:cs="Arial"/>
      <w:b/>
      <w:sz w:val="24"/>
      <w:szCs w:val="20"/>
      <w:lang w:eastAsia="pl-PL"/>
    </w:rPr>
  </w:style>
  <w:style w:type="paragraph" w:customStyle="1" w:styleId="CZWSPPKTODNONIKAczwsppunkwodnonika">
    <w:name w:val="CZ_WSP_PKT_ODNOŚNIKA – część wsp. punków odnośnika"/>
    <w:basedOn w:val="PKTODNONIKApunktodnonika"/>
    <w:uiPriority w:val="21"/>
    <w:qFormat/>
    <w:rsid w:val="00B45C0F"/>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B45C0F"/>
    <w:pPr>
      <w:ind w:left="510" w:firstLine="0"/>
    </w:pPr>
  </w:style>
  <w:style w:type="paragraph" w:customStyle="1" w:styleId="NOTATKILEGISLATORA">
    <w:name w:val="NOTATKI_LEGISLATORA"/>
    <w:basedOn w:val="Normalny"/>
    <w:uiPriority w:val="5"/>
    <w:qFormat/>
    <w:rsid w:val="00B45C0F"/>
    <w:rPr>
      <w:b/>
      <w:i/>
    </w:rPr>
  </w:style>
  <w:style w:type="paragraph" w:customStyle="1" w:styleId="OZNZACZNIKAwskazanienrzacznika">
    <w:name w:val="OZN_ZAŁĄCZNIKA – wskazanie nr załącznika"/>
    <w:basedOn w:val="OZNPROJEKTUwskazaniedatylubwersjiprojektu"/>
    <w:uiPriority w:val="28"/>
    <w:qFormat/>
    <w:rsid w:val="00B45C0F"/>
    <w:pPr>
      <w:keepNext/>
    </w:pPr>
    <w:rPr>
      <w:b/>
      <w:u w:val="none"/>
    </w:rPr>
  </w:style>
  <w:style w:type="paragraph" w:customStyle="1" w:styleId="OZNPARAFYADNOTACJE">
    <w:name w:val="OZN_PARAFY(ADNOTACJE)"/>
    <w:basedOn w:val="ODNONIKtreodnonika"/>
    <w:uiPriority w:val="26"/>
    <w:qFormat/>
    <w:rsid w:val="00B45C0F"/>
  </w:style>
  <w:style w:type="paragraph" w:customStyle="1" w:styleId="TEKSTZacznikido">
    <w:name w:val="TEKST&quot;Załącznik(i) do ...&quot;"/>
    <w:uiPriority w:val="28"/>
    <w:qFormat/>
    <w:rsid w:val="00B45C0F"/>
    <w:pPr>
      <w:keepNext/>
      <w:spacing w:after="240" w:line="240" w:lineRule="auto"/>
      <w:ind w:left="5670"/>
      <w:contextualSpacing/>
    </w:pPr>
    <w:rPr>
      <w:rFonts w:ascii="Times New Roman" w:eastAsiaTheme="minorEastAsia" w:hAnsi="Times New Roman" w:cs="Arial"/>
      <w:sz w:val="24"/>
      <w:szCs w:val="20"/>
      <w:lang w:eastAsia="pl-PL"/>
    </w:rPr>
  </w:style>
  <w:style w:type="paragraph" w:customStyle="1" w:styleId="LITODNONIKAliteraodnonika">
    <w:name w:val="LIT_ODNOŚNIKA – litera odnośnika"/>
    <w:basedOn w:val="PKTODNONIKApunktodnonika"/>
    <w:uiPriority w:val="20"/>
    <w:qFormat/>
    <w:rsid w:val="00B45C0F"/>
    <w:pPr>
      <w:ind w:left="851"/>
    </w:pPr>
  </w:style>
  <w:style w:type="paragraph" w:customStyle="1" w:styleId="CZWSPLITODNONIKAczwspliterodnonika">
    <w:name w:val="CZ_WSP_LIT_ODNOŚNIKA – część wsp. liter odnośnika"/>
    <w:basedOn w:val="LITODNONIKAliteraodnonika"/>
    <w:uiPriority w:val="22"/>
    <w:qFormat/>
    <w:rsid w:val="00B45C0F"/>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B45C0F"/>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B45C0F"/>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B45C0F"/>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B45C0F"/>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B45C0F"/>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B45C0F"/>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B45C0F"/>
  </w:style>
  <w:style w:type="paragraph" w:customStyle="1" w:styleId="ZLITwPKTODNONIKAzmlitwpktodnonikaartykuempunktem">
    <w:name w:val="Z/LIT_w_PKT_ODNOŚNIKA – zm. lit. w pkt odnośnika artykułem (punktem)"/>
    <w:basedOn w:val="ZLITODNONIKAzmlitodnonikaartykuempunktem"/>
    <w:uiPriority w:val="40"/>
    <w:qFormat/>
    <w:rsid w:val="00B45C0F"/>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B45C0F"/>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B45C0F"/>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B45C0F"/>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B45C0F"/>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B45C0F"/>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B45C0F"/>
  </w:style>
  <w:style w:type="paragraph" w:customStyle="1" w:styleId="ZZFRAGzmianazmfragmentunpzdania">
    <w:name w:val="ZZ/FRAG – zmiana zm. fragmentu (np. zdania)"/>
    <w:basedOn w:val="ZZCZWSPPKTzmianazmczciwsppkt"/>
    <w:uiPriority w:val="70"/>
    <w:qFormat/>
    <w:rsid w:val="00B45C0F"/>
  </w:style>
  <w:style w:type="paragraph" w:customStyle="1" w:styleId="Z2TIRPKTzmpktpodwjnymtiret">
    <w:name w:val="Z_2TIR/PKT – zm. pkt podwójnym tiret"/>
    <w:basedOn w:val="Z2TIRLITzmlitpodwjnymtiret"/>
    <w:uiPriority w:val="83"/>
    <w:qFormat/>
    <w:rsid w:val="00B45C0F"/>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B45C0F"/>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B45C0F"/>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B45C0F"/>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B45C0F"/>
    <w:pPr>
      <w:ind w:left="1780" w:firstLine="510"/>
    </w:pPr>
  </w:style>
  <w:style w:type="paragraph" w:customStyle="1" w:styleId="Z2TIRUSTzmustpodwjnymtiret">
    <w:name w:val="Z_2TIR/UST(§) – zm. ust. (§) podwójnym tiret"/>
    <w:basedOn w:val="Z2TIRPKTzmpktpodwjnymtiret"/>
    <w:uiPriority w:val="82"/>
    <w:qFormat/>
    <w:rsid w:val="00B45C0F"/>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B45C0F"/>
    <w:pPr>
      <w:ind w:left="3164" w:firstLine="0"/>
    </w:pPr>
  </w:style>
  <w:style w:type="paragraph" w:customStyle="1" w:styleId="Z2TIRCZWSPPKTzmczciwsppktpodwjnymtiret">
    <w:name w:val="Z_2TIR/CZ_WSP_PKT – zm. części wsp. pkt podwójnym tiret"/>
    <w:basedOn w:val="Z2TIRPKTzmpktpodwjnymtiret"/>
    <w:uiPriority w:val="86"/>
    <w:qFormat/>
    <w:rsid w:val="00B45C0F"/>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B45C0F"/>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B45C0F"/>
    <w:pPr>
      <w:ind w:left="2767" w:firstLine="0"/>
    </w:pPr>
  </w:style>
  <w:style w:type="paragraph" w:customStyle="1" w:styleId="ZLITARTzmartliter">
    <w:name w:val="Z_LIT/ART(§) – zm. art. (§) literą"/>
    <w:basedOn w:val="ZLITUSTzmustliter"/>
    <w:uiPriority w:val="46"/>
    <w:qFormat/>
    <w:rsid w:val="00B45C0F"/>
    <w:rPr>
      <w:rFonts w:ascii="Times New Roman" w:hAnsi="Times New Roman"/>
    </w:rPr>
  </w:style>
  <w:style w:type="paragraph" w:customStyle="1" w:styleId="ZTIRARTzmarttiret">
    <w:name w:val="Z_TIR/ART(§) – zm. art. (§) tiret"/>
    <w:basedOn w:val="ZTIRPKTzmpkttiret"/>
    <w:uiPriority w:val="55"/>
    <w:qFormat/>
    <w:rsid w:val="00B45C0F"/>
    <w:pPr>
      <w:ind w:left="1383" w:firstLine="510"/>
    </w:pPr>
    <w:rPr>
      <w:rFonts w:ascii="Times New Roman" w:hAnsi="Times New Roman"/>
    </w:rPr>
  </w:style>
  <w:style w:type="paragraph" w:customStyle="1" w:styleId="ZTIRUSTzmusttiret">
    <w:name w:val="Z_TIR/UST(§) – zm. ust. (§) tiret"/>
    <w:basedOn w:val="ZTIRARTzmarttiret"/>
    <w:uiPriority w:val="55"/>
    <w:qFormat/>
    <w:rsid w:val="00B45C0F"/>
  </w:style>
  <w:style w:type="paragraph" w:customStyle="1" w:styleId="ZLITKSIGIzmozniprzedmksigiliter">
    <w:name w:val="Z_LIT/KSIĘGI – zm. ozn. i przedm. księgi literą"/>
    <w:basedOn w:val="ZCZCIKSIGIzmozniprzedmczciksigiartykuempunktem"/>
    <w:uiPriority w:val="44"/>
    <w:qFormat/>
    <w:rsid w:val="00B45C0F"/>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B45C0F"/>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B45C0F"/>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B45C0F"/>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B45C0F"/>
    <w:pPr>
      <w:ind w:left="987"/>
    </w:pPr>
  </w:style>
  <w:style w:type="paragraph" w:customStyle="1" w:styleId="ZTIRDZOZNzmozndziautiret">
    <w:name w:val="Z_TIR/DZ_OZN – zm. ozn. działu tiret"/>
    <w:basedOn w:val="ZLITTYTDZOZNzmozntytuudziauliter"/>
    <w:next w:val="ZTIRDZPRZEDMzmprzedmdziautiret"/>
    <w:uiPriority w:val="54"/>
    <w:qFormat/>
    <w:rsid w:val="00B45C0F"/>
    <w:pPr>
      <w:ind w:left="1383"/>
    </w:pPr>
  </w:style>
  <w:style w:type="paragraph" w:customStyle="1" w:styleId="ZTIRDZPRZEDMzmprzedmdziautiret">
    <w:name w:val="Z_TIR/DZ_PRZEDM – zm. przedm. działu tiret"/>
    <w:basedOn w:val="ZLITTYTDZPRZEDMzmprzedmtytuudziauliter"/>
    <w:uiPriority w:val="54"/>
    <w:qFormat/>
    <w:rsid w:val="00B45C0F"/>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B45C0F"/>
    <w:pPr>
      <w:ind w:left="1383"/>
    </w:pPr>
  </w:style>
  <w:style w:type="paragraph" w:customStyle="1" w:styleId="ZTIRROZDZODDZPRZEDMzmprzedmrozdzoddztiret">
    <w:name w:val="Z_TIR/ROZDZ(ODDZ)_PRZEDM – zm. przedm. rozdz. (oddz.) tiret"/>
    <w:basedOn w:val="ZLITROZDZODDZPRZEDMzmprzedmrozdzoddzliter"/>
    <w:uiPriority w:val="54"/>
    <w:qFormat/>
    <w:rsid w:val="00B45C0F"/>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B45C0F"/>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B45C0F"/>
    <w:pPr>
      <w:ind w:left="1780"/>
    </w:pPr>
  </w:style>
  <w:style w:type="character" w:customStyle="1" w:styleId="IGindeksgrny">
    <w:name w:val="_IG_ – indeks górny"/>
    <w:basedOn w:val="Domylnaczcionkaakapitu"/>
    <w:uiPriority w:val="2"/>
    <w:qFormat/>
    <w:rsid w:val="00B45C0F"/>
    <w:rPr>
      <w:b w:val="0"/>
      <w:i w:val="0"/>
      <w:vanish w:val="0"/>
      <w:spacing w:val="0"/>
      <w:vertAlign w:val="superscript"/>
    </w:rPr>
  </w:style>
  <w:style w:type="character" w:customStyle="1" w:styleId="IDindeksdolny">
    <w:name w:val="_ID_ – indeks dolny"/>
    <w:basedOn w:val="Domylnaczcionkaakapitu"/>
    <w:uiPriority w:val="3"/>
    <w:qFormat/>
    <w:rsid w:val="00B45C0F"/>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B45C0F"/>
    <w:rPr>
      <w:b/>
      <w:vanish w:val="0"/>
      <w:spacing w:val="0"/>
      <w:vertAlign w:val="subscript"/>
    </w:rPr>
  </w:style>
  <w:style w:type="character" w:customStyle="1" w:styleId="IDKindeksdolnyikursywa">
    <w:name w:val="_ID_K_ – indeks dolny i kursywa"/>
    <w:basedOn w:val="Domylnaczcionkaakapitu"/>
    <w:uiPriority w:val="3"/>
    <w:qFormat/>
    <w:rsid w:val="00B45C0F"/>
    <w:rPr>
      <w:i/>
      <w:vanish w:val="0"/>
      <w:spacing w:val="0"/>
      <w:vertAlign w:val="subscript"/>
    </w:rPr>
  </w:style>
  <w:style w:type="character" w:customStyle="1" w:styleId="IGPindeksgrnyipogrubienie">
    <w:name w:val="_IG_P_ – indeks górny i pogrubienie"/>
    <w:basedOn w:val="Domylnaczcionkaakapitu"/>
    <w:uiPriority w:val="2"/>
    <w:qFormat/>
    <w:rsid w:val="00B45C0F"/>
    <w:rPr>
      <w:b/>
      <w:vanish w:val="0"/>
      <w:spacing w:val="0"/>
      <w:vertAlign w:val="superscript"/>
    </w:rPr>
  </w:style>
  <w:style w:type="character" w:customStyle="1" w:styleId="IGKindeksgrnyikursywa">
    <w:name w:val="_IG_K_ – indeks górny i kursywa"/>
    <w:basedOn w:val="Domylnaczcionkaakapitu"/>
    <w:uiPriority w:val="2"/>
    <w:qFormat/>
    <w:rsid w:val="00B45C0F"/>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B45C0F"/>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B45C0F"/>
    <w:rPr>
      <w:b/>
      <w:i/>
      <w:vanish w:val="0"/>
      <w:spacing w:val="0"/>
      <w:vertAlign w:val="subscript"/>
    </w:rPr>
  </w:style>
  <w:style w:type="character" w:customStyle="1" w:styleId="Ppogrubienie">
    <w:name w:val="_P_ – pogrubienie"/>
    <w:basedOn w:val="Domylnaczcionkaakapitu"/>
    <w:uiPriority w:val="1"/>
    <w:qFormat/>
    <w:rsid w:val="00B45C0F"/>
    <w:rPr>
      <w:b/>
    </w:rPr>
  </w:style>
  <w:style w:type="character" w:customStyle="1" w:styleId="Kkursywa">
    <w:name w:val="_K_ – kursywa"/>
    <w:basedOn w:val="Domylnaczcionkaakapitu"/>
    <w:uiPriority w:val="1"/>
    <w:qFormat/>
    <w:rsid w:val="00B45C0F"/>
    <w:rPr>
      <w:i/>
    </w:rPr>
  </w:style>
  <w:style w:type="character" w:customStyle="1" w:styleId="PKpogrubieniekursywa">
    <w:name w:val="_P_K_ – pogrubienie kursywa"/>
    <w:basedOn w:val="Domylnaczcionkaakapitu"/>
    <w:uiPriority w:val="1"/>
    <w:qFormat/>
    <w:rsid w:val="00B45C0F"/>
    <w:rPr>
      <w:b/>
      <w:i/>
    </w:rPr>
  </w:style>
  <w:style w:type="character" w:customStyle="1" w:styleId="TEKSTOZNACZONYWDOKUMENCIERDOWYMJAKOUKRYTY">
    <w:name w:val="_TEKST_OZNACZONY_W_DOKUMENCIE_ŹRÓDŁOWYM_JAKO_UKRYTY_"/>
    <w:basedOn w:val="Domylnaczcionkaakapitu"/>
    <w:uiPriority w:val="4"/>
    <w:unhideWhenUsed/>
    <w:qFormat/>
    <w:rsid w:val="00B45C0F"/>
    <w:rPr>
      <w:vanish w:val="0"/>
      <w:color w:val="FF0000"/>
      <w:u w:val="single" w:color="FF0000"/>
    </w:rPr>
  </w:style>
  <w:style w:type="character" w:customStyle="1" w:styleId="BEZWERSALIKW">
    <w:name w:val="_BEZ_WERSALIKÓW_"/>
    <w:basedOn w:val="Domylnaczcionkaakapitu"/>
    <w:uiPriority w:val="4"/>
    <w:qFormat/>
    <w:rsid w:val="00B45C0F"/>
    <w:rPr>
      <w:caps/>
    </w:rPr>
  </w:style>
  <w:style w:type="character" w:customStyle="1" w:styleId="IIGPindeksgrnyindeksugrnegoipogrubienie">
    <w:name w:val="_IIG_P_ – indeks górny indeksu górnego i pogrubienie"/>
    <w:basedOn w:val="Domylnaczcionkaakapitu"/>
    <w:uiPriority w:val="3"/>
    <w:qFormat/>
    <w:rsid w:val="00B45C0F"/>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B45C0F"/>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B45C0F"/>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B45C0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B45C0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B45C0F"/>
    <w:pPr>
      <w:ind w:left="1894"/>
    </w:pPr>
  </w:style>
  <w:style w:type="paragraph" w:customStyle="1" w:styleId="ZZSKARNzmianazmsankcjikarnej">
    <w:name w:val="ZZ/S_KARN – zmiana zm. sankcji karnej"/>
    <w:basedOn w:val="ZZFRAGzmianazmfragmentunpzdania"/>
    <w:uiPriority w:val="71"/>
    <w:qFormat/>
    <w:rsid w:val="00B45C0F"/>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B45C0F"/>
    <w:pPr>
      <w:ind w:left="2291" w:firstLine="0"/>
    </w:pPr>
  </w:style>
  <w:style w:type="paragraph" w:customStyle="1" w:styleId="WMATFIZCHEMwzrmatfizlubchem">
    <w:name w:val="W_MAT(FIZ|CHEM) – wzór mat. (fiz. lub chem.)"/>
    <w:uiPriority w:val="18"/>
    <w:qFormat/>
    <w:rsid w:val="00B45C0F"/>
    <w:pPr>
      <w:spacing w:after="0" w:line="360" w:lineRule="auto"/>
      <w:jc w:val="center"/>
    </w:pPr>
    <w:rPr>
      <w:rFonts w:ascii="Times New Roman" w:eastAsiaTheme="minorEastAsia" w:hAnsi="Times New Roman" w:cs="Arial"/>
      <w:sz w:val="24"/>
      <w:szCs w:val="20"/>
      <w:lang w:eastAsia="pl-PL"/>
    </w:rPr>
  </w:style>
  <w:style w:type="paragraph" w:customStyle="1" w:styleId="LEGWMATFIZCHEMlegendawzorumatfizlubchem">
    <w:name w:val="LEG_W_MAT(FIZ|CHEM) – legenda wzoru mat. (fiz. lub chem.)"/>
    <w:basedOn w:val="WMATFIZCHEMwzrmatfizlubchem"/>
    <w:uiPriority w:val="19"/>
    <w:qFormat/>
    <w:rsid w:val="00B45C0F"/>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B45C0F"/>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B45C0F"/>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B45C0F"/>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B45C0F"/>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B45C0F"/>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B45C0F"/>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B45C0F"/>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B45C0F"/>
    <w:pPr>
      <w:ind w:left="3085"/>
    </w:pPr>
  </w:style>
  <w:style w:type="paragraph" w:customStyle="1" w:styleId="ZLITCYTzmcytatunpprzysigiliter">
    <w:name w:val="Z_LIT/CYT – zm. cytatu np. przysięgi literą"/>
    <w:basedOn w:val="ZCYTzmcytatunpprzysigiartykuempunktem"/>
    <w:uiPriority w:val="53"/>
    <w:qFormat/>
    <w:rsid w:val="00B45C0F"/>
    <w:pPr>
      <w:ind w:left="1497"/>
    </w:pPr>
  </w:style>
  <w:style w:type="paragraph" w:customStyle="1" w:styleId="ZTIRCYTzmcytatunpprzysigitiret">
    <w:name w:val="Z_TIR/CYT – zm. cytatu np. przysięgi tiret"/>
    <w:basedOn w:val="ZLITCYTzmcytatunpprzysigiliter"/>
    <w:next w:val="ZTIRUSTzmusttiret"/>
    <w:uiPriority w:val="61"/>
    <w:qFormat/>
    <w:rsid w:val="00B45C0F"/>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B45C0F"/>
    <w:pPr>
      <w:ind w:left="2291"/>
    </w:pPr>
  </w:style>
  <w:style w:type="paragraph" w:customStyle="1" w:styleId="ZZCYTzmianazmcytatunpprzysigi">
    <w:name w:val="ZZ/CYT – zmiana zm. cytatu np. przysięgi"/>
    <w:basedOn w:val="ZZFRAGzmianazmfragmentunpzdania"/>
    <w:next w:val="ZZUSTzmianazmust"/>
    <w:uiPriority w:val="71"/>
    <w:qFormat/>
    <w:rsid w:val="00B45C0F"/>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B45C0F"/>
    <w:pPr>
      <w:ind w:left="1780"/>
    </w:pPr>
  </w:style>
  <w:style w:type="table" w:styleId="Tabela-Siatka">
    <w:name w:val="Table Grid"/>
    <w:basedOn w:val="Standardowy"/>
    <w:rsid w:val="00B45C0F"/>
    <w:pPr>
      <w:spacing w:after="0" w:line="240" w:lineRule="auto"/>
    </w:pPr>
    <w:rPr>
      <w:rFonts w:ascii="Times" w:eastAsia="Times New Roman" w:hAnsi="Times"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B45C0F"/>
    <w:pPr>
      <w:widowControl w:val="0"/>
      <w:autoSpaceDE w:val="0"/>
      <w:autoSpaceDN w:val="0"/>
      <w:adjustRightInd w:val="0"/>
      <w:spacing w:after="0" w:line="360" w:lineRule="auto"/>
      <w:jc w:val="both"/>
    </w:pPr>
    <w:rPr>
      <w:rFonts w:ascii="Times" w:eastAsia="Times New Roman" w:hAnsi="Times" w:cs="Times New Roman"/>
      <w:sz w:val="24"/>
      <w:szCs w:val="24"/>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B45C0F"/>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B45C0F"/>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B45C0F"/>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B45C0F"/>
    <w:rPr>
      <w:color w:val="808080"/>
    </w:rPr>
  </w:style>
  <w:style w:type="paragraph" w:customStyle="1" w:styleId="Nagwek31">
    <w:name w:val="Nagłówek 31"/>
    <w:basedOn w:val="Normalny"/>
    <w:next w:val="Normalny"/>
    <w:uiPriority w:val="9"/>
    <w:semiHidden/>
    <w:unhideWhenUsed/>
    <w:qFormat/>
    <w:rsid w:val="00B45C0F"/>
    <w:pPr>
      <w:keepNext/>
      <w:keepLines/>
      <w:widowControl/>
      <w:suppressAutoHyphens/>
      <w:autoSpaceDE/>
      <w:autoSpaceDN/>
      <w:adjustRightInd/>
      <w:spacing w:before="40" w:line="259" w:lineRule="auto"/>
      <w:outlineLvl w:val="2"/>
    </w:pPr>
    <w:rPr>
      <w:rFonts w:ascii="Calibri Light" w:eastAsia="Calibri Light" w:hAnsi="Calibri Light" w:cs="Calibri Light"/>
      <w:color w:val="1F4D78"/>
      <w:szCs w:val="24"/>
      <w:lang w:eastAsia="en-US"/>
    </w:rPr>
  </w:style>
  <w:style w:type="numbering" w:customStyle="1" w:styleId="Bezlisty1">
    <w:name w:val="Bez listy1"/>
    <w:next w:val="Bezlisty"/>
    <w:uiPriority w:val="99"/>
    <w:semiHidden/>
    <w:unhideWhenUsed/>
    <w:rsid w:val="00B45C0F"/>
  </w:style>
  <w:style w:type="character" w:customStyle="1" w:styleId="FootnoteCharacters">
    <w:name w:val="Footnote Characters"/>
    <w:basedOn w:val="Domylnaczcionkaakapitu"/>
    <w:uiPriority w:val="99"/>
    <w:unhideWhenUsed/>
    <w:qFormat/>
    <w:rsid w:val="00B45C0F"/>
    <w:rPr>
      <w:vertAlign w:val="superscript"/>
    </w:rPr>
  </w:style>
  <w:style w:type="character" w:customStyle="1" w:styleId="FootnoteAnchor">
    <w:name w:val="Footnote Anchor"/>
    <w:rsid w:val="00B45C0F"/>
    <w:rPr>
      <w:vertAlign w:val="superscript"/>
    </w:rPr>
  </w:style>
  <w:style w:type="character" w:customStyle="1" w:styleId="TekstprzypisukocowegoZnak">
    <w:name w:val="Tekst przypisu końcowego Znak"/>
    <w:basedOn w:val="Domylnaczcionkaakapitu"/>
    <w:link w:val="Tekstprzypisukocowego"/>
    <w:uiPriority w:val="99"/>
    <w:semiHidden/>
    <w:qFormat/>
    <w:rsid w:val="00B45C0F"/>
    <w:rPr>
      <w:sz w:val="20"/>
      <w:szCs w:val="20"/>
    </w:rPr>
  </w:style>
  <w:style w:type="character" w:customStyle="1" w:styleId="EndnoteCharacters">
    <w:name w:val="Endnote Characters"/>
    <w:basedOn w:val="Domylnaczcionkaakapitu"/>
    <w:uiPriority w:val="99"/>
    <w:semiHidden/>
    <w:unhideWhenUsed/>
    <w:qFormat/>
    <w:rsid w:val="00B45C0F"/>
    <w:rPr>
      <w:vertAlign w:val="superscript"/>
    </w:rPr>
  </w:style>
  <w:style w:type="character" w:customStyle="1" w:styleId="EndnoteAnchor">
    <w:name w:val="Endnote Anchor"/>
    <w:rsid w:val="00B45C0F"/>
    <w:rPr>
      <w:vertAlign w:val="superscript"/>
    </w:rPr>
  </w:style>
  <w:style w:type="paragraph" w:customStyle="1" w:styleId="Heading">
    <w:name w:val="Heading"/>
    <w:basedOn w:val="Normalny"/>
    <w:next w:val="Tekstpodstawowy"/>
    <w:qFormat/>
    <w:rsid w:val="00B45C0F"/>
    <w:pPr>
      <w:keepNext/>
      <w:widowControl/>
      <w:suppressAutoHyphens/>
      <w:autoSpaceDE/>
      <w:autoSpaceDN/>
      <w:adjustRightInd/>
      <w:spacing w:before="240" w:after="120" w:line="259" w:lineRule="auto"/>
    </w:pPr>
    <w:rPr>
      <w:rFonts w:ascii="Liberation Sans" w:eastAsia="Noto Sans CJK SC" w:hAnsi="Liberation Sans" w:cs="Lohit Devanagari"/>
      <w:sz w:val="28"/>
      <w:szCs w:val="28"/>
      <w:lang w:eastAsia="en-US"/>
    </w:rPr>
  </w:style>
  <w:style w:type="paragraph" w:styleId="Tekstpodstawowy">
    <w:name w:val="Body Text"/>
    <w:basedOn w:val="Normalny"/>
    <w:link w:val="TekstpodstawowyZnak"/>
    <w:rsid w:val="00B45C0F"/>
    <w:pPr>
      <w:widowControl/>
      <w:suppressAutoHyphens/>
      <w:autoSpaceDE/>
      <w:autoSpaceDN/>
      <w:adjustRightInd/>
      <w:spacing w:after="140" w:line="276" w:lineRule="auto"/>
    </w:pPr>
    <w:rPr>
      <w:rFonts w:ascii="Calibri" w:eastAsia="Calibri" w:hAnsi="Calibri" w:cs="Calibri"/>
      <w:sz w:val="22"/>
      <w:szCs w:val="22"/>
      <w:lang w:eastAsia="en-US"/>
    </w:rPr>
  </w:style>
  <w:style w:type="character" w:customStyle="1" w:styleId="TekstpodstawowyZnak">
    <w:name w:val="Tekst podstawowy Znak"/>
    <w:basedOn w:val="Domylnaczcionkaakapitu"/>
    <w:link w:val="Tekstpodstawowy"/>
    <w:rsid w:val="00B45C0F"/>
    <w:rPr>
      <w:rFonts w:ascii="Calibri" w:eastAsia="Calibri" w:hAnsi="Calibri" w:cs="Calibri"/>
    </w:rPr>
  </w:style>
  <w:style w:type="paragraph" w:styleId="Lista">
    <w:name w:val="List"/>
    <w:basedOn w:val="Tekstpodstawowy"/>
    <w:rsid w:val="00B45C0F"/>
    <w:rPr>
      <w:rFonts w:cs="Lohit Devanagari"/>
    </w:rPr>
  </w:style>
  <w:style w:type="paragraph" w:styleId="Legenda">
    <w:name w:val="caption"/>
    <w:basedOn w:val="Normalny"/>
    <w:qFormat/>
    <w:rsid w:val="00B45C0F"/>
    <w:pPr>
      <w:widowControl/>
      <w:suppressLineNumbers/>
      <w:suppressAutoHyphens/>
      <w:autoSpaceDE/>
      <w:autoSpaceDN/>
      <w:adjustRightInd/>
      <w:spacing w:before="120" w:after="120" w:line="259" w:lineRule="auto"/>
    </w:pPr>
    <w:rPr>
      <w:rFonts w:ascii="Calibri" w:eastAsia="Calibri" w:hAnsi="Calibri" w:cs="Lohit Devanagari"/>
      <w:i/>
      <w:iCs/>
      <w:szCs w:val="24"/>
      <w:lang w:eastAsia="en-US"/>
    </w:rPr>
  </w:style>
  <w:style w:type="paragraph" w:customStyle="1" w:styleId="Index">
    <w:name w:val="Index"/>
    <w:basedOn w:val="Normalny"/>
    <w:qFormat/>
    <w:rsid w:val="00B45C0F"/>
    <w:pPr>
      <w:widowControl/>
      <w:suppressLineNumbers/>
      <w:suppressAutoHyphens/>
      <w:autoSpaceDE/>
      <w:autoSpaceDN/>
      <w:adjustRightInd/>
      <w:spacing w:after="160" w:line="259" w:lineRule="auto"/>
    </w:pPr>
    <w:rPr>
      <w:rFonts w:ascii="Calibri" w:eastAsia="Calibri" w:hAnsi="Calibri" w:cs="Lohit Devanagari"/>
      <w:sz w:val="22"/>
      <w:szCs w:val="22"/>
      <w:lang w:eastAsia="en-US"/>
    </w:rPr>
  </w:style>
  <w:style w:type="paragraph" w:customStyle="1" w:styleId="divpoint">
    <w:name w:val="div.point"/>
    <w:uiPriority w:val="99"/>
    <w:qFormat/>
    <w:rsid w:val="00B45C0F"/>
    <w:pPr>
      <w:widowControl w:val="0"/>
      <w:suppressAutoHyphens/>
      <w:spacing w:after="0" w:line="40" w:lineRule="atLeast"/>
    </w:pPr>
    <w:rPr>
      <w:rFonts w:ascii="Helvetica" w:eastAsia="Calibri" w:hAnsi="Helvetica" w:cs="Helvetica"/>
      <w:color w:val="000000"/>
      <w:sz w:val="18"/>
      <w:szCs w:val="18"/>
      <w:lang w:eastAsia="pl-PL"/>
    </w:rPr>
  </w:style>
  <w:style w:type="paragraph" w:customStyle="1" w:styleId="h1maintyt">
    <w:name w:val="h1.maintyt"/>
    <w:uiPriority w:val="99"/>
    <w:qFormat/>
    <w:rsid w:val="00B45C0F"/>
    <w:pPr>
      <w:widowControl w:val="0"/>
      <w:suppressAutoHyphens/>
      <w:spacing w:after="0" w:line="40" w:lineRule="atLeast"/>
      <w:jc w:val="center"/>
    </w:pPr>
    <w:rPr>
      <w:rFonts w:ascii="Helvetica" w:eastAsia="Calibri" w:hAnsi="Helvetica" w:cs="Helvetica"/>
      <w:b/>
      <w:bCs/>
      <w:color w:val="000000"/>
      <w:sz w:val="18"/>
      <w:szCs w:val="18"/>
      <w:lang w:eastAsia="pl-PL"/>
    </w:rPr>
  </w:style>
  <w:style w:type="paragraph" w:customStyle="1" w:styleId="divparagraph">
    <w:name w:val="div.paragraph"/>
    <w:uiPriority w:val="99"/>
    <w:qFormat/>
    <w:rsid w:val="00B45C0F"/>
    <w:pPr>
      <w:widowControl w:val="0"/>
      <w:suppressAutoHyphens/>
      <w:spacing w:after="0" w:line="40" w:lineRule="atLeast"/>
    </w:pPr>
    <w:rPr>
      <w:rFonts w:ascii="Helvetica" w:eastAsia="Calibri" w:hAnsi="Helvetica" w:cs="Helvetica"/>
      <w:color w:val="000000"/>
      <w:sz w:val="18"/>
      <w:szCs w:val="18"/>
      <w:lang w:eastAsia="pl-PL"/>
    </w:rPr>
  </w:style>
  <w:style w:type="paragraph" w:customStyle="1" w:styleId="Preambua1">
    <w:name w:val="Preambuła1"/>
    <w:basedOn w:val="Normalny"/>
    <w:next w:val="Akapitzlist"/>
    <w:link w:val="AkapitzlistZnak"/>
    <w:uiPriority w:val="34"/>
    <w:qFormat/>
    <w:rsid w:val="00B45C0F"/>
    <w:pPr>
      <w:suppressAutoHyphens/>
      <w:autoSpaceDE/>
      <w:autoSpaceDN/>
      <w:adjustRightInd/>
      <w:spacing w:line="40" w:lineRule="atLeast"/>
      <w:ind w:left="720"/>
      <w:contextualSpacing/>
      <w:jc w:val="both"/>
    </w:pPr>
    <w:rPr>
      <w:rFonts w:ascii="Helvetica" w:hAnsi="Helvetica" w:cs="Helvetica"/>
      <w:color w:val="000000"/>
      <w:sz w:val="18"/>
      <w:szCs w:val="18"/>
    </w:rPr>
  </w:style>
  <w:style w:type="paragraph" w:customStyle="1" w:styleId="HeaderandFooter">
    <w:name w:val="Header and Footer"/>
    <w:basedOn w:val="Normalny"/>
    <w:qFormat/>
    <w:rsid w:val="00B45C0F"/>
    <w:pPr>
      <w:widowControl/>
      <w:suppressAutoHyphens/>
      <w:autoSpaceDE/>
      <w:autoSpaceDN/>
      <w:adjustRightInd/>
      <w:spacing w:after="160" w:line="259" w:lineRule="auto"/>
    </w:pPr>
    <w:rPr>
      <w:rFonts w:ascii="Calibri" w:eastAsia="Calibri" w:hAnsi="Calibri" w:cs="Calibri"/>
      <w:sz w:val="22"/>
      <w:szCs w:val="22"/>
      <w:lang w:eastAsia="en-US"/>
    </w:rPr>
  </w:style>
  <w:style w:type="paragraph" w:styleId="Tekstprzypisukocowego">
    <w:name w:val="endnote text"/>
    <w:basedOn w:val="Normalny"/>
    <w:link w:val="TekstprzypisukocowegoZnak"/>
    <w:uiPriority w:val="99"/>
    <w:semiHidden/>
    <w:unhideWhenUsed/>
    <w:rsid w:val="00B45C0F"/>
    <w:pPr>
      <w:widowControl/>
      <w:suppressAutoHyphens/>
      <w:autoSpaceDE/>
      <w:autoSpaceDN/>
      <w:adjustRightInd/>
      <w:spacing w:line="240" w:lineRule="auto"/>
    </w:pPr>
    <w:rPr>
      <w:rFonts w:asciiTheme="minorHAnsi" w:eastAsiaTheme="minorHAnsi" w:hAnsiTheme="minorHAnsi" w:cstheme="minorBidi"/>
      <w:sz w:val="20"/>
      <w:lang w:eastAsia="en-US"/>
    </w:rPr>
  </w:style>
  <w:style w:type="character" w:customStyle="1" w:styleId="TekstprzypisukocowegoZnak1">
    <w:name w:val="Tekst przypisu końcowego Znak1"/>
    <w:basedOn w:val="Domylnaczcionkaakapitu"/>
    <w:uiPriority w:val="99"/>
    <w:semiHidden/>
    <w:rsid w:val="00B45C0F"/>
    <w:rPr>
      <w:rFonts w:ascii="Times New Roman" w:eastAsiaTheme="minorEastAsia" w:hAnsi="Times New Roman" w:cs="Arial"/>
      <w:sz w:val="20"/>
      <w:szCs w:val="20"/>
      <w:lang w:eastAsia="pl-PL"/>
    </w:rPr>
  </w:style>
  <w:style w:type="paragraph" w:styleId="Poprawka">
    <w:name w:val="Revision"/>
    <w:uiPriority w:val="99"/>
    <w:semiHidden/>
    <w:qFormat/>
    <w:rsid w:val="00B45C0F"/>
    <w:pPr>
      <w:suppressAutoHyphens/>
      <w:spacing w:after="0" w:line="240" w:lineRule="auto"/>
    </w:pPr>
    <w:rPr>
      <w:rFonts w:ascii="Calibri" w:eastAsia="Calibri" w:hAnsi="Calibri" w:cs="Calibri"/>
    </w:rPr>
  </w:style>
  <w:style w:type="character" w:customStyle="1" w:styleId="Hipercze1">
    <w:name w:val="Hiperłącze1"/>
    <w:basedOn w:val="Domylnaczcionkaakapitu"/>
    <w:uiPriority w:val="99"/>
    <w:unhideWhenUsed/>
    <w:rsid w:val="00B45C0F"/>
    <w:rPr>
      <w:color w:val="0563C1"/>
      <w:u w:val="single"/>
    </w:rPr>
  </w:style>
  <w:style w:type="character" w:customStyle="1" w:styleId="AkapitzlistZnak">
    <w:name w:val="Akapit z listą Znak"/>
    <w:aliases w:val="Numerowanie Znak,Akapit z listą BS Znak,Kolorowa lista — akcent 11 Znak,Dot pt Znak,F5 List Paragraph Znak,Recommendation Znak,List Paragraph11 Znak,lp1 Znak,Preambuła Znak"/>
    <w:link w:val="Preambua1"/>
    <w:uiPriority w:val="34"/>
    <w:locked/>
    <w:rsid w:val="00B45C0F"/>
    <w:rPr>
      <w:rFonts w:ascii="Helvetica" w:eastAsiaTheme="minorEastAsia" w:hAnsi="Helvetica" w:cs="Helvetica"/>
      <w:color w:val="000000"/>
      <w:sz w:val="18"/>
      <w:szCs w:val="18"/>
      <w:lang w:eastAsia="pl-PL"/>
    </w:rPr>
  </w:style>
  <w:style w:type="table" w:customStyle="1" w:styleId="Tabela-Siatka1">
    <w:name w:val="Tabela - Siatka1"/>
    <w:basedOn w:val="Standardowy"/>
    <w:next w:val="Tabela-Siatka"/>
    <w:uiPriority w:val="39"/>
    <w:rsid w:val="00B45C0F"/>
    <w:pPr>
      <w:spacing w:before="100" w:after="100" w:line="280" w:lineRule="atLeast"/>
      <w:ind w:left="1985"/>
      <w:jc w:val="both"/>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B45C0F"/>
  </w:style>
  <w:style w:type="character" w:customStyle="1" w:styleId="UyteHipercze1">
    <w:name w:val="UżyteHiperłącze1"/>
    <w:basedOn w:val="Domylnaczcionkaakapitu"/>
    <w:uiPriority w:val="99"/>
    <w:semiHidden/>
    <w:unhideWhenUsed/>
    <w:rsid w:val="00B45C0F"/>
    <w:rPr>
      <w:color w:val="954F72"/>
      <w:u w:val="single"/>
    </w:rPr>
  </w:style>
  <w:style w:type="paragraph" w:styleId="Akapitzlist">
    <w:name w:val="List Paragraph"/>
    <w:aliases w:val="Numerowanie,Akapit z listą BS,Kolorowa lista — akcent 11,Dot pt,F5 List Paragraph,Recommendation,List Paragraph11,lp1,Preambuła"/>
    <w:basedOn w:val="Normalny"/>
    <w:uiPriority w:val="34"/>
    <w:qFormat/>
    <w:rsid w:val="00B45C0F"/>
    <w:pPr>
      <w:ind w:left="720"/>
      <w:contextualSpacing/>
    </w:pPr>
  </w:style>
  <w:style w:type="character" w:styleId="Hipercze">
    <w:name w:val="Hyperlink"/>
    <w:basedOn w:val="Domylnaczcionkaakapitu"/>
    <w:uiPriority w:val="99"/>
    <w:unhideWhenUsed/>
    <w:rsid w:val="00B45C0F"/>
    <w:rPr>
      <w:color w:val="0563C1" w:themeColor="hyperlink"/>
      <w:u w:val="single"/>
    </w:rPr>
  </w:style>
  <w:style w:type="character" w:styleId="UyteHipercze">
    <w:name w:val="FollowedHyperlink"/>
    <w:basedOn w:val="Domylnaczcionkaakapitu"/>
    <w:uiPriority w:val="99"/>
    <w:semiHidden/>
    <w:unhideWhenUsed/>
    <w:rsid w:val="00B45C0F"/>
    <w:rPr>
      <w:color w:val="954F72" w:themeColor="followedHyperlink"/>
      <w:u w:val="single"/>
    </w:rPr>
  </w:style>
  <w:style w:type="character" w:customStyle="1" w:styleId="Nagwek3Znak1">
    <w:name w:val="Nagłówek 3 Znak1"/>
    <w:basedOn w:val="Domylnaczcionkaakapitu"/>
    <w:uiPriority w:val="99"/>
    <w:semiHidden/>
    <w:rsid w:val="00B45C0F"/>
    <w:rPr>
      <w:rFonts w:asciiTheme="majorHAnsi" w:eastAsiaTheme="majorEastAsia" w:hAnsiTheme="majorHAnsi" w:cstheme="majorBidi"/>
      <w:color w:val="1F4D78" w:themeColor="accent1" w:themeShade="7F"/>
    </w:rPr>
  </w:style>
  <w:style w:type="character" w:customStyle="1" w:styleId="PKTpunktZnak">
    <w:name w:val="PKT – punkt Znak"/>
    <w:basedOn w:val="Domylnaczcionkaakapitu"/>
    <w:link w:val="PKTpunkt"/>
    <w:uiPriority w:val="99"/>
    <w:locked/>
    <w:rsid w:val="00B45C0F"/>
    <w:rPr>
      <w:rFonts w:ascii="Times" w:eastAsiaTheme="minorEastAsia" w:hAnsi="Times" w:cs="Arial"/>
      <w:bCs/>
      <w:sz w:val="24"/>
      <w:szCs w:val="20"/>
      <w:lang w:eastAsia="pl-PL"/>
    </w:rPr>
  </w:style>
  <w:style w:type="paragraph" w:styleId="NormalnyWeb">
    <w:name w:val="Normal (Web)"/>
    <w:basedOn w:val="Normalny"/>
    <w:uiPriority w:val="99"/>
    <w:unhideWhenUsed/>
    <w:rsid w:val="00B45C0F"/>
    <w:pPr>
      <w:widowControl/>
      <w:autoSpaceDE/>
      <w:autoSpaceDN/>
      <w:adjustRightInd/>
      <w:spacing w:before="100" w:beforeAutospacing="1" w:after="100" w:afterAutospacing="1" w:line="240" w:lineRule="auto"/>
    </w:pPr>
    <w:rPr>
      <w:rFonts w:eastAsia="Times New Roman" w:cs="Times New Roman"/>
      <w:szCs w:val="24"/>
    </w:rPr>
  </w:style>
  <w:style w:type="character" w:styleId="Odwoanieprzypisukocowego">
    <w:name w:val="endnote reference"/>
    <w:basedOn w:val="Domylnaczcionkaakapitu"/>
    <w:uiPriority w:val="99"/>
    <w:semiHidden/>
    <w:unhideWhenUsed/>
    <w:rsid w:val="00B45C0F"/>
    <w:rPr>
      <w:vertAlign w:val="superscript"/>
    </w:rPr>
  </w:style>
  <w:style w:type="character" w:styleId="Uwydatnienie">
    <w:name w:val="Emphasis"/>
    <w:basedOn w:val="Domylnaczcionkaakapitu"/>
    <w:uiPriority w:val="20"/>
    <w:qFormat/>
    <w:rsid w:val="00B45C0F"/>
    <w:rPr>
      <w:i/>
      <w:iCs/>
    </w:rPr>
  </w:style>
  <w:style w:type="character" w:customStyle="1" w:styleId="footnote">
    <w:name w:val="footnote"/>
    <w:basedOn w:val="Domylnaczcionkaakapitu"/>
    <w:rsid w:val="00B45C0F"/>
  </w:style>
  <w:style w:type="paragraph" w:customStyle="1" w:styleId="paragraph">
    <w:name w:val="paragraph"/>
    <w:basedOn w:val="Normalny"/>
    <w:rsid w:val="00B45C0F"/>
    <w:pPr>
      <w:widowControl/>
      <w:autoSpaceDE/>
      <w:autoSpaceDN/>
      <w:adjustRightInd/>
      <w:spacing w:before="100" w:beforeAutospacing="1" w:after="100" w:afterAutospacing="1" w:line="240" w:lineRule="auto"/>
    </w:pPr>
    <w:rPr>
      <w:rFonts w:eastAsia="Times New Roman" w:cs="Times New Roman"/>
      <w:szCs w:val="24"/>
    </w:rPr>
  </w:style>
  <w:style w:type="character" w:customStyle="1" w:styleId="normaltextrun">
    <w:name w:val="normaltextrun"/>
    <w:basedOn w:val="Domylnaczcionkaakapitu"/>
    <w:rsid w:val="00B45C0F"/>
  </w:style>
  <w:style w:type="character" w:customStyle="1" w:styleId="eop">
    <w:name w:val="eop"/>
    <w:basedOn w:val="Domylnaczcionkaakapitu"/>
    <w:rsid w:val="00B45C0F"/>
  </w:style>
  <w:style w:type="character" w:customStyle="1" w:styleId="ui-provider">
    <w:name w:val="ui-provider"/>
    <w:basedOn w:val="Domylnaczcionkaakapitu"/>
    <w:rsid w:val="00B45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15131</Words>
  <Characters>90788</Characters>
  <Application>Microsoft Office Word</Application>
  <DocSecurity>0</DocSecurity>
  <Lines>756</Lines>
  <Paragraphs>211</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105708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Ćwiek Katarzyna</dc:creator>
  <cp:keywords/>
  <dc:description/>
  <cp:lastModifiedBy>Wójcik Aleksandra</cp:lastModifiedBy>
  <cp:revision>4</cp:revision>
  <dcterms:created xsi:type="dcterms:W3CDTF">2023-03-02T13:01:00Z</dcterms:created>
  <dcterms:modified xsi:type="dcterms:W3CDTF">2023-03-02T13:05:00Z</dcterms:modified>
</cp:coreProperties>
</file>